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32CE" w14:textId="650C8C7C" w:rsidR="00062DC6" w:rsidRPr="00CD7F60" w:rsidRDefault="00CD7F60" w:rsidP="0028187C">
      <w:pPr>
        <w:jc w:val="center"/>
        <w:rPr>
          <w:rFonts w:eastAsia="MS Gothic" w:cstheme="minorHAnsi"/>
          <w:b/>
          <w:sz w:val="32"/>
          <w:szCs w:val="32"/>
        </w:rPr>
      </w:pPr>
      <w:r w:rsidRPr="00CD7F60">
        <w:rPr>
          <w:rFonts w:eastAsia="MS Gothic" w:cstheme="minorHAnsi"/>
          <w:b/>
          <w:sz w:val="32"/>
          <w:szCs w:val="32"/>
        </w:rPr>
        <w:t xml:space="preserve">NPGS </w:t>
      </w:r>
      <w:r w:rsidR="00B41F5F">
        <w:rPr>
          <w:rFonts w:eastAsia="MS Gothic" w:cstheme="minorHAnsi"/>
          <w:b/>
          <w:sz w:val="32"/>
          <w:szCs w:val="32"/>
        </w:rPr>
        <w:t xml:space="preserve">Staff </w:t>
      </w:r>
      <w:r w:rsidR="001E5DDB">
        <w:rPr>
          <w:rFonts w:eastAsia="MS Gothic" w:cstheme="minorHAnsi"/>
          <w:b/>
          <w:sz w:val="32"/>
          <w:szCs w:val="32"/>
        </w:rPr>
        <w:t xml:space="preserve">Entrance and Exit </w:t>
      </w:r>
      <w:r w:rsidR="0028187C" w:rsidRPr="00CD7F60">
        <w:rPr>
          <w:rFonts w:eastAsia="MS Gothic" w:cstheme="minorHAnsi"/>
          <w:b/>
          <w:sz w:val="32"/>
          <w:szCs w:val="32"/>
        </w:rPr>
        <w:t>Checklist</w:t>
      </w:r>
    </w:p>
    <w:p w14:paraId="2C36F2DC" w14:textId="78EC9499" w:rsidR="00CD7F60" w:rsidRDefault="00CD7F60" w:rsidP="00F223E4">
      <w:pPr>
        <w:jc w:val="both"/>
        <w:rPr>
          <w:rFonts w:eastAsia="MS Gothic" w:cstheme="minorHAnsi"/>
          <w:b/>
          <w:sz w:val="24"/>
          <w:szCs w:val="24"/>
        </w:rPr>
      </w:pPr>
      <w:r>
        <w:rPr>
          <w:rFonts w:eastAsia="MS Gothic" w:cstheme="minorHAnsi"/>
          <w:b/>
          <w:sz w:val="24"/>
          <w:szCs w:val="24"/>
        </w:rPr>
        <w:t>This checklist includes NPGS-specific tasks to consider when a curator</w:t>
      </w:r>
      <w:r w:rsidR="00430A54">
        <w:rPr>
          <w:rFonts w:eastAsia="MS Gothic" w:cstheme="minorHAnsi"/>
          <w:b/>
          <w:sz w:val="24"/>
          <w:szCs w:val="24"/>
        </w:rPr>
        <w:t>/curatorial staff</w:t>
      </w:r>
      <w:r w:rsidR="003C6BB8">
        <w:rPr>
          <w:rFonts w:eastAsia="MS Gothic" w:cstheme="minorHAnsi"/>
          <w:b/>
          <w:sz w:val="24"/>
          <w:szCs w:val="24"/>
        </w:rPr>
        <w:t xml:space="preserve"> enters or exits</w:t>
      </w:r>
      <w:r>
        <w:rPr>
          <w:rFonts w:eastAsia="MS Gothic" w:cstheme="minorHAnsi"/>
          <w:b/>
          <w:sz w:val="24"/>
          <w:szCs w:val="24"/>
        </w:rPr>
        <w:t>. It does not replace any location, Area, or ARS checklists.</w:t>
      </w:r>
    </w:p>
    <w:p w14:paraId="4918835E" w14:textId="77777777" w:rsidR="001B15DF" w:rsidRPr="00CD7F60" w:rsidRDefault="001B15DF" w:rsidP="00CD7F60">
      <w:pPr>
        <w:rPr>
          <w:rFonts w:eastAsia="MS Gothic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CD7F60" w:rsidRPr="004021EE" w14:paraId="4D517CC7" w14:textId="77777777" w:rsidTr="004021EE">
        <w:trPr>
          <w:tblHeader/>
        </w:trPr>
        <w:tc>
          <w:tcPr>
            <w:tcW w:w="4675" w:type="dxa"/>
            <w:shd w:val="clear" w:color="auto" w:fill="B4C6E7" w:themeFill="accent5" w:themeFillTint="66"/>
          </w:tcPr>
          <w:p w14:paraId="530FBC96" w14:textId="77777777" w:rsidR="00CD7F60" w:rsidRPr="004021EE" w:rsidRDefault="00CD7F60" w:rsidP="00CD7F6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021EE">
              <w:rPr>
                <w:rFonts w:cstheme="minorHAnsi"/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14:paraId="1DC29817" w14:textId="77777777" w:rsidR="00CD7F60" w:rsidRPr="004021EE" w:rsidRDefault="00CD7F60" w:rsidP="00CD7F6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021EE">
              <w:rPr>
                <w:rFonts w:cstheme="minorHAnsi"/>
                <w:b/>
                <w:bCs/>
                <w:sz w:val="28"/>
                <w:szCs w:val="28"/>
              </w:rPr>
              <w:t>Contact</w:t>
            </w:r>
            <w:r w:rsidR="003D51DB" w:rsidRPr="004021EE">
              <w:rPr>
                <w:rFonts w:cstheme="minorHAnsi"/>
                <w:b/>
                <w:bCs/>
                <w:sz w:val="28"/>
                <w:szCs w:val="28"/>
              </w:rPr>
              <w:t>/Procedure</w:t>
            </w:r>
          </w:p>
        </w:tc>
      </w:tr>
      <w:tr w:rsidR="0028187C" w14:paraId="0EBEDC82" w14:textId="77777777" w:rsidTr="0028187C">
        <w:tc>
          <w:tcPr>
            <w:tcW w:w="4675" w:type="dxa"/>
          </w:tcPr>
          <w:p w14:paraId="00BA60BC" w14:textId="04475356" w:rsidR="00B14E06" w:rsidRDefault="00CD7F60" w:rsidP="0028187C">
            <w:r w:rsidRPr="00351243">
              <w:rPr>
                <w:rFonts w:ascii="Segoe UI Symbol" w:hAnsi="Segoe UI Symbol" w:cs="Segoe UI Symbol"/>
                <w:sz w:val="36"/>
                <w:szCs w:val="36"/>
              </w:rPr>
              <w:t>☐</w:t>
            </w:r>
            <w:r w:rsidRPr="00CD7F60">
              <w:t xml:space="preserve"> </w:t>
            </w:r>
            <w:r w:rsidR="00AE563D" w:rsidRPr="00AE563D">
              <w:t>Update</w:t>
            </w:r>
            <w:r w:rsidR="00AE563D">
              <w:t xml:space="preserve"> </w:t>
            </w:r>
            <w:r w:rsidR="0028187C">
              <w:t>NPGS-specific group email</w:t>
            </w:r>
            <w:r w:rsidR="00E45023">
              <w:t>.</w:t>
            </w:r>
          </w:p>
          <w:p w14:paraId="2A88BDCF" w14:textId="77777777" w:rsidR="00AA73B0" w:rsidRDefault="00AA73B0" w:rsidP="0028187C"/>
          <w:p w14:paraId="4A2CB0A4" w14:textId="6BEFAB6C" w:rsidR="00AA73B0" w:rsidRDefault="00AA73B0" w:rsidP="0028187C">
            <w:r>
              <w:t xml:space="preserve">As of </w:t>
            </w:r>
            <w:r w:rsidR="00BD20A4">
              <w:t xml:space="preserve">October </w:t>
            </w:r>
            <w:r>
              <w:t xml:space="preserve">2022, there is a single email group for the NPGS: ARS-GRIN-All. Each site can determine who they want to add to it. At a minimum, all curators should be included in the ARS-GRIN-All group. </w:t>
            </w:r>
          </w:p>
        </w:tc>
        <w:tc>
          <w:tcPr>
            <w:tcW w:w="4675" w:type="dxa"/>
          </w:tcPr>
          <w:p w14:paraId="71973D48" w14:textId="29F625DA" w:rsidR="00AE563D" w:rsidRDefault="00AE563D" w:rsidP="0028187C">
            <w:r>
              <w:t>[Both</w:t>
            </w:r>
            <w:r w:rsidR="001E5DDB">
              <w:t xml:space="preserve"> Entrance and Exit</w:t>
            </w:r>
            <w:r>
              <w:t>]</w:t>
            </w:r>
          </w:p>
          <w:p w14:paraId="3D9FDB05" w14:textId="77777777" w:rsidR="0029744C" w:rsidRDefault="0029744C" w:rsidP="0028187C"/>
          <w:p w14:paraId="5AF4AACE" w14:textId="506022F0" w:rsidR="001F0150" w:rsidRDefault="00697EFA" w:rsidP="0028187C">
            <w:r>
              <w:t>Contact a</w:t>
            </w:r>
            <w:r w:rsidR="00CD7F60">
              <w:t>ny location or</w:t>
            </w:r>
            <w:r w:rsidR="00430A54">
              <w:t xml:space="preserve"> Area IT Specialist who has</w:t>
            </w:r>
            <w:r w:rsidR="0028187C">
              <w:t xml:space="preserve"> </w:t>
            </w:r>
            <w:r w:rsidR="00CD7F60">
              <w:t xml:space="preserve">permission to edit </w:t>
            </w:r>
            <w:r w:rsidR="00410AB4">
              <w:t xml:space="preserve">ARS </w:t>
            </w:r>
            <w:r w:rsidR="00CD7F60">
              <w:t xml:space="preserve">Outlook groups. </w:t>
            </w:r>
          </w:p>
          <w:p w14:paraId="5AB19C79" w14:textId="77777777" w:rsidR="001F0150" w:rsidRDefault="001F0150" w:rsidP="0028187C"/>
          <w:p w14:paraId="2F814EF5" w14:textId="48A2B68E" w:rsidR="0028187C" w:rsidRDefault="00CD7F60" w:rsidP="0028187C">
            <w:r>
              <w:t>Kurt Endress (</w:t>
            </w:r>
            <w:hyperlink r:id="rId7" w:history="1">
              <w:r w:rsidRPr="00F36ADF">
                <w:rPr>
                  <w:rStyle w:val="Hyperlink"/>
                </w:rPr>
                <w:t>kurt.endress@usda.gov</w:t>
              </w:r>
            </w:hyperlink>
            <w:r>
              <w:t xml:space="preserve">) </w:t>
            </w:r>
            <w:r w:rsidR="00AA73B0">
              <w:t xml:space="preserve"> </w:t>
            </w:r>
            <w:r w:rsidR="007839DF">
              <w:t>c</w:t>
            </w:r>
            <w:r w:rsidR="00AA73B0">
              <w:t xml:space="preserve">an also update ARS-GRIN-All. </w:t>
            </w:r>
          </w:p>
        </w:tc>
      </w:tr>
      <w:tr w:rsidR="0028187C" w14:paraId="6D5B941E" w14:textId="77777777" w:rsidTr="0028187C">
        <w:tc>
          <w:tcPr>
            <w:tcW w:w="4675" w:type="dxa"/>
          </w:tcPr>
          <w:p w14:paraId="2C64A8BA" w14:textId="6117896A" w:rsidR="00430A54" w:rsidRDefault="00000000" w:rsidP="00CD7F60">
            <w:pPr>
              <w:tabs>
                <w:tab w:val="left" w:pos="750"/>
              </w:tabs>
            </w:pPr>
            <w:sdt>
              <w:sdtPr>
                <w:rPr>
                  <w:rFonts w:cstheme="minorHAnsi"/>
                  <w:sz w:val="36"/>
                  <w:szCs w:val="36"/>
                </w:rPr>
                <w:id w:val="13415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6E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AE563D">
              <w:rPr>
                <w:rFonts w:cstheme="minorHAnsi"/>
              </w:rPr>
              <w:t xml:space="preserve"> </w:t>
            </w:r>
            <w:r w:rsidR="00750136">
              <w:rPr>
                <w:rFonts w:cstheme="minorHAnsi"/>
              </w:rPr>
              <w:t>Obtain</w:t>
            </w:r>
            <w:r w:rsidR="00AE563D" w:rsidRPr="00AE563D">
              <w:rPr>
                <w:rFonts w:cstheme="minorHAnsi"/>
              </w:rPr>
              <w:t xml:space="preserve"> access to the</w:t>
            </w:r>
            <w:r w:rsidR="00AE563D">
              <w:rPr>
                <w:rFonts w:cstheme="minorHAnsi"/>
              </w:rPr>
              <w:t xml:space="preserve"> </w:t>
            </w:r>
            <w:r w:rsidR="00CD7F60">
              <w:t>P</w:t>
            </w:r>
            <w:r w:rsidR="004F0C72">
              <w:t>lant Germplasm Operations Committee (P</w:t>
            </w:r>
            <w:r w:rsidR="00CD7F60">
              <w:t>GOC</w:t>
            </w:r>
            <w:r w:rsidR="004F0C72">
              <w:t>)</w:t>
            </w:r>
            <w:r w:rsidR="00CD7F60">
              <w:t xml:space="preserve"> SharePoint site. </w:t>
            </w:r>
          </w:p>
          <w:p w14:paraId="04D5A8B2" w14:textId="63BDAE63" w:rsidR="00430A54" w:rsidRPr="00641CB1" w:rsidRDefault="00000000" w:rsidP="00CD7F60">
            <w:pPr>
              <w:tabs>
                <w:tab w:val="left" w:pos="750"/>
              </w:tabs>
            </w:pPr>
            <w:hyperlink r:id="rId8" w:history="1">
              <w:r w:rsidR="00641CB1" w:rsidRPr="00641CB1">
                <w:rPr>
                  <w:rStyle w:val="Hyperlink"/>
                </w:rPr>
                <w:t>PGOC SharePoint site</w:t>
              </w:r>
            </w:hyperlink>
            <w:r w:rsidR="00641CB1">
              <w:t>.</w:t>
            </w:r>
          </w:p>
          <w:p w14:paraId="4B1E0FFD" w14:textId="2CA9B01A" w:rsidR="004021EE" w:rsidRPr="00CD7F60" w:rsidRDefault="00CD7F60" w:rsidP="00CD7F60">
            <w:pPr>
              <w:tabs>
                <w:tab w:val="left" w:pos="750"/>
              </w:tabs>
            </w:pPr>
            <w:r>
              <w:t>This is a repository of NPGS-specific information including minutes and presentations from past meetings, reports, NPGS maps</w:t>
            </w:r>
            <w:r w:rsidR="004F0C72">
              <w:t>,</w:t>
            </w:r>
            <w:r>
              <w:t xml:space="preserve"> etc</w:t>
            </w:r>
            <w:r w:rsidR="00351243">
              <w:t>. Access is permission</w:t>
            </w:r>
            <w:r w:rsidR="004F0C72">
              <w:t>-</w:t>
            </w:r>
            <w:r w:rsidR="00351243">
              <w:t xml:space="preserve">based. </w:t>
            </w:r>
          </w:p>
        </w:tc>
        <w:tc>
          <w:tcPr>
            <w:tcW w:w="4675" w:type="dxa"/>
          </w:tcPr>
          <w:p w14:paraId="3D132854" w14:textId="35917AE5" w:rsidR="0029744C" w:rsidRDefault="00AE563D" w:rsidP="0028187C">
            <w:r>
              <w:t>[</w:t>
            </w:r>
            <w:r w:rsidR="001E5DDB">
              <w:t>Both, primarily Entrance</w:t>
            </w:r>
            <w:r>
              <w:t xml:space="preserve">] </w:t>
            </w:r>
          </w:p>
          <w:p w14:paraId="612541D6" w14:textId="737C6E60" w:rsidR="0028187C" w:rsidRDefault="00AE563D" w:rsidP="0028187C">
            <w:r>
              <w:br/>
            </w:r>
            <w:r w:rsidR="00FA0C08">
              <w:t>To receive permission, c</w:t>
            </w:r>
            <w:r>
              <w:t xml:space="preserve">ontact </w:t>
            </w:r>
            <w:r w:rsidR="00351243">
              <w:t>Gary Kinard (</w:t>
            </w:r>
            <w:hyperlink r:id="rId9" w:history="1">
              <w:r w:rsidR="00351243" w:rsidRPr="00351243">
                <w:rPr>
                  <w:rStyle w:val="Hyperlink"/>
                </w:rPr>
                <w:t>gary.kinard@usda.gov</w:t>
              </w:r>
            </w:hyperlink>
            <w:r w:rsidR="00351243">
              <w:t>) in NGRL</w:t>
            </w:r>
            <w:r w:rsidR="00B14E50">
              <w:t xml:space="preserve">. </w:t>
            </w:r>
          </w:p>
        </w:tc>
      </w:tr>
      <w:tr w:rsidR="00D055D5" w14:paraId="041782A2" w14:textId="77777777" w:rsidTr="00E93BC6">
        <w:tc>
          <w:tcPr>
            <w:tcW w:w="4675" w:type="dxa"/>
          </w:tcPr>
          <w:p w14:paraId="6D9163E3" w14:textId="78CDB83B" w:rsidR="000D7EFA" w:rsidRDefault="00000000" w:rsidP="00E93BC6">
            <w:pPr>
              <w:tabs>
                <w:tab w:val="left" w:pos="3323"/>
              </w:tabs>
            </w:pPr>
            <w:sdt>
              <w:sdtPr>
                <w:rPr>
                  <w:rFonts w:ascii="Segoe UI" w:hAnsi="Segoe UI" w:cs="Segoe UI"/>
                  <w:sz w:val="36"/>
                  <w:szCs w:val="36"/>
                </w:rPr>
                <w:id w:val="-17326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3E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sdtContent>
            </w:sdt>
            <w:r w:rsidR="000D7EFA">
              <w:t xml:space="preserve">Create </w:t>
            </w:r>
            <w:r w:rsidR="00F223E4">
              <w:t>GRIN-Global</w:t>
            </w:r>
            <w:r w:rsidR="00B65FA3">
              <w:t xml:space="preserve"> (GG)</w:t>
            </w:r>
            <w:r w:rsidR="00F223E4">
              <w:t xml:space="preserve"> Public Website profile</w:t>
            </w:r>
            <w:r w:rsidR="00C32716">
              <w:t>.</w:t>
            </w:r>
          </w:p>
          <w:p w14:paraId="239AEE17" w14:textId="77777777" w:rsidR="000D7EFA" w:rsidRDefault="000D7EFA" w:rsidP="00E93BC6">
            <w:pPr>
              <w:tabs>
                <w:tab w:val="left" w:pos="3323"/>
              </w:tabs>
            </w:pPr>
          </w:p>
          <w:p w14:paraId="1AF98A19" w14:textId="1E00B146" w:rsidR="00D055D5" w:rsidRDefault="002F6BEE" w:rsidP="00E93BC6">
            <w:pPr>
              <w:tabs>
                <w:tab w:val="left" w:pos="3323"/>
              </w:tabs>
              <w:rPr>
                <w:rFonts w:ascii="Segoe UI" w:hAnsi="Segoe UI" w:cs="Segoe UI"/>
                <w:sz w:val="36"/>
                <w:szCs w:val="36"/>
              </w:rPr>
            </w:pPr>
            <w:r>
              <w:t xml:space="preserve"> NPGS staff routinely</w:t>
            </w:r>
            <w:r w:rsidR="000D7EFA">
              <w:t xml:space="preserve"> use the NPGSWEB</w:t>
            </w:r>
            <w:r w:rsidR="004E4373">
              <w:t>/GG</w:t>
            </w:r>
            <w:r w:rsidR="000D7EFA">
              <w:t xml:space="preserve"> (production) database</w:t>
            </w:r>
            <w:r w:rsidR="004E4373">
              <w:t xml:space="preserve"> and Public W</w:t>
            </w:r>
            <w:r w:rsidR="001B15DF">
              <w:t>ebsite</w:t>
            </w:r>
            <w:r w:rsidR="000D7EFA">
              <w:t xml:space="preserve">. They may also </w:t>
            </w:r>
            <w:r w:rsidR="001B15DF">
              <w:t xml:space="preserve">wish </w:t>
            </w:r>
            <w:r w:rsidR="000D7EFA">
              <w:t xml:space="preserve">to use the TRAINING (practice) database. </w:t>
            </w:r>
          </w:p>
        </w:tc>
        <w:tc>
          <w:tcPr>
            <w:tcW w:w="4675" w:type="dxa"/>
          </w:tcPr>
          <w:p w14:paraId="72339920" w14:textId="7C44CD3F" w:rsidR="00D055D5" w:rsidRDefault="001E5DDB" w:rsidP="00E93BC6">
            <w:r>
              <w:t>[Entrance</w:t>
            </w:r>
            <w:r w:rsidR="00D055D5">
              <w:t>]</w:t>
            </w:r>
          </w:p>
          <w:p w14:paraId="2A11D22A" w14:textId="77777777" w:rsidR="0029744C" w:rsidRDefault="0029744C" w:rsidP="00E93BC6"/>
          <w:p w14:paraId="40865BBC" w14:textId="2B6905E1" w:rsidR="00D055D5" w:rsidRDefault="00D055D5" w:rsidP="00E93BC6">
            <w:r>
              <w:t>Users self-register to create the</w:t>
            </w:r>
            <w:r w:rsidR="002F5861">
              <w:t>ir own GG Public Website profile</w:t>
            </w:r>
            <w:r>
              <w:t xml:space="preserve"> online at the NPGSWEB database. The site URL is:</w:t>
            </w:r>
            <w:r>
              <w:br/>
            </w:r>
            <w:hyperlink r:id="rId10" w:history="1">
              <w:r w:rsidRPr="00887031">
                <w:rPr>
                  <w:rStyle w:val="Hyperlink"/>
                </w:rPr>
                <w:t>https://npgsweb.ars-grin.gov/gringlobal/search</w:t>
              </w:r>
            </w:hyperlink>
          </w:p>
          <w:p w14:paraId="7D79FF8E" w14:textId="77777777" w:rsidR="00D055D5" w:rsidRDefault="00D055D5" w:rsidP="00E93BC6"/>
          <w:p w14:paraId="612FDBFE" w14:textId="74BE5187" w:rsidR="00D055D5" w:rsidRDefault="00D055D5" w:rsidP="00E93BC6">
            <w:r>
              <w:t xml:space="preserve">Most NPGS users should also register on the GG TRAINING website if they intend to practice and </w:t>
            </w:r>
            <w:r w:rsidR="00FA0C08">
              <w:t>complete</w:t>
            </w:r>
            <w:r>
              <w:t xml:space="preserve"> any GG training exercises. The site URL is:</w:t>
            </w:r>
            <w:r>
              <w:br/>
            </w:r>
            <w:hyperlink r:id="rId11" w:history="1">
              <w:r w:rsidRPr="00887031">
                <w:rPr>
                  <w:rStyle w:val="Hyperlink"/>
                </w:rPr>
                <w:t>https://training.ars-grin.gov/gringlobal/search</w:t>
              </w:r>
            </w:hyperlink>
          </w:p>
        </w:tc>
      </w:tr>
      <w:tr w:rsidR="0028187C" w14:paraId="06628DD1" w14:textId="77777777" w:rsidTr="0028187C">
        <w:tc>
          <w:tcPr>
            <w:tcW w:w="4675" w:type="dxa"/>
          </w:tcPr>
          <w:p w14:paraId="61E8F95A" w14:textId="3A13EF6E" w:rsidR="00D055D5" w:rsidRDefault="00000000" w:rsidP="0028187C">
            <w:sdt>
              <w:sdtPr>
                <w:rPr>
                  <w:rFonts w:ascii="Segoe UI" w:hAnsi="Segoe UI" w:cs="Segoe UI"/>
                  <w:sz w:val="36"/>
                  <w:szCs w:val="36"/>
                </w:rPr>
                <w:id w:val="-12814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EFA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sdtContent>
            </w:sdt>
            <w:r w:rsidR="00AE563D" w:rsidRPr="00AE563D">
              <w:t>Obtain</w:t>
            </w:r>
            <w:r w:rsidR="00AE563D">
              <w:rPr>
                <w:b/>
                <w:bCs/>
              </w:rPr>
              <w:t xml:space="preserve"> </w:t>
            </w:r>
            <w:r w:rsidR="00A34518">
              <w:t>GRIN-Global</w:t>
            </w:r>
            <w:r w:rsidR="00330935">
              <w:t xml:space="preserve"> </w:t>
            </w:r>
            <w:r w:rsidR="00D055D5">
              <w:t xml:space="preserve">Curator Tool </w:t>
            </w:r>
            <w:r w:rsidR="00A34518">
              <w:t xml:space="preserve">account for permission to write to </w:t>
            </w:r>
            <w:r w:rsidR="00D055D5">
              <w:t xml:space="preserve">and edit </w:t>
            </w:r>
            <w:r w:rsidR="00A34518">
              <w:t>the database</w:t>
            </w:r>
            <w:r w:rsidR="00D055D5">
              <w:t xml:space="preserve">. </w:t>
            </w:r>
          </w:p>
          <w:p w14:paraId="4E0F1DF2" w14:textId="77777777" w:rsidR="002E6A47" w:rsidRDefault="002E6A47" w:rsidP="0028187C"/>
          <w:p w14:paraId="294E14ED" w14:textId="77777777" w:rsidR="0028187C" w:rsidRDefault="00AE563D" w:rsidP="0028187C">
            <w:r>
              <w:t>Most NPGS staff should request access to two databases: NPGSWEB (production) and the TRAINING (practice) database.</w:t>
            </w:r>
          </w:p>
          <w:p w14:paraId="6D4E39E2" w14:textId="409D5A24" w:rsidR="000B63CB" w:rsidRDefault="000B63CB" w:rsidP="0028187C">
            <w:r>
              <w:t>As of December 2022, a self-service password reset (SSPR) is available if an account holder forgets their password or lets it expire</w:t>
            </w:r>
            <w:r w:rsidR="00FA082B">
              <w:t xml:space="preserve">. SSPR Tool: </w:t>
            </w:r>
            <w:hyperlink r:id="rId12" w:history="1">
              <w:r w:rsidR="00FA082B" w:rsidRPr="00FA082B">
                <w:rPr>
                  <w:rStyle w:val="Hyperlink"/>
                </w:rPr>
                <w:t>https://npgsweb.ars-grin.gov/ggtools/Login/RequestPasswordReset</w:t>
              </w:r>
            </w:hyperlink>
          </w:p>
        </w:tc>
        <w:tc>
          <w:tcPr>
            <w:tcW w:w="4675" w:type="dxa"/>
          </w:tcPr>
          <w:p w14:paraId="09DDBB2F" w14:textId="2767E2DC" w:rsidR="0029744C" w:rsidRDefault="001E5DDB" w:rsidP="0028187C">
            <w:r>
              <w:t>[Entrance</w:t>
            </w:r>
            <w:r w:rsidR="00697EFA">
              <w:t xml:space="preserve">] </w:t>
            </w:r>
          </w:p>
          <w:p w14:paraId="737084E4" w14:textId="14215BA9" w:rsidR="004021EE" w:rsidRDefault="00697EFA" w:rsidP="0028187C">
            <w:r>
              <w:br/>
              <w:t xml:space="preserve">Contact </w:t>
            </w:r>
            <w:r w:rsidR="00A34518">
              <w:t xml:space="preserve">Benjamin Haag </w:t>
            </w:r>
            <w:r w:rsidR="00B14E06">
              <w:t xml:space="preserve">in NGRL </w:t>
            </w:r>
            <w:r w:rsidR="002B38CE">
              <w:t>(</w:t>
            </w:r>
            <w:hyperlink r:id="rId13" w:history="1">
              <w:r w:rsidR="002B38CE">
                <w:rPr>
                  <w:rStyle w:val="Hyperlink"/>
                </w:rPr>
                <w:t>benjamin.haag@usda.gov</w:t>
              </w:r>
            </w:hyperlink>
            <w:r w:rsidR="00A34518">
              <w:t xml:space="preserve">) as the </w:t>
            </w:r>
            <w:r w:rsidR="0029744C">
              <w:t>DBA</w:t>
            </w:r>
            <w:r w:rsidR="001F0150">
              <w:t>.</w:t>
            </w:r>
          </w:p>
          <w:p w14:paraId="26F278E5" w14:textId="77777777" w:rsidR="004021EE" w:rsidRDefault="004021EE" w:rsidP="0028187C"/>
          <w:p w14:paraId="329D5F0F" w14:textId="77777777" w:rsidR="004021EE" w:rsidRDefault="00430A54" w:rsidP="0028187C">
            <w:r>
              <w:t>Provide</w:t>
            </w:r>
            <w:r w:rsidR="00D055D5">
              <w:t xml:space="preserve"> </w:t>
            </w:r>
            <w:r w:rsidR="00B63EED">
              <w:t xml:space="preserve">name, location, </w:t>
            </w:r>
            <w:r>
              <w:t xml:space="preserve">and </w:t>
            </w:r>
            <w:r w:rsidR="00D055D5">
              <w:t>email address. Also</w:t>
            </w:r>
            <w:r w:rsidR="00C358C5">
              <w:t>,</w:t>
            </w:r>
            <w:r w:rsidR="00D055D5">
              <w:t xml:space="preserve"> indicat</w:t>
            </w:r>
            <w:r>
              <w:t>e if a</w:t>
            </w:r>
            <w:r w:rsidR="00DB34E6">
              <w:t xml:space="preserve"> GG Public Website profile</w:t>
            </w:r>
            <w:r w:rsidR="00C358C5">
              <w:t xml:space="preserve"> </w:t>
            </w:r>
            <w:r>
              <w:t xml:space="preserve">has been </w:t>
            </w:r>
            <w:r w:rsidR="00C358C5">
              <w:t>created</w:t>
            </w:r>
            <w:r>
              <w:t>. NPGS staff can</w:t>
            </w:r>
            <w:r w:rsidR="00D055D5">
              <w:t xml:space="preserve"> have enhanced </w:t>
            </w:r>
            <w:r>
              <w:t xml:space="preserve">access to </w:t>
            </w:r>
            <w:r w:rsidR="004021EE">
              <w:t xml:space="preserve">additional reports </w:t>
            </w:r>
            <w:r w:rsidR="00B63EED">
              <w:t>on the website</w:t>
            </w:r>
            <w:r w:rsidR="00C358C5">
              <w:t xml:space="preserve"> that are</w:t>
            </w:r>
            <w:r w:rsidR="00D055D5">
              <w:t xml:space="preserve"> not available to the </w:t>
            </w:r>
            <w:r w:rsidR="001F20FE">
              <w:t>public</w:t>
            </w:r>
            <w:r w:rsidR="002F6BEE">
              <w:t xml:space="preserve">. </w:t>
            </w:r>
          </w:p>
          <w:p w14:paraId="50A97FC7" w14:textId="77777777" w:rsidR="00456E8E" w:rsidRDefault="00456E8E" w:rsidP="00456E8E">
            <w:pPr>
              <w:jc w:val="right"/>
            </w:pPr>
          </w:p>
          <w:p w14:paraId="6D0F7E06" w14:textId="1197CB8A" w:rsidR="007C7E6C" w:rsidRPr="007C7E6C" w:rsidRDefault="007C7E6C" w:rsidP="007C7E6C">
            <w:pPr>
              <w:tabs>
                <w:tab w:val="left" w:pos="3730"/>
              </w:tabs>
            </w:pPr>
            <w:r>
              <w:tab/>
            </w:r>
          </w:p>
        </w:tc>
      </w:tr>
      <w:tr w:rsidR="00C255EA" w14:paraId="6633C0AD" w14:textId="77777777" w:rsidTr="0028187C">
        <w:tc>
          <w:tcPr>
            <w:tcW w:w="4675" w:type="dxa"/>
          </w:tcPr>
          <w:p w14:paraId="0DE7321E" w14:textId="2566FF35" w:rsidR="00C255EA" w:rsidRPr="00C255EA" w:rsidRDefault="00000000" w:rsidP="0028187C">
            <w:pPr>
              <w:rPr>
                <w:rFonts w:cstheme="minorHAnsi"/>
              </w:rPr>
            </w:pPr>
            <w:sdt>
              <w:sdtPr>
                <w:rPr>
                  <w:rFonts w:ascii="Segoe UI" w:hAnsi="Segoe UI" w:cs="Segoe UI"/>
                  <w:sz w:val="36"/>
                  <w:szCs w:val="36"/>
                </w:rPr>
                <w:id w:val="-11494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5EA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sdtContent>
            </w:sdt>
            <w:r w:rsidR="001E5DDB">
              <w:rPr>
                <w:rFonts w:cstheme="minorHAnsi"/>
              </w:rPr>
              <w:t>Receive</w:t>
            </w:r>
            <w:r w:rsidR="00AE563D">
              <w:rPr>
                <w:rFonts w:cstheme="minorHAnsi"/>
              </w:rPr>
              <w:t xml:space="preserve"> G</w:t>
            </w:r>
            <w:r w:rsidR="00C255EA">
              <w:rPr>
                <w:rFonts w:cstheme="minorHAnsi"/>
              </w:rPr>
              <w:t>RIN-Global traini</w:t>
            </w:r>
            <w:r w:rsidR="00B65FA3">
              <w:rPr>
                <w:rFonts w:cstheme="minorHAnsi"/>
              </w:rPr>
              <w:t>ng and documentation assistance.</w:t>
            </w:r>
          </w:p>
        </w:tc>
        <w:tc>
          <w:tcPr>
            <w:tcW w:w="4675" w:type="dxa"/>
          </w:tcPr>
          <w:p w14:paraId="08461359" w14:textId="2D5FA746" w:rsidR="002E6A47" w:rsidRDefault="001E5DDB" w:rsidP="0028187C">
            <w:r>
              <w:t>[Entrance</w:t>
            </w:r>
            <w:r w:rsidR="002E6A47">
              <w:t xml:space="preserve">] </w:t>
            </w:r>
          </w:p>
          <w:p w14:paraId="576C4319" w14:textId="77777777" w:rsidR="0029744C" w:rsidRDefault="0029744C" w:rsidP="0028187C"/>
          <w:p w14:paraId="34FE6C0B" w14:textId="5151F486" w:rsidR="00697EFA" w:rsidRDefault="00C255EA" w:rsidP="0028187C">
            <w:r>
              <w:t xml:space="preserve">Bookmark the project page at </w:t>
            </w:r>
            <w:hyperlink r:id="rId14" w:history="1">
              <w:r w:rsidRPr="009C6CA6">
                <w:rPr>
                  <w:rStyle w:val="Hyperlink"/>
                </w:rPr>
                <w:t>https://www.grin-global.org/</w:t>
              </w:r>
            </w:hyperlink>
            <w:r w:rsidR="00AE563D">
              <w:t xml:space="preserve">. User documentation is </w:t>
            </w:r>
            <w:r w:rsidR="00454CE6">
              <w:t>at</w:t>
            </w:r>
            <w:r w:rsidR="002E6A47">
              <w:br/>
            </w:r>
            <w:hyperlink r:id="rId15" w:history="1">
              <w:r w:rsidR="00AE563D" w:rsidRPr="002E6A47">
                <w:rPr>
                  <w:rStyle w:val="Hyperlink"/>
                </w:rPr>
                <w:t>https://www.grin-global.org/userdocs.htm</w:t>
              </w:r>
            </w:hyperlink>
          </w:p>
          <w:p w14:paraId="797A5C4C" w14:textId="1A5ABD20" w:rsidR="004021EE" w:rsidRDefault="00697EFA" w:rsidP="0028187C">
            <w:r>
              <w:br/>
            </w:r>
            <w:r w:rsidR="00AE563D">
              <w:t>C</w:t>
            </w:r>
            <w:r w:rsidR="00C255EA">
              <w:t>ontact Marty Reisinger (</w:t>
            </w:r>
            <w:hyperlink r:id="rId16" w:history="1">
              <w:r w:rsidR="00C255EA" w:rsidRPr="009C6CA6">
                <w:rPr>
                  <w:rStyle w:val="Hyperlink"/>
                </w:rPr>
                <w:t>marty.reisinger@usda.gov</w:t>
              </w:r>
            </w:hyperlink>
            <w:r w:rsidR="00C255EA">
              <w:t xml:space="preserve">) to arrange individual or group training. </w:t>
            </w:r>
          </w:p>
        </w:tc>
      </w:tr>
      <w:tr w:rsidR="00A34518" w14:paraId="2C09EB99" w14:textId="77777777" w:rsidTr="0028187C">
        <w:tc>
          <w:tcPr>
            <w:tcW w:w="4675" w:type="dxa"/>
          </w:tcPr>
          <w:p w14:paraId="2ABD07C7" w14:textId="77777777" w:rsidR="00B14E06" w:rsidRDefault="00000000" w:rsidP="0028187C">
            <w:pPr>
              <w:rPr>
                <w:rFonts w:cstheme="minorHAnsi"/>
              </w:rPr>
            </w:pPr>
            <w:sdt>
              <w:sdtPr>
                <w:rPr>
                  <w:rFonts w:ascii="Segoe UI" w:hAnsi="Segoe UI" w:cs="Segoe UI"/>
                  <w:sz w:val="36"/>
                  <w:szCs w:val="36"/>
                </w:rPr>
                <w:id w:val="6242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63D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sdtContent>
            </w:sdt>
            <w:r w:rsidR="00AE563D">
              <w:rPr>
                <w:rFonts w:cstheme="minorHAnsi"/>
              </w:rPr>
              <w:t>Update o</w:t>
            </w:r>
            <w:r w:rsidR="00A34518">
              <w:rPr>
                <w:rFonts w:cstheme="minorHAnsi"/>
              </w:rPr>
              <w:t>wnership of</w:t>
            </w:r>
            <w:r w:rsidR="003326D2">
              <w:rPr>
                <w:rFonts w:cstheme="minorHAnsi"/>
              </w:rPr>
              <w:t xml:space="preserve"> r</w:t>
            </w:r>
            <w:r w:rsidR="00E211A3">
              <w:rPr>
                <w:rFonts w:cstheme="minorHAnsi"/>
              </w:rPr>
              <w:t xml:space="preserve">ecords in the </w:t>
            </w:r>
            <w:r w:rsidR="00DF09FE">
              <w:rPr>
                <w:rFonts w:cstheme="minorHAnsi"/>
              </w:rPr>
              <w:t>GRIN-Global</w:t>
            </w:r>
            <w:r w:rsidR="00A37DE0">
              <w:rPr>
                <w:rFonts w:cstheme="minorHAnsi"/>
              </w:rPr>
              <w:t xml:space="preserve"> </w:t>
            </w:r>
            <w:r w:rsidR="00E211A3">
              <w:rPr>
                <w:rFonts w:cstheme="minorHAnsi"/>
              </w:rPr>
              <w:t>database.</w:t>
            </w:r>
            <w:r w:rsidR="00697EFA">
              <w:rPr>
                <w:rFonts w:cstheme="minorHAnsi"/>
              </w:rPr>
              <w:t xml:space="preserve"> </w:t>
            </w:r>
          </w:p>
          <w:p w14:paraId="234B7510" w14:textId="77777777" w:rsidR="00B14E06" w:rsidRDefault="00B14E06" w:rsidP="0028187C">
            <w:pPr>
              <w:rPr>
                <w:rFonts w:cstheme="minorHAnsi"/>
              </w:rPr>
            </w:pPr>
          </w:p>
          <w:p w14:paraId="6A738A6E" w14:textId="3331725B" w:rsidR="00A34518" w:rsidRPr="00A34518" w:rsidRDefault="00697EFA" w:rsidP="0028187C">
            <w:pPr>
              <w:rPr>
                <w:rFonts w:cstheme="minorHAnsi"/>
              </w:rPr>
            </w:pPr>
            <w:r>
              <w:t xml:space="preserve">Particularly important is the ownership of </w:t>
            </w:r>
            <w:r w:rsidR="00056D0E">
              <w:t>accessions, inventory, and any inventory m</w:t>
            </w:r>
            <w:r>
              <w:t>aintenance policies</w:t>
            </w:r>
            <w:r w:rsidR="004021EE">
              <w:t xml:space="preserve"> owned by </w:t>
            </w:r>
            <w:r w:rsidR="00C32716">
              <w:t xml:space="preserve">the </w:t>
            </w:r>
            <w:r w:rsidR="004021EE">
              <w:t>person who is leaving</w:t>
            </w:r>
            <w:r w:rsidR="0029744C">
              <w:t>. Note that child</w:t>
            </w:r>
            <w:r>
              <w:t xml:space="preserve"> records of accessions and inventory should also be properly updated.</w:t>
            </w:r>
          </w:p>
        </w:tc>
        <w:tc>
          <w:tcPr>
            <w:tcW w:w="4675" w:type="dxa"/>
          </w:tcPr>
          <w:p w14:paraId="792D1524" w14:textId="0187720B" w:rsidR="0029744C" w:rsidRDefault="00AE563D" w:rsidP="004021EE">
            <w:r>
              <w:t>[</w:t>
            </w:r>
            <w:r w:rsidR="00454CE6">
              <w:t xml:space="preserve">Both, primarily </w:t>
            </w:r>
            <w:r w:rsidR="001E5DDB">
              <w:t>Exit</w:t>
            </w:r>
            <w:r>
              <w:t>]</w:t>
            </w:r>
          </w:p>
          <w:p w14:paraId="5DA9077B" w14:textId="1A60E2E7" w:rsidR="004021EE" w:rsidRDefault="00AE563D" w:rsidP="004021EE">
            <w:r>
              <w:br/>
            </w:r>
            <w:r w:rsidR="00A34518">
              <w:t>Transfer ownership records</w:t>
            </w:r>
            <w:r w:rsidR="005D1BBE">
              <w:t xml:space="preserve"> and associated permissions</w:t>
            </w:r>
            <w:r w:rsidR="007B196E">
              <w:t xml:space="preserve"> for GG data. This s</w:t>
            </w:r>
            <w:r w:rsidR="00A34518">
              <w:t xml:space="preserve">hould </w:t>
            </w:r>
            <w:r w:rsidR="00B14E50">
              <w:t>be completed</w:t>
            </w:r>
            <w:r w:rsidR="00C255EA">
              <w:t xml:space="preserve"> </w:t>
            </w:r>
            <w:r w:rsidR="00C255EA" w:rsidRPr="002F6BEE">
              <w:t>before</w:t>
            </w:r>
            <w:r w:rsidR="00C255EA">
              <w:t xml:space="preserve"> an</w:t>
            </w:r>
            <w:r w:rsidR="00A34518">
              <w:t xml:space="preserve"> offboarding staff member</w:t>
            </w:r>
            <w:r w:rsidR="001A7770">
              <w:t xml:space="preserve"> who owns records</w:t>
            </w:r>
            <w:r w:rsidR="00A34518">
              <w:t xml:space="preserve"> leaves</w:t>
            </w:r>
            <w:r w:rsidR="00C93B6C">
              <w:t xml:space="preserve">. See </w:t>
            </w:r>
            <w:r w:rsidR="001B15DF">
              <w:t xml:space="preserve">site Research Leader or primary GRIN contact for </w:t>
            </w:r>
            <w:r w:rsidR="00B14E06">
              <w:t>assistance.</w:t>
            </w:r>
            <w:r w:rsidR="00C93B6C">
              <w:t xml:space="preserve"> </w:t>
            </w:r>
          </w:p>
          <w:p w14:paraId="478155D4" w14:textId="77777777" w:rsidR="004021EE" w:rsidRDefault="004021EE" w:rsidP="004021EE"/>
          <w:p w14:paraId="6D929924" w14:textId="44011856" w:rsidR="004021EE" w:rsidRDefault="001F20FE" w:rsidP="004021EE">
            <w:r>
              <w:t>Although this should be done by the site</w:t>
            </w:r>
            <w:r w:rsidR="005D1BBE">
              <w:t>, Benjamin Haag (</w:t>
            </w:r>
            <w:hyperlink r:id="rId17" w:history="1">
              <w:r w:rsidR="005D1BBE" w:rsidRPr="00F36ADF">
                <w:rPr>
                  <w:rStyle w:val="Hyperlink"/>
                </w:rPr>
                <w:t>benjamin.haag@usda.gov</w:t>
              </w:r>
            </w:hyperlink>
            <w:r w:rsidR="005D1BBE">
              <w:t>) can assist with this task</w:t>
            </w:r>
            <w:r w:rsidR="00FA0C08">
              <w:t xml:space="preserve"> if the site lacks the capacity</w:t>
            </w:r>
            <w:r w:rsidR="003E073D">
              <w:t>.</w:t>
            </w:r>
          </w:p>
        </w:tc>
      </w:tr>
      <w:tr w:rsidR="00F223E4" w14:paraId="43707EDA" w14:textId="77777777" w:rsidTr="0028187C">
        <w:tc>
          <w:tcPr>
            <w:tcW w:w="4675" w:type="dxa"/>
          </w:tcPr>
          <w:p w14:paraId="65B0061F" w14:textId="2E3D5BB8" w:rsidR="00B14E06" w:rsidRDefault="00000000" w:rsidP="00F223E4">
            <w:sdt>
              <w:sdtPr>
                <w:rPr>
                  <w:rFonts w:ascii="Segoe UI" w:hAnsi="Segoe UI" w:cs="Segoe UI"/>
                  <w:sz w:val="36"/>
                  <w:szCs w:val="36"/>
                </w:rPr>
                <w:id w:val="-8539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3E4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sdtContent>
            </w:sdt>
            <w:r w:rsidR="00F223E4">
              <w:rPr>
                <w:rFonts w:ascii="Segoe UI" w:hAnsi="Segoe UI" w:cs="Segoe UI"/>
                <w:sz w:val="36"/>
                <w:szCs w:val="36"/>
              </w:rPr>
              <w:t xml:space="preserve"> </w:t>
            </w:r>
            <w:r w:rsidR="00F223E4" w:rsidRPr="000D7EFA">
              <w:t xml:space="preserve">Delete </w:t>
            </w:r>
            <w:r w:rsidR="001A7770">
              <w:t>un</w:t>
            </w:r>
            <w:r w:rsidR="00F223E4" w:rsidRPr="000D7EFA">
              <w:t xml:space="preserve">needed GG </w:t>
            </w:r>
            <w:r w:rsidR="003E073D">
              <w:t xml:space="preserve">CT </w:t>
            </w:r>
            <w:r w:rsidR="00F223E4" w:rsidRPr="000D7EFA">
              <w:t xml:space="preserve">account. </w:t>
            </w:r>
          </w:p>
          <w:p w14:paraId="4EFF8F15" w14:textId="77777777" w:rsidR="00B14E06" w:rsidRDefault="00B14E06" w:rsidP="00F223E4"/>
          <w:p w14:paraId="3D9DD810" w14:textId="2CE7ADB4" w:rsidR="00F223E4" w:rsidRDefault="00F223E4" w:rsidP="00F223E4">
            <w:pPr>
              <w:rPr>
                <w:rFonts w:ascii="Segoe UI" w:hAnsi="Segoe UI" w:cs="Segoe UI"/>
                <w:sz w:val="36"/>
                <w:szCs w:val="36"/>
              </w:rPr>
            </w:pPr>
            <w:r>
              <w:t xml:space="preserve">There is currently no mechanism to delete a </w:t>
            </w:r>
            <w:r w:rsidR="00761B59">
              <w:t>GG Public W</w:t>
            </w:r>
            <w:r>
              <w:t>ebsite profile, although it can be inactivated by the DBA.</w:t>
            </w:r>
          </w:p>
        </w:tc>
        <w:tc>
          <w:tcPr>
            <w:tcW w:w="4675" w:type="dxa"/>
          </w:tcPr>
          <w:p w14:paraId="0FCCEBDC" w14:textId="7E355188" w:rsidR="00F223E4" w:rsidRDefault="001E5DDB" w:rsidP="00F223E4">
            <w:r>
              <w:t>[Exit</w:t>
            </w:r>
            <w:r w:rsidR="00F223E4">
              <w:t>]</w:t>
            </w:r>
          </w:p>
          <w:p w14:paraId="43810899" w14:textId="77777777" w:rsidR="00F223E4" w:rsidRDefault="00F223E4" w:rsidP="00F223E4"/>
          <w:p w14:paraId="6B76B0FB" w14:textId="41E53F33" w:rsidR="00F223E4" w:rsidRDefault="00F223E4" w:rsidP="00F223E4">
            <w:r>
              <w:t>Contact Benjamin Haag in NGRL (</w:t>
            </w:r>
            <w:hyperlink r:id="rId18" w:history="1">
              <w:r w:rsidRPr="00F36ADF">
                <w:rPr>
                  <w:rStyle w:val="Hyperlink"/>
                </w:rPr>
                <w:t>benjamin.haag@usda.gov</w:t>
              </w:r>
            </w:hyperlink>
            <w:r>
              <w:t>)</w:t>
            </w:r>
            <w:r w:rsidR="001F0150">
              <w:t xml:space="preserve"> as the DBA.</w:t>
            </w:r>
          </w:p>
        </w:tc>
      </w:tr>
      <w:tr w:rsidR="00B14E50" w14:paraId="68CE61F8" w14:textId="77777777" w:rsidTr="0028187C">
        <w:tc>
          <w:tcPr>
            <w:tcW w:w="4675" w:type="dxa"/>
          </w:tcPr>
          <w:p w14:paraId="68D9A8FE" w14:textId="412F7B3F" w:rsidR="00B14E50" w:rsidRDefault="00000000" w:rsidP="0028187C">
            <w:pPr>
              <w:rPr>
                <w:rFonts w:cstheme="minorHAnsi"/>
              </w:rPr>
            </w:pPr>
            <w:sdt>
              <w:sdtPr>
                <w:rPr>
                  <w:rFonts w:ascii="Segoe UI" w:hAnsi="Segoe UI" w:cs="Segoe UI"/>
                  <w:sz w:val="36"/>
                  <w:szCs w:val="36"/>
                </w:rPr>
                <w:id w:val="-4520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829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sdtContent>
            </w:sdt>
            <w:r w:rsidR="00B14E06">
              <w:rPr>
                <w:rFonts w:cstheme="minorHAnsi"/>
              </w:rPr>
              <w:t>Update crop/</w:t>
            </w:r>
            <w:r w:rsidR="00B14E50">
              <w:rPr>
                <w:rFonts w:cstheme="minorHAnsi"/>
              </w:rPr>
              <w:t xml:space="preserve">curator listing linked from the NPGS map on the GRIN home page: </w:t>
            </w:r>
            <w:hyperlink r:id="rId19" w:history="1">
              <w:r w:rsidR="00B14E50" w:rsidRPr="00F36ADF">
                <w:rPr>
                  <w:rStyle w:val="Hyperlink"/>
                  <w:rFonts w:cstheme="minorHAnsi"/>
                </w:rPr>
                <w:t>https://www.ars-grin.gov/Pages/Collections</w:t>
              </w:r>
            </w:hyperlink>
          </w:p>
        </w:tc>
        <w:tc>
          <w:tcPr>
            <w:tcW w:w="4675" w:type="dxa"/>
          </w:tcPr>
          <w:p w14:paraId="151184CC" w14:textId="77777777" w:rsidR="00B14E50" w:rsidRDefault="004021EE" w:rsidP="0028187C">
            <w:r>
              <w:t>[Both]</w:t>
            </w:r>
          </w:p>
          <w:p w14:paraId="180368CB" w14:textId="77777777" w:rsidR="004021EE" w:rsidRDefault="004021EE" w:rsidP="0028187C"/>
          <w:p w14:paraId="0134FCAE" w14:textId="08EBCF00" w:rsidR="004021EE" w:rsidRDefault="007C7E6C" w:rsidP="0028187C">
            <w:r w:rsidRPr="007C7E6C">
              <w:t xml:space="preserve">Review the online document </w:t>
            </w:r>
            <w:hyperlink r:id="rId20" w:history="1">
              <w:r w:rsidRPr="007C7E6C">
                <w:rPr>
                  <w:rStyle w:val="Hyperlink"/>
                </w:rPr>
                <w:t>http://grin-global.org/docs/gg_changing_site_information.pdf</w:t>
              </w:r>
            </w:hyperlink>
            <w:r w:rsidRPr="007C7E6C">
              <w:t xml:space="preserve"> for details on adding / updating curators to your site’s web page or contact NGRL’s DBA Benjamin Haag (</w:t>
            </w:r>
            <w:hyperlink r:id="rId21" w:history="1">
              <w:r w:rsidRPr="007C7E6C">
                <w:rPr>
                  <w:rStyle w:val="Hyperlink"/>
                </w:rPr>
                <w:t>benjamin.haag@usda.gov</w:t>
              </w:r>
            </w:hyperlink>
            <w:r w:rsidRPr="007C7E6C">
              <w:t>) for assistance.</w:t>
            </w:r>
            <w:r>
              <w:br/>
            </w:r>
          </w:p>
        </w:tc>
      </w:tr>
    </w:tbl>
    <w:p w14:paraId="5091613A" w14:textId="39BF986B" w:rsidR="0028187C" w:rsidRDefault="0028187C" w:rsidP="0028187C"/>
    <w:p w14:paraId="06470FD9" w14:textId="62A27EBF" w:rsidR="00C21A97" w:rsidRPr="00E911E1" w:rsidRDefault="001B15DF" w:rsidP="0028187C">
      <w:pPr>
        <w:rPr>
          <w:b/>
          <w:sz w:val="24"/>
          <w:szCs w:val="24"/>
        </w:rPr>
      </w:pPr>
      <w:r w:rsidRPr="00E911E1">
        <w:rPr>
          <w:b/>
          <w:bCs/>
          <w:sz w:val="24"/>
          <w:szCs w:val="24"/>
        </w:rPr>
        <w:t>Acronyms</w:t>
      </w:r>
      <w:r w:rsidR="00C21A97" w:rsidRPr="00E911E1">
        <w:rPr>
          <w:b/>
          <w:bCs/>
          <w:sz w:val="24"/>
          <w:szCs w:val="24"/>
        </w:rPr>
        <w:t xml:space="preserve"> Used</w:t>
      </w:r>
      <w:r w:rsidR="00906DFD" w:rsidRPr="00E911E1">
        <w:rPr>
          <w:b/>
          <w:bCs/>
          <w:sz w:val="24"/>
          <w:szCs w:val="24"/>
        </w:rPr>
        <w:t>:</w:t>
      </w:r>
    </w:p>
    <w:p w14:paraId="7E52D7E3" w14:textId="12178A7F" w:rsidR="00C21A97" w:rsidRDefault="00C21A97" w:rsidP="0028187C">
      <w:r>
        <w:t xml:space="preserve">ARS </w:t>
      </w:r>
      <w:r w:rsidR="001E13E3">
        <w:t>- Agriculture Research Service</w:t>
      </w:r>
    </w:p>
    <w:p w14:paraId="2C28D213" w14:textId="244F18BE" w:rsidR="001B15DF" w:rsidRDefault="001B15DF" w:rsidP="0028187C">
      <w:r>
        <w:t>DBA</w:t>
      </w:r>
      <w:r w:rsidR="008F2032">
        <w:t xml:space="preserve"> </w:t>
      </w:r>
      <w:r>
        <w:t>- Database Administrator</w:t>
      </w:r>
    </w:p>
    <w:p w14:paraId="4599B633" w14:textId="24B8F717" w:rsidR="00C21A97" w:rsidRDefault="00C21A97" w:rsidP="0028187C">
      <w:r>
        <w:t>GRIN</w:t>
      </w:r>
      <w:r w:rsidR="0029744C">
        <w:t>/GG</w:t>
      </w:r>
      <w:r>
        <w:t xml:space="preserve"> </w:t>
      </w:r>
      <w:r w:rsidR="001E5DDB">
        <w:t>–</w:t>
      </w:r>
      <w:r>
        <w:t xml:space="preserve"> </w:t>
      </w:r>
      <w:r w:rsidR="001E5DDB">
        <w:t xml:space="preserve">Germplasm </w:t>
      </w:r>
      <w:r w:rsidR="0029744C">
        <w:t>Resources Information Network and GRIN-Global.</w:t>
      </w:r>
      <w:r w:rsidR="00B65FA3">
        <w:t xml:space="preserve"> </w:t>
      </w:r>
    </w:p>
    <w:p w14:paraId="0C8DE57D" w14:textId="35BDC06C" w:rsidR="004021EE" w:rsidRDefault="00C21A97" w:rsidP="0028187C">
      <w:r>
        <w:t xml:space="preserve">NGRL - </w:t>
      </w:r>
      <w:r w:rsidRPr="00C21A97">
        <w:t>National Germplasm Resources Laboratory</w:t>
      </w:r>
    </w:p>
    <w:p w14:paraId="27928F58" w14:textId="559ADD30" w:rsidR="004021EE" w:rsidRDefault="004021EE" w:rsidP="0028187C">
      <w:r>
        <w:t>NPGS - National Plant Germplasm System</w:t>
      </w:r>
    </w:p>
    <w:p w14:paraId="3124504E" w14:textId="7CC5EE54" w:rsidR="008F2032" w:rsidRDefault="008F2032" w:rsidP="0028187C">
      <w:r>
        <w:t>PGOC - Plant Germplasm Operations Committee</w:t>
      </w:r>
    </w:p>
    <w:sectPr w:rsidR="008F2032" w:rsidSect="00B14E50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450B" w14:textId="77777777" w:rsidR="00076447" w:rsidRDefault="00076447" w:rsidP="00E211A3">
      <w:pPr>
        <w:spacing w:after="0" w:line="240" w:lineRule="auto"/>
      </w:pPr>
      <w:r>
        <w:separator/>
      </w:r>
    </w:p>
  </w:endnote>
  <w:endnote w:type="continuationSeparator" w:id="0">
    <w:p w14:paraId="3BD8E3D3" w14:textId="77777777" w:rsidR="00076447" w:rsidRDefault="00076447" w:rsidP="00E2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252" w14:textId="2ED34D73" w:rsidR="00E211A3" w:rsidRDefault="007839DF" w:rsidP="00E211A3">
    <w:pPr>
      <w:pStyle w:val="Footer"/>
      <w:jc w:val="right"/>
    </w:pPr>
    <w:r>
      <w:t>September 12</w:t>
    </w:r>
    <w:r w:rsidR="00456E8E">
      <w:t>, 202</w:t>
    </w:r>
    <w:r w:rsidR="003B5170">
      <w:t>3</w:t>
    </w:r>
  </w:p>
  <w:p w14:paraId="563E65FC" w14:textId="77777777" w:rsidR="00E211A3" w:rsidRDefault="00E21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AF5D" w14:textId="77777777" w:rsidR="00076447" w:rsidRDefault="00076447" w:rsidP="00E211A3">
      <w:pPr>
        <w:spacing w:after="0" w:line="240" w:lineRule="auto"/>
      </w:pPr>
      <w:r>
        <w:separator/>
      </w:r>
    </w:p>
  </w:footnote>
  <w:footnote w:type="continuationSeparator" w:id="0">
    <w:p w14:paraId="155EBB6C" w14:textId="77777777" w:rsidR="00076447" w:rsidRDefault="00076447" w:rsidP="00E2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B26"/>
    <w:multiLevelType w:val="hybridMultilevel"/>
    <w:tmpl w:val="6504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4348C"/>
    <w:multiLevelType w:val="hybridMultilevel"/>
    <w:tmpl w:val="57CC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02953">
    <w:abstractNumId w:val="0"/>
  </w:num>
  <w:num w:numId="2" w16cid:durableId="46570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7C"/>
    <w:rsid w:val="00012094"/>
    <w:rsid w:val="00054F0A"/>
    <w:rsid w:val="00056D0E"/>
    <w:rsid w:val="00062DC6"/>
    <w:rsid w:val="00076447"/>
    <w:rsid w:val="000B63CB"/>
    <w:rsid w:val="000D7C33"/>
    <w:rsid w:val="000D7EFA"/>
    <w:rsid w:val="00192765"/>
    <w:rsid w:val="001A7770"/>
    <w:rsid w:val="001B15DF"/>
    <w:rsid w:val="001E13E3"/>
    <w:rsid w:val="001E2C75"/>
    <w:rsid w:val="001E5DDB"/>
    <w:rsid w:val="001F0150"/>
    <w:rsid w:val="001F20FE"/>
    <w:rsid w:val="002455E9"/>
    <w:rsid w:val="0028187C"/>
    <w:rsid w:val="0029744C"/>
    <w:rsid w:val="002B38CE"/>
    <w:rsid w:val="002D1D81"/>
    <w:rsid w:val="002E6A47"/>
    <w:rsid w:val="002F5861"/>
    <w:rsid w:val="002F6BEE"/>
    <w:rsid w:val="00330935"/>
    <w:rsid w:val="003326D2"/>
    <w:rsid w:val="00350089"/>
    <w:rsid w:val="00351243"/>
    <w:rsid w:val="003B5170"/>
    <w:rsid w:val="003C6BB8"/>
    <w:rsid w:val="003D51DB"/>
    <w:rsid w:val="003E073D"/>
    <w:rsid w:val="003F2144"/>
    <w:rsid w:val="004021EE"/>
    <w:rsid w:val="00410AB4"/>
    <w:rsid w:val="00430A54"/>
    <w:rsid w:val="00434134"/>
    <w:rsid w:val="00454CE6"/>
    <w:rsid w:val="00456E8E"/>
    <w:rsid w:val="00461A0F"/>
    <w:rsid w:val="004D7B63"/>
    <w:rsid w:val="004E4373"/>
    <w:rsid w:val="004F0C72"/>
    <w:rsid w:val="005039B0"/>
    <w:rsid w:val="005273CC"/>
    <w:rsid w:val="00584829"/>
    <w:rsid w:val="005A5180"/>
    <w:rsid w:val="005D1BBE"/>
    <w:rsid w:val="00623154"/>
    <w:rsid w:val="00641CB1"/>
    <w:rsid w:val="00697EFA"/>
    <w:rsid w:val="006A1D24"/>
    <w:rsid w:val="00750136"/>
    <w:rsid w:val="00761B59"/>
    <w:rsid w:val="00773950"/>
    <w:rsid w:val="007839DF"/>
    <w:rsid w:val="00786426"/>
    <w:rsid w:val="007A0DA1"/>
    <w:rsid w:val="007B196E"/>
    <w:rsid w:val="007C7E6C"/>
    <w:rsid w:val="007D1596"/>
    <w:rsid w:val="00803862"/>
    <w:rsid w:val="0084312B"/>
    <w:rsid w:val="008B0117"/>
    <w:rsid w:val="008F2032"/>
    <w:rsid w:val="00906DFD"/>
    <w:rsid w:val="009F1674"/>
    <w:rsid w:val="00A15514"/>
    <w:rsid w:val="00A34518"/>
    <w:rsid w:val="00A37DE0"/>
    <w:rsid w:val="00A679DD"/>
    <w:rsid w:val="00AA73B0"/>
    <w:rsid w:val="00AD0739"/>
    <w:rsid w:val="00AE563D"/>
    <w:rsid w:val="00AF60FB"/>
    <w:rsid w:val="00B14E06"/>
    <w:rsid w:val="00B14E50"/>
    <w:rsid w:val="00B25F3B"/>
    <w:rsid w:val="00B40295"/>
    <w:rsid w:val="00B41F5F"/>
    <w:rsid w:val="00B63EED"/>
    <w:rsid w:val="00B65FA3"/>
    <w:rsid w:val="00B77BCA"/>
    <w:rsid w:val="00B8576C"/>
    <w:rsid w:val="00BD20A4"/>
    <w:rsid w:val="00C17279"/>
    <w:rsid w:val="00C21A97"/>
    <w:rsid w:val="00C255EA"/>
    <w:rsid w:val="00C32716"/>
    <w:rsid w:val="00C358C5"/>
    <w:rsid w:val="00C80B9D"/>
    <w:rsid w:val="00C875D3"/>
    <w:rsid w:val="00C93B6C"/>
    <w:rsid w:val="00CA7D6A"/>
    <w:rsid w:val="00CD7F60"/>
    <w:rsid w:val="00CE71D4"/>
    <w:rsid w:val="00D055D5"/>
    <w:rsid w:val="00D17423"/>
    <w:rsid w:val="00D35A62"/>
    <w:rsid w:val="00D60506"/>
    <w:rsid w:val="00D829F2"/>
    <w:rsid w:val="00DB34E6"/>
    <w:rsid w:val="00DF09FE"/>
    <w:rsid w:val="00E211A3"/>
    <w:rsid w:val="00E45023"/>
    <w:rsid w:val="00E911E1"/>
    <w:rsid w:val="00F223E4"/>
    <w:rsid w:val="00F74CE0"/>
    <w:rsid w:val="00FA082B"/>
    <w:rsid w:val="00FA0C08"/>
    <w:rsid w:val="00FB3EEC"/>
    <w:rsid w:val="00F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2FF4D"/>
  <w15:chartTrackingRefBased/>
  <w15:docId w15:val="{74BF87C5-A689-471E-8E64-FC3A6DEA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87C"/>
    <w:rPr>
      <w:color w:val="808080"/>
    </w:rPr>
  </w:style>
  <w:style w:type="paragraph" w:styleId="ListParagraph">
    <w:name w:val="List Paragraph"/>
    <w:basedOn w:val="Normal"/>
    <w:uiPriority w:val="34"/>
    <w:qFormat/>
    <w:rsid w:val="0028187C"/>
    <w:pPr>
      <w:ind w:left="720"/>
      <w:contextualSpacing/>
    </w:pPr>
  </w:style>
  <w:style w:type="table" w:styleId="TableGrid">
    <w:name w:val="Table Grid"/>
    <w:basedOn w:val="TableNormal"/>
    <w:uiPriority w:val="39"/>
    <w:rsid w:val="002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F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2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A3"/>
  </w:style>
  <w:style w:type="paragraph" w:styleId="Footer">
    <w:name w:val="footer"/>
    <w:basedOn w:val="Normal"/>
    <w:link w:val="FooterChar"/>
    <w:uiPriority w:val="99"/>
    <w:unhideWhenUsed/>
    <w:rsid w:val="00E2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A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0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D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7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dagcc.sharepoint.com/sites/ARS-NEA/barc/PGOC/SitePages/Home.aspx" TargetMode="External"/><Relationship Id="rId13" Type="http://schemas.openxmlformats.org/officeDocument/2006/relationships/hyperlink" Target="mailto:benjamin.haag@usda.gov" TargetMode="External"/><Relationship Id="rId18" Type="http://schemas.openxmlformats.org/officeDocument/2006/relationships/hyperlink" Target="mailto:benjamin.haag@usd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njamin.haag@usda.gov" TargetMode="External"/><Relationship Id="rId7" Type="http://schemas.openxmlformats.org/officeDocument/2006/relationships/hyperlink" Target="mailto:kurt.endress@usda.gov" TargetMode="External"/><Relationship Id="rId12" Type="http://schemas.openxmlformats.org/officeDocument/2006/relationships/hyperlink" Target="https://gcc02.safelinks.protection.outlook.com/?url=https%3A%2F%2Fnpgsweb.ars-grin.gov%2Fggtools%2FLogin%2FRequestPasswordReset&amp;data=05%7C01%7C%7C9c70ca0c216f493bf47608dada27d634%7Ced5b36e701ee4ebc867ee03cfa0d4697%7C0%7C0%7C638062161871655778%7CUnknown%7CTWFpbGZsb3d8eyJWIjoiMC4wLjAwMDAiLCJQIjoiV2luMzIiLCJBTiI6Ik1haWwiLCJXVCI6Mn0%3D%7C3000%7C%7C%7C&amp;sdata=%2Fm%2BM8q77Zjb02Mi5EGmdbXoKEkKDp5%2Fu7rXO6%2BRTPyA%3D&amp;reserved=0" TargetMode="External"/><Relationship Id="rId17" Type="http://schemas.openxmlformats.org/officeDocument/2006/relationships/hyperlink" Target="mailto:benjamin.haag@usd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y.reisinger@usda.gov" TargetMode="External"/><Relationship Id="rId20" Type="http://schemas.openxmlformats.org/officeDocument/2006/relationships/hyperlink" Target="http://grin-global.org/docs/gg_changing_site_informatio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.ars-grin.gov/gringlobal/searc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rin-global.org/userdocs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pgsweb.ars-grin.gov/gringlobal/search" TargetMode="External"/><Relationship Id="rId19" Type="http://schemas.openxmlformats.org/officeDocument/2006/relationships/hyperlink" Target="https://www.ars-grin.gov/Pages/Colle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.kinard@usda.gov" TargetMode="External"/><Relationship Id="rId14" Type="http://schemas.openxmlformats.org/officeDocument/2006/relationships/hyperlink" Target="https://www.grin-global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Kinard, Gary</dc:creator>
  <cp:keywords/>
  <dc:description/>
  <cp:lastModifiedBy>Reisinger, Marty</cp:lastModifiedBy>
  <cp:revision>2</cp:revision>
  <dcterms:created xsi:type="dcterms:W3CDTF">2023-10-30T13:17:00Z</dcterms:created>
  <dcterms:modified xsi:type="dcterms:W3CDTF">2023-10-30T13:17:00Z</dcterms:modified>
</cp:coreProperties>
</file>