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8D5" w:rsidRPr="00BC2DFF" w:rsidRDefault="00F548D5" w:rsidP="00DC1917">
      <w:pPr>
        <w:pStyle w:val="Heading2like0"/>
      </w:pPr>
      <w:r w:rsidRPr="00BC2DFF">
        <w:t xml:space="preserve">GRIN-Global </w:t>
      </w:r>
      <w:r w:rsidR="00EF5C00" w:rsidRPr="00EF5C00">
        <w:t>Administrator Guide</w:t>
      </w:r>
    </w:p>
    <w:p w:rsidR="00F548D5" w:rsidRDefault="001E42AB" w:rsidP="00DC1917">
      <w:r>
        <w:rPr>
          <w:noProof/>
        </w:rPr>
        <w:drawing>
          <wp:inline distT="0" distB="0" distL="0" distR="0">
            <wp:extent cx="1043797" cy="1043797"/>
            <wp:effectExtent l="0" t="0" r="3953" b="0"/>
            <wp:docPr id="1" name="Picture 67"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nder-2in.png"/>
                    <pic:cNvPicPr>
                      <a:picLocks noChangeAspect="1" noChangeArrowheads="1"/>
                    </pic:cNvPicPr>
                  </pic:nvPicPr>
                  <pic:blipFill>
                    <a:blip r:embed="rId8"/>
                    <a:srcRect/>
                    <a:stretch>
                      <a:fillRect/>
                    </a:stretch>
                  </pic:blipFill>
                  <pic:spPr bwMode="auto">
                    <a:xfrm>
                      <a:off x="0" y="0"/>
                      <a:ext cx="1045166" cy="1045166"/>
                    </a:xfrm>
                    <a:prstGeom prst="rect">
                      <a:avLst/>
                    </a:prstGeom>
                    <a:noFill/>
                    <a:ln w="9525">
                      <a:noFill/>
                      <a:miter lim="800000"/>
                      <a:headEnd/>
                      <a:tailEnd/>
                    </a:ln>
                  </pic:spPr>
                </pic:pic>
              </a:graphicData>
            </a:graphic>
          </wp:inline>
        </w:drawing>
      </w:r>
    </w:p>
    <w:p w:rsidR="00F548D5" w:rsidRDefault="00F548D5" w:rsidP="00DC1917"/>
    <w:p w:rsidR="00F548D5" w:rsidRDefault="00F548D5" w:rsidP="00DC1917">
      <w:pPr>
        <w:pStyle w:val="Heading5Like"/>
      </w:pPr>
      <w:r>
        <w:t>Revision Date</w:t>
      </w:r>
    </w:p>
    <w:p w:rsidR="00A01B21" w:rsidRDefault="00084222" w:rsidP="004F1B14">
      <w:pPr>
        <w:rPr>
          <w:noProof/>
        </w:rPr>
      </w:pPr>
      <w:r>
        <w:rPr>
          <w:noProof/>
        </w:rPr>
        <w:t xml:space="preserve">April </w:t>
      </w:r>
      <w:r w:rsidR="00C94245">
        <w:rPr>
          <w:noProof/>
        </w:rPr>
        <w:t>17</w:t>
      </w:r>
      <w:r w:rsidR="00081F19">
        <w:rPr>
          <w:noProof/>
        </w:rPr>
        <w:t>, 201</w:t>
      </w:r>
      <w:r>
        <w:rPr>
          <w:noProof/>
        </w:rPr>
        <w:t>7</w:t>
      </w:r>
    </w:p>
    <w:p w:rsidR="002F7660" w:rsidRDefault="002F7660" w:rsidP="008929F4">
      <w:pPr>
        <w:rPr>
          <w:noProof/>
        </w:rPr>
      </w:pPr>
    </w:p>
    <w:p w:rsidR="00EE3EB1" w:rsidRDefault="00EE3EB1" w:rsidP="00EE3EB1"/>
    <w:p w:rsidR="00F548D5" w:rsidRDefault="00F548D5" w:rsidP="00DC1917">
      <w:pPr>
        <w:spacing w:after="0"/>
      </w:pPr>
    </w:p>
    <w:p w:rsidR="00F548D5" w:rsidRDefault="00F548D5" w:rsidP="00DC1917"/>
    <w:p w:rsidR="001341B0" w:rsidRDefault="001341B0" w:rsidP="00DC1917"/>
    <w:p w:rsidR="00F548D5" w:rsidRDefault="00F548D5" w:rsidP="00DC1917">
      <w:pPr>
        <w:spacing w:after="0"/>
      </w:pPr>
    </w:p>
    <w:p w:rsidR="00F548D5" w:rsidRDefault="00F548D5" w:rsidP="00DC1917">
      <w:pPr>
        <w:spacing w:after="0"/>
      </w:pPr>
    </w:p>
    <w:p w:rsidR="006442F5" w:rsidRDefault="006442F5" w:rsidP="00DC1917">
      <w:pPr>
        <w:spacing w:after="0"/>
      </w:pPr>
    </w:p>
    <w:p w:rsidR="006442F5" w:rsidRDefault="006442F5" w:rsidP="00DC1917">
      <w:pPr>
        <w:spacing w:after="0"/>
      </w:pPr>
    </w:p>
    <w:p w:rsidR="001341B0" w:rsidRDefault="001341B0" w:rsidP="00FE4ED8">
      <w:pPr>
        <w:pStyle w:val="Heading7"/>
      </w:pPr>
    </w:p>
    <w:p w:rsidR="001341B0" w:rsidRDefault="001341B0" w:rsidP="00FE4ED8">
      <w:pPr>
        <w:pStyle w:val="Heading7"/>
      </w:pPr>
    </w:p>
    <w:tbl>
      <w:tblPr>
        <w:tblW w:w="9648" w:type="dxa"/>
        <w:tblLayout w:type="fixed"/>
        <w:tblLook w:val="04A0"/>
      </w:tblPr>
      <w:tblGrid>
        <w:gridCol w:w="815"/>
        <w:gridCol w:w="8833"/>
      </w:tblGrid>
      <w:tr w:rsidR="001341B0" w:rsidRPr="00597272" w:rsidTr="001341B0">
        <w:tc>
          <w:tcPr>
            <w:tcW w:w="815" w:type="dxa"/>
          </w:tcPr>
          <w:p w:rsidR="001341B0" w:rsidRPr="00597272" w:rsidRDefault="001E42AB" w:rsidP="001341B0">
            <w:pPr>
              <w:pStyle w:val="NormalInTble"/>
              <w:jc w:val="right"/>
              <w:rPr>
                <w:b/>
              </w:rPr>
            </w:pPr>
            <w:r>
              <w:rPr>
                <w:b/>
                <w:noProof/>
              </w:rPr>
              <w:drawing>
                <wp:inline distT="0" distB="0" distL="0" distR="0">
                  <wp:extent cx="361950" cy="450850"/>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a:srcRect/>
                          <a:stretch>
                            <a:fillRect/>
                          </a:stretch>
                        </pic:blipFill>
                        <pic:spPr bwMode="auto">
                          <a:xfrm>
                            <a:off x="0" y="0"/>
                            <a:ext cx="361950" cy="450850"/>
                          </a:xfrm>
                          <a:prstGeom prst="rect">
                            <a:avLst/>
                          </a:prstGeom>
                          <a:noFill/>
                          <a:ln w="9525">
                            <a:noFill/>
                            <a:miter lim="800000"/>
                            <a:headEnd/>
                            <a:tailEnd/>
                          </a:ln>
                        </pic:spPr>
                      </pic:pic>
                    </a:graphicData>
                  </a:graphic>
                </wp:inline>
              </w:drawing>
            </w:r>
          </w:p>
        </w:tc>
        <w:tc>
          <w:tcPr>
            <w:tcW w:w="8833" w:type="dxa"/>
          </w:tcPr>
          <w:p w:rsidR="007B42C8" w:rsidRDefault="001341B0" w:rsidP="00760F27">
            <w:r>
              <w:t xml:space="preserve">This guide provides an overview to the GRIN-Global Admin Tool and provides other information useful to GG administrators.  </w:t>
            </w:r>
            <w:hyperlink w:anchor="change_notes" w:history="1">
              <w:r w:rsidRPr="00C2349E">
                <w:rPr>
                  <w:rStyle w:val="Hyperlink"/>
                </w:rPr>
                <w:t>Change</w:t>
              </w:r>
              <w:r>
                <w:rPr>
                  <w:rStyle w:val="Hyperlink"/>
                </w:rPr>
                <w:t xml:space="preserve"> notes</w:t>
              </w:r>
            </w:hyperlink>
            <w:r>
              <w:t xml:space="preserve"> pertaining to this document are summarized in the appendix.</w:t>
            </w:r>
            <w:r w:rsidR="00760F27">
              <w:t xml:space="preserve"> </w:t>
            </w:r>
            <w:r w:rsidR="007B42C8">
              <w:t xml:space="preserve">Refer to the online </w:t>
            </w:r>
            <w:hyperlink r:id="rId10" w:history="1">
              <w:r w:rsidR="007B42C8" w:rsidRPr="007B42C8">
                <w:rPr>
                  <w:rStyle w:val="Hyperlink"/>
                </w:rPr>
                <w:t>GG Bug Report</w:t>
              </w:r>
            </w:hyperlink>
            <w:r w:rsidR="007B42C8">
              <w:t xml:space="preserve"> for information about known bugs and their “workarounds.”</w:t>
            </w:r>
          </w:p>
          <w:p w:rsidR="001341B0" w:rsidRPr="009E61E8" w:rsidRDefault="006442F5" w:rsidP="00760F27">
            <w:r>
              <w:t>T</w:t>
            </w:r>
            <w:r w:rsidR="001341B0">
              <w:t xml:space="preserve">he </w:t>
            </w:r>
            <w:hyperlink w:anchor="toc" w:history="1">
              <w:r w:rsidR="001341B0" w:rsidRPr="00963E98">
                <w:rPr>
                  <w:rStyle w:val="Hyperlink"/>
                </w:rPr>
                <w:t>Table of Contents</w:t>
              </w:r>
            </w:hyperlink>
            <w:r w:rsidR="001341B0">
              <w:t xml:space="preserve"> contains links to the document’s sections</w:t>
            </w:r>
            <w:r>
              <w:t>.</w:t>
            </w:r>
          </w:p>
        </w:tc>
      </w:tr>
    </w:tbl>
    <w:p w:rsidR="001341B0" w:rsidRDefault="001341B0" w:rsidP="001341B0">
      <w:pPr>
        <w:pStyle w:val="Heading3"/>
      </w:pPr>
    </w:p>
    <w:p w:rsidR="001341B0" w:rsidRDefault="001341B0" w:rsidP="001341B0">
      <w:pPr>
        <w:pStyle w:val="Heading5Like"/>
      </w:pPr>
      <w:r>
        <w:t>Comments/Suggestions:</w:t>
      </w:r>
    </w:p>
    <w:p w:rsidR="001341B0" w:rsidRDefault="001341B0" w:rsidP="001341B0">
      <w:pPr>
        <w:spacing w:after="0"/>
      </w:pPr>
      <w:r>
        <w:t xml:space="preserve">Please contact </w:t>
      </w:r>
      <w:hyperlink r:id="rId11" w:history="1">
        <w:r w:rsidRPr="001341B0">
          <w:rPr>
            <w:rStyle w:val="Hyperlink"/>
          </w:rPr>
          <w:t>feedback@ars-grin.gov</w:t>
        </w:r>
      </w:hyperlink>
      <w:r>
        <w:t xml:space="preserve"> with any suggestions or questions related to this document. </w:t>
      </w:r>
    </w:p>
    <w:p w:rsidR="002D3045" w:rsidRDefault="00F548D5" w:rsidP="0084610F">
      <w:pPr>
        <w:pStyle w:val="Heading3"/>
      </w:pPr>
      <w:r>
        <w:br w:type="page"/>
      </w:r>
      <w:bookmarkStart w:id="0" w:name="_Toc480212366"/>
      <w:r w:rsidR="0084610F">
        <w:lastRenderedPageBreak/>
        <w:t>Who Should Use This Guide?</w:t>
      </w:r>
      <w:bookmarkEnd w:id="0"/>
    </w:p>
    <w:p w:rsidR="002D3045" w:rsidRDefault="002D3045" w:rsidP="002D3045">
      <w:pPr>
        <w:spacing w:after="0"/>
      </w:pPr>
      <w:r>
        <w:t xml:space="preserve">Personnel responsible for administering </w:t>
      </w:r>
      <w:r>
        <w:rPr>
          <w:lang w:eastAsia="zh-CN"/>
        </w:rPr>
        <w:t xml:space="preserve">GRIN-Global should become familiar with the contents of this guide. </w:t>
      </w:r>
      <w:r>
        <w:t xml:space="preserve">The guide provides detailed instructions for using the </w:t>
      </w:r>
      <w:r>
        <w:rPr>
          <w:lang w:eastAsia="zh-CN"/>
        </w:rPr>
        <w:t xml:space="preserve">GRIN-Global </w:t>
      </w:r>
      <w:r>
        <w:t xml:space="preserve">Updater as well as the GRIN-Global Admin Tool. </w:t>
      </w:r>
    </w:p>
    <w:p w:rsidR="002D3045" w:rsidRDefault="002D3045" w:rsidP="002D3045">
      <w:pPr>
        <w:spacing w:after="0"/>
      </w:pPr>
    </w:p>
    <w:p w:rsidR="002D3045" w:rsidRDefault="002D3045" w:rsidP="002D3045">
      <w:pPr>
        <w:spacing w:after="0"/>
        <w:rPr>
          <w:lang w:eastAsia="zh-CN"/>
        </w:rPr>
      </w:pPr>
      <w:r>
        <w:rPr>
          <w:lang w:eastAsia="zh-CN"/>
        </w:rPr>
        <w:t xml:space="preserve">GRIN-Global </w:t>
      </w:r>
      <w:r>
        <w:t xml:space="preserve">consists of a collection of programs. The Updater is the program used to install or upgrade the other </w:t>
      </w:r>
      <w:r>
        <w:rPr>
          <w:lang w:eastAsia="zh-CN"/>
        </w:rPr>
        <w:t xml:space="preserve">GRIN-Global </w:t>
      </w:r>
      <w:r>
        <w:t xml:space="preserve">programs. </w:t>
      </w:r>
      <w:r w:rsidR="00760F27">
        <w:t>(Beginning with version 1.9.x, the Curator Tool is installed via a self-extracting exe file.)</w:t>
      </w:r>
      <w:r>
        <w:rPr>
          <w:lang w:eastAsia="zh-CN"/>
        </w:rPr>
        <w:br/>
      </w:r>
      <w:r>
        <w:rPr>
          <w:lang w:eastAsia="zh-CN"/>
        </w:rPr>
        <w:br/>
        <w:t xml:space="preserve">The </w:t>
      </w:r>
      <w:r>
        <w:t xml:space="preserve">Admin Tool handles </w:t>
      </w:r>
      <w:r>
        <w:rPr>
          <w:lang w:eastAsia="zh-CN"/>
        </w:rPr>
        <w:t xml:space="preserve">many diverse functions.  Using the GRIN-Global </w:t>
      </w:r>
      <w:r>
        <w:t>Admin Tool, an administrator can:</w:t>
      </w:r>
      <w:r>
        <w:rPr>
          <w:lang w:eastAsia="zh-CN"/>
        </w:rPr>
        <w:t xml:space="preserve"> </w:t>
      </w:r>
    </w:p>
    <w:p w:rsidR="002D3045" w:rsidRDefault="002D3045" w:rsidP="00093F9B">
      <w:pPr>
        <w:numPr>
          <w:ilvl w:val="0"/>
          <w:numId w:val="35"/>
        </w:numPr>
        <w:spacing w:after="0"/>
      </w:pPr>
      <w:r>
        <w:t xml:space="preserve">add user accounts and edit </w:t>
      </w:r>
      <w:r>
        <w:rPr>
          <w:lang w:eastAsia="zh-CN"/>
        </w:rPr>
        <w:t xml:space="preserve">GRIN-Global users’ </w:t>
      </w:r>
      <w:r>
        <w:t>settings such as passwords,  permissions, etc.</w:t>
      </w:r>
    </w:p>
    <w:p w:rsidR="002D3045" w:rsidRDefault="002D3045" w:rsidP="00093F9B">
      <w:pPr>
        <w:numPr>
          <w:ilvl w:val="0"/>
          <w:numId w:val="35"/>
        </w:numPr>
        <w:spacing w:after="0"/>
      </w:pPr>
      <w:r>
        <w:t xml:space="preserve">review, edit, and create dataviews which are used in the </w:t>
      </w:r>
      <w:r>
        <w:rPr>
          <w:lang w:eastAsia="zh-CN"/>
        </w:rPr>
        <w:t xml:space="preserve">Curator Tool, the AT’s </w:t>
      </w:r>
      <w:r>
        <w:t xml:space="preserve">Import Wizard, and the </w:t>
      </w:r>
      <w:r>
        <w:rPr>
          <w:lang w:eastAsia="zh-CN"/>
        </w:rPr>
        <w:t xml:space="preserve">GRIN-Global </w:t>
      </w:r>
      <w:r>
        <w:t>Public Website</w:t>
      </w:r>
    </w:p>
    <w:p w:rsidR="002D3045" w:rsidRDefault="002D3045" w:rsidP="00093F9B">
      <w:pPr>
        <w:numPr>
          <w:ilvl w:val="0"/>
          <w:numId w:val="35"/>
        </w:numPr>
        <w:spacing w:after="0"/>
      </w:pPr>
      <w:r>
        <w:t xml:space="preserve">use Table Mappings to associate a dataview field with a table field </w:t>
      </w:r>
    </w:p>
    <w:p w:rsidR="002D3045" w:rsidRDefault="002D3045" w:rsidP="00093F9B">
      <w:pPr>
        <w:numPr>
          <w:ilvl w:val="0"/>
          <w:numId w:val="35"/>
        </w:numPr>
        <w:spacing w:after="0"/>
      </w:pPr>
      <w:r>
        <w:t xml:space="preserve">import .dll files (see the </w:t>
      </w:r>
      <w:r w:rsidRPr="002D3045">
        <w:rPr>
          <w:i/>
        </w:rPr>
        <w:t>Data Triggers</w:t>
      </w:r>
      <w:r>
        <w:t xml:space="preserve"> section)</w:t>
      </w:r>
    </w:p>
    <w:p w:rsidR="002D3045" w:rsidRDefault="002D3045" w:rsidP="00093F9B">
      <w:pPr>
        <w:numPr>
          <w:ilvl w:val="0"/>
          <w:numId w:val="35"/>
        </w:numPr>
        <w:spacing w:after="0"/>
      </w:pPr>
      <w:r>
        <w:t xml:space="preserve">use the Import Wizard to import data into </w:t>
      </w:r>
      <w:r>
        <w:rPr>
          <w:lang w:eastAsia="zh-CN"/>
        </w:rPr>
        <w:t xml:space="preserve">GRIN-Global </w:t>
      </w:r>
      <w:r>
        <w:t>as well as review existing data</w:t>
      </w:r>
    </w:p>
    <w:p w:rsidR="002D3045" w:rsidRDefault="002D3045" w:rsidP="00093F9B">
      <w:pPr>
        <w:numPr>
          <w:ilvl w:val="0"/>
          <w:numId w:val="35"/>
        </w:numPr>
        <w:spacing w:after="0"/>
      </w:pPr>
      <w:r>
        <w:t xml:space="preserve">add / edit / delete </w:t>
      </w:r>
      <w:r>
        <w:rPr>
          <w:lang w:eastAsia="zh-CN"/>
        </w:rPr>
        <w:t>GRIN-Global Code Groups</w:t>
      </w:r>
      <w:r>
        <w:t xml:space="preserve"> </w:t>
      </w:r>
    </w:p>
    <w:p w:rsidR="002D3045" w:rsidRDefault="002D3045" w:rsidP="00240424">
      <w:pPr>
        <w:numPr>
          <w:ilvl w:val="0"/>
          <w:numId w:val="35"/>
        </w:numPr>
      </w:pPr>
      <w:r>
        <w:t xml:space="preserve">configure the </w:t>
      </w:r>
      <w:r w:rsidRPr="000A6045">
        <w:t xml:space="preserve">GRIN-Global </w:t>
      </w:r>
      <w:r>
        <w:t>Public Website settings</w:t>
      </w:r>
    </w:p>
    <w:p w:rsidR="002D3045" w:rsidRPr="009E61E8" w:rsidRDefault="002D3045" w:rsidP="002D3045">
      <w:r>
        <w:t>The following screen illustrates the main Admin Tool components:</w:t>
      </w:r>
      <w:r>
        <w:br/>
      </w:r>
      <w:r w:rsidR="001E42AB">
        <w:rPr>
          <w:noProof/>
        </w:rPr>
        <w:drawing>
          <wp:inline distT="0" distB="0" distL="0" distR="0">
            <wp:extent cx="1962150" cy="2362200"/>
            <wp:effectExtent l="19050" t="19050" r="19050" b="19050"/>
            <wp:docPr id="3" name="Picture 3" descr="D:\Documents and Settings\dbmumr\Local Settings\Temp\SNAGHTMLa4e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dbmumr\Local Settings\Temp\SNAGHTMLa4ea33.PNG"/>
                    <pic:cNvPicPr>
                      <a:picLocks noChangeAspect="1" noChangeArrowheads="1"/>
                    </pic:cNvPicPr>
                  </pic:nvPicPr>
                  <pic:blipFill>
                    <a:blip r:embed="rId12" r:link="rId13"/>
                    <a:srcRect/>
                    <a:stretch>
                      <a:fillRect/>
                    </a:stretch>
                  </pic:blipFill>
                  <pic:spPr bwMode="auto">
                    <a:xfrm>
                      <a:off x="0" y="0"/>
                      <a:ext cx="1962150" cy="2362200"/>
                    </a:xfrm>
                    <a:prstGeom prst="rect">
                      <a:avLst/>
                    </a:prstGeom>
                    <a:noFill/>
                    <a:ln w="6350" cmpd="sng">
                      <a:solidFill>
                        <a:srgbClr val="000000"/>
                      </a:solidFill>
                      <a:miter lim="800000"/>
                      <a:headEnd/>
                      <a:tailEnd/>
                    </a:ln>
                    <a:effectLst/>
                  </pic:spPr>
                </pic:pic>
              </a:graphicData>
            </a:graphic>
          </wp:inline>
        </w:drawing>
      </w:r>
    </w:p>
    <w:p w:rsidR="00240424" w:rsidRDefault="00240424" w:rsidP="00240424">
      <w:pPr>
        <w:spacing w:after="0"/>
      </w:pPr>
    </w:p>
    <w:p w:rsidR="00A565C4" w:rsidRDefault="00A565C4" w:rsidP="00240424">
      <w:pPr>
        <w:spacing w:after="0"/>
      </w:pPr>
    </w:p>
    <w:p w:rsidR="00A565C4" w:rsidRDefault="00A565C4" w:rsidP="00240424">
      <w:pPr>
        <w:spacing w:after="0"/>
      </w:pPr>
    </w:p>
    <w:p w:rsidR="00124CF2" w:rsidRDefault="00124CF2" w:rsidP="00DC1917">
      <w:pPr>
        <w:spacing w:after="0"/>
        <w:sectPr w:rsidR="00124CF2" w:rsidSect="00041156">
          <w:headerReference w:type="default" r:id="rId14"/>
          <w:footerReference w:type="default" r:id="rId15"/>
          <w:pgSz w:w="12240" w:h="15840"/>
          <w:pgMar w:top="1440" w:right="1440" w:bottom="1440" w:left="1440" w:header="720" w:footer="720" w:gutter="0"/>
          <w:cols w:space="720"/>
          <w:titlePg/>
          <w:docGrid w:linePitch="360"/>
        </w:sectPr>
      </w:pPr>
    </w:p>
    <w:p w:rsidR="00F548D5" w:rsidRDefault="00F548D5" w:rsidP="00E87F8F">
      <w:pPr>
        <w:pStyle w:val="Heading2"/>
      </w:pPr>
      <w:r>
        <w:lastRenderedPageBreak/>
        <w:t xml:space="preserve">Administrator </w:t>
      </w:r>
      <w:r w:rsidR="00124CF2">
        <w:t>Guide –Table of Contents</w:t>
      </w:r>
    </w:p>
    <w:p w:rsidR="00F548D5" w:rsidRDefault="00F548D5" w:rsidP="00E87F8F"/>
    <w:bookmarkStart w:id="1" w:name="toc"/>
    <w:bookmarkEnd w:id="1"/>
    <w:p w:rsidR="00084222" w:rsidRDefault="00D71540">
      <w:pPr>
        <w:pStyle w:val="TOC1"/>
        <w:tabs>
          <w:tab w:val="right" w:leader="dot" w:pos="9350"/>
        </w:tabs>
        <w:rPr>
          <w:rFonts w:asciiTheme="minorHAnsi" w:eastAsiaTheme="minorEastAsia" w:hAnsiTheme="minorHAnsi" w:cstheme="minorBidi"/>
          <w:noProof/>
        </w:rPr>
      </w:pPr>
      <w:r>
        <w:fldChar w:fldCharType="begin"/>
      </w:r>
      <w:r w:rsidR="00FE4ED8">
        <w:instrText xml:space="preserve"> TOC \h \z \t "Heading 3,1,Heading 4,2,Heading 5,3,Heading 6,4" </w:instrText>
      </w:r>
      <w:r>
        <w:fldChar w:fldCharType="separate"/>
      </w:r>
      <w:hyperlink w:anchor="_Toc480212366" w:history="1">
        <w:r w:rsidR="00084222" w:rsidRPr="006305FE">
          <w:rPr>
            <w:rStyle w:val="Hyperlink"/>
            <w:noProof/>
          </w:rPr>
          <w:t>Who Should Use This Guide?</w:t>
        </w:r>
        <w:r w:rsidR="00084222">
          <w:rPr>
            <w:noProof/>
            <w:webHidden/>
          </w:rPr>
          <w:tab/>
        </w:r>
        <w:r w:rsidR="00084222">
          <w:rPr>
            <w:noProof/>
            <w:webHidden/>
          </w:rPr>
          <w:fldChar w:fldCharType="begin"/>
        </w:r>
        <w:r w:rsidR="00084222">
          <w:rPr>
            <w:noProof/>
            <w:webHidden/>
          </w:rPr>
          <w:instrText xml:space="preserve"> PAGEREF _Toc480212366 \h </w:instrText>
        </w:r>
        <w:r w:rsidR="00084222">
          <w:rPr>
            <w:noProof/>
            <w:webHidden/>
          </w:rPr>
        </w:r>
        <w:r w:rsidR="00084222">
          <w:rPr>
            <w:noProof/>
            <w:webHidden/>
          </w:rPr>
          <w:fldChar w:fldCharType="separate"/>
        </w:r>
        <w:r w:rsidR="00084222">
          <w:rPr>
            <w:noProof/>
            <w:webHidden/>
          </w:rPr>
          <w:t>2</w:t>
        </w:r>
        <w:r w:rsidR="00084222">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367" w:history="1">
        <w:r w:rsidRPr="006305FE">
          <w:rPr>
            <w:rStyle w:val="Hyperlink"/>
            <w:noProof/>
          </w:rPr>
          <w:t>Introduction to the GRIN-Global Suite of Applications</w:t>
        </w:r>
        <w:r>
          <w:rPr>
            <w:noProof/>
            <w:webHidden/>
          </w:rPr>
          <w:tab/>
        </w:r>
        <w:r>
          <w:rPr>
            <w:noProof/>
            <w:webHidden/>
          </w:rPr>
          <w:fldChar w:fldCharType="begin"/>
        </w:r>
        <w:r>
          <w:rPr>
            <w:noProof/>
            <w:webHidden/>
          </w:rPr>
          <w:instrText xml:space="preserve"> PAGEREF _Toc480212367 \h </w:instrText>
        </w:r>
        <w:r>
          <w:rPr>
            <w:noProof/>
            <w:webHidden/>
          </w:rPr>
        </w:r>
        <w:r>
          <w:rPr>
            <w:noProof/>
            <w:webHidden/>
          </w:rPr>
          <w:fldChar w:fldCharType="separate"/>
        </w:r>
        <w:r>
          <w:rPr>
            <w:noProof/>
            <w:webHidden/>
          </w:rPr>
          <w:t>8</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68" w:history="1">
        <w:r w:rsidRPr="006305FE">
          <w:rPr>
            <w:rStyle w:val="Hyperlink"/>
            <w:noProof/>
          </w:rPr>
          <w:t xml:space="preserve">Main </w:t>
        </w:r>
        <w:r w:rsidRPr="006305FE">
          <w:rPr>
            <w:rStyle w:val="Hyperlink"/>
            <w:noProof/>
            <w:lang w:eastAsia="zh-CN"/>
          </w:rPr>
          <w:t xml:space="preserve">GRIN-Global Software </w:t>
        </w:r>
        <w:r w:rsidRPr="006305FE">
          <w:rPr>
            <w:rStyle w:val="Hyperlink"/>
            <w:noProof/>
          </w:rPr>
          <w:t>Components</w:t>
        </w:r>
        <w:r>
          <w:rPr>
            <w:noProof/>
            <w:webHidden/>
          </w:rPr>
          <w:tab/>
        </w:r>
        <w:r>
          <w:rPr>
            <w:noProof/>
            <w:webHidden/>
          </w:rPr>
          <w:fldChar w:fldCharType="begin"/>
        </w:r>
        <w:r>
          <w:rPr>
            <w:noProof/>
            <w:webHidden/>
          </w:rPr>
          <w:instrText xml:space="preserve"> PAGEREF _Toc480212368 \h </w:instrText>
        </w:r>
        <w:r>
          <w:rPr>
            <w:noProof/>
            <w:webHidden/>
          </w:rPr>
        </w:r>
        <w:r>
          <w:rPr>
            <w:noProof/>
            <w:webHidden/>
          </w:rPr>
          <w:fldChar w:fldCharType="separate"/>
        </w:r>
        <w:r>
          <w:rPr>
            <w:noProof/>
            <w:webHidden/>
          </w:rPr>
          <w:t>8</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69" w:history="1">
        <w:r w:rsidRPr="006305FE">
          <w:rPr>
            <w:rStyle w:val="Hyperlink"/>
            <w:noProof/>
            <w:lang w:eastAsia="zh-CN"/>
          </w:rPr>
          <w:t xml:space="preserve">GRIN-Global </w:t>
        </w:r>
        <w:r w:rsidRPr="006305FE">
          <w:rPr>
            <w:rStyle w:val="Hyperlink"/>
            <w:noProof/>
          </w:rPr>
          <w:t>Documents and Resources</w:t>
        </w:r>
        <w:r>
          <w:rPr>
            <w:noProof/>
            <w:webHidden/>
          </w:rPr>
          <w:tab/>
        </w:r>
        <w:r>
          <w:rPr>
            <w:noProof/>
            <w:webHidden/>
          </w:rPr>
          <w:fldChar w:fldCharType="begin"/>
        </w:r>
        <w:r>
          <w:rPr>
            <w:noProof/>
            <w:webHidden/>
          </w:rPr>
          <w:instrText xml:space="preserve"> PAGEREF _Toc480212369 \h </w:instrText>
        </w:r>
        <w:r>
          <w:rPr>
            <w:noProof/>
            <w:webHidden/>
          </w:rPr>
        </w:r>
        <w:r>
          <w:rPr>
            <w:noProof/>
            <w:webHidden/>
          </w:rPr>
          <w:fldChar w:fldCharType="separate"/>
        </w:r>
        <w:r>
          <w:rPr>
            <w:noProof/>
            <w:webHidden/>
          </w:rPr>
          <w:t>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70" w:history="1">
        <w:r w:rsidRPr="006305FE">
          <w:rPr>
            <w:rStyle w:val="Hyperlink"/>
            <w:noProof/>
          </w:rPr>
          <w:t>Data Dictionary</w:t>
        </w:r>
        <w:r>
          <w:rPr>
            <w:noProof/>
            <w:webHidden/>
          </w:rPr>
          <w:tab/>
        </w:r>
        <w:r>
          <w:rPr>
            <w:noProof/>
            <w:webHidden/>
          </w:rPr>
          <w:fldChar w:fldCharType="begin"/>
        </w:r>
        <w:r>
          <w:rPr>
            <w:noProof/>
            <w:webHidden/>
          </w:rPr>
          <w:instrText xml:space="preserve"> PAGEREF _Toc480212370 \h </w:instrText>
        </w:r>
        <w:r>
          <w:rPr>
            <w:noProof/>
            <w:webHidden/>
          </w:rPr>
        </w:r>
        <w:r>
          <w:rPr>
            <w:noProof/>
            <w:webHidden/>
          </w:rPr>
          <w:fldChar w:fldCharType="separate"/>
        </w:r>
        <w:r>
          <w:rPr>
            <w:noProof/>
            <w:webHidden/>
          </w:rPr>
          <w:t>9</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371" w:history="1">
        <w:r w:rsidRPr="006305FE">
          <w:rPr>
            <w:rStyle w:val="Hyperlink"/>
            <w:noProof/>
            <w:lang w:eastAsia="zh-CN"/>
          </w:rPr>
          <w:t>GRIN-Global Schema Overview</w:t>
        </w:r>
        <w:r>
          <w:rPr>
            <w:noProof/>
            <w:webHidden/>
          </w:rPr>
          <w:tab/>
        </w:r>
        <w:r>
          <w:rPr>
            <w:noProof/>
            <w:webHidden/>
          </w:rPr>
          <w:fldChar w:fldCharType="begin"/>
        </w:r>
        <w:r>
          <w:rPr>
            <w:noProof/>
            <w:webHidden/>
          </w:rPr>
          <w:instrText xml:space="preserve"> PAGEREF _Toc480212371 \h </w:instrText>
        </w:r>
        <w:r>
          <w:rPr>
            <w:noProof/>
            <w:webHidden/>
          </w:rPr>
        </w:r>
        <w:r>
          <w:rPr>
            <w:noProof/>
            <w:webHidden/>
          </w:rPr>
          <w:fldChar w:fldCharType="separate"/>
        </w:r>
        <w:r>
          <w:rPr>
            <w:noProof/>
            <w:webHidden/>
          </w:rPr>
          <w:t>9</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72" w:history="1">
        <w:r w:rsidRPr="006305FE">
          <w:rPr>
            <w:rStyle w:val="Hyperlink"/>
            <w:noProof/>
          </w:rPr>
          <w:t>GRIN-Global Database</w:t>
        </w:r>
        <w:r>
          <w:rPr>
            <w:noProof/>
            <w:webHidden/>
          </w:rPr>
          <w:tab/>
        </w:r>
        <w:r>
          <w:rPr>
            <w:noProof/>
            <w:webHidden/>
          </w:rPr>
          <w:fldChar w:fldCharType="begin"/>
        </w:r>
        <w:r>
          <w:rPr>
            <w:noProof/>
            <w:webHidden/>
          </w:rPr>
          <w:instrText xml:space="preserve"> PAGEREF _Toc480212372 \h </w:instrText>
        </w:r>
        <w:r>
          <w:rPr>
            <w:noProof/>
            <w:webHidden/>
          </w:rPr>
        </w:r>
        <w:r>
          <w:rPr>
            <w:noProof/>
            <w:webHidden/>
          </w:rPr>
          <w:fldChar w:fldCharType="separate"/>
        </w:r>
        <w:r>
          <w:rPr>
            <w:noProof/>
            <w:webHidden/>
          </w:rPr>
          <w:t>9</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73" w:history="1">
        <w:r w:rsidRPr="006305FE">
          <w:rPr>
            <w:rStyle w:val="Hyperlink"/>
            <w:noProof/>
          </w:rPr>
          <w:t>Schema Goals</w:t>
        </w:r>
        <w:r>
          <w:rPr>
            <w:noProof/>
            <w:webHidden/>
          </w:rPr>
          <w:tab/>
        </w:r>
        <w:r>
          <w:rPr>
            <w:noProof/>
            <w:webHidden/>
          </w:rPr>
          <w:fldChar w:fldCharType="begin"/>
        </w:r>
        <w:r>
          <w:rPr>
            <w:noProof/>
            <w:webHidden/>
          </w:rPr>
          <w:instrText xml:space="preserve"> PAGEREF _Toc480212373 \h </w:instrText>
        </w:r>
        <w:r>
          <w:rPr>
            <w:noProof/>
            <w:webHidden/>
          </w:rPr>
        </w:r>
        <w:r>
          <w:rPr>
            <w:noProof/>
            <w:webHidden/>
          </w:rPr>
          <w:fldChar w:fldCharType="separate"/>
        </w:r>
        <w:r>
          <w:rPr>
            <w:noProof/>
            <w:webHidden/>
          </w:rPr>
          <w:t>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74" w:history="1">
        <w:r w:rsidRPr="006305FE">
          <w:rPr>
            <w:rStyle w:val="Hyperlink"/>
            <w:noProof/>
          </w:rPr>
          <w:t>Discoverability</w:t>
        </w:r>
        <w:r>
          <w:rPr>
            <w:noProof/>
            <w:webHidden/>
          </w:rPr>
          <w:tab/>
        </w:r>
        <w:r>
          <w:rPr>
            <w:noProof/>
            <w:webHidden/>
          </w:rPr>
          <w:fldChar w:fldCharType="begin"/>
        </w:r>
        <w:r>
          <w:rPr>
            <w:noProof/>
            <w:webHidden/>
          </w:rPr>
          <w:instrText xml:space="preserve"> PAGEREF _Toc480212374 \h </w:instrText>
        </w:r>
        <w:r>
          <w:rPr>
            <w:noProof/>
            <w:webHidden/>
          </w:rPr>
        </w:r>
        <w:r>
          <w:rPr>
            <w:noProof/>
            <w:webHidden/>
          </w:rPr>
          <w:fldChar w:fldCharType="separate"/>
        </w:r>
        <w:r>
          <w:rPr>
            <w:noProof/>
            <w:webHidden/>
          </w:rPr>
          <w:t>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75" w:history="1">
        <w:r w:rsidRPr="006305FE">
          <w:rPr>
            <w:rStyle w:val="Hyperlink"/>
            <w:noProof/>
          </w:rPr>
          <w:t>Auditability</w:t>
        </w:r>
        <w:r>
          <w:rPr>
            <w:noProof/>
            <w:webHidden/>
          </w:rPr>
          <w:tab/>
        </w:r>
        <w:r>
          <w:rPr>
            <w:noProof/>
            <w:webHidden/>
          </w:rPr>
          <w:fldChar w:fldCharType="begin"/>
        </w:r>
        <w:r>
          <w:rPr>
            <w:noProof/>
            <w:webHidden/>
          </w:rPr>
          <w:instrText xml:space="preserve"> PAGEREF _Toc480212375 \h </w:instrText>
        </w:r>
        <w:r>
          <w:rPr>
            <w:noProof/>
            <w:webHidden/>
          </w:rPr>
        </w:r>
        <w:r>
          <w:rPr>
            <w:noProof/>
            <w:webHidden/>
          </w:rPr>
          <w:fldChar w:fldCharType="separate"/>
        </w:r>
        <w:r>
          <w:rPr>
            <w:noProof/>
            <w:webHidden/>
          </w:rPr>
          <w:t>10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76" w:history="1">
        <w:r w:rsidRPr="006305FE">
          <w:rPr>
            <w:rStyle w:val="Hyperlink"/>
            <w:noProof/>
          </w:rPr>
          <w:t>Multilingual</w:t>
        </w:r>
        <w:r>
          <w:rPr>
            <w:noProof/>
            <w:webHidden/>
          </w:rPr>
          <w:tab/>
        </w:r>
        <w:r>
          <w:rPr>
            <w:noProof/>
            <w:webHidden/>
          </w:rPr>
          <w:fldChar w:fldCharType="begin"/>
        </w:r>
        <w:r>
          <w:rPr>
            <w:noProof/>
            <w:webHidden/>
          </w:rPr>
          <w:instrText xml:space="preserve"> PAGEREF _Toc480212376 \h </w:instrText>
        </w:r>
        <w:r>
          <w:rPr>
            <w:noProof/>
            <w:webHidden/>
          </w:rPr>
        </w:r>
        <w:r>
          <w:rPr>
            <w:noProof/>
            <w:webHidden/>
          </w:rPr>
          <w:fldChar w:fldCharType="separate"/>
        </w:r>
        <w:r>
          <w:rPr>
            <w:noProof/>
            <w:webHidden/>
          </w:rPr>
          <w:t>10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77" w:history="1">
        <w:r w:rsidRPr="006305FE">
          <w:rPr>
            <w:rStyle w:val="Hyperlink"/>
            <w:noProof/>
          </w:rPr>
          <w:t>Multiple Database Engine Support</w:t>
        </w:r>
        <w:r>
          <w:rPr>
            <w:noProof/>
            <w:webHidden/>
          </w:rPr>
          <w:tab/>
        </w:r>
        <w:r>
          <w:rPr>
            <w:noProof/>
            <w:webHidden/>
          </w:rPr>
          <w:fldChar w:fldCharType="begin"/>
        </w:r>
        <w:r>
          <w:rPr>
            <w:noProof/>
            <w:webHidden/>
          </w:rPr>
          <w:instrText xml:space="preserve"> PAGEREF _Toc480212377 \h </w:instrText>
        </w:r>
        <w:r>
          <w:rPr>
            <w:noProof/>
            <w:webHidden/>
          </w:rPr>
        </w:r>
        <w:r>
          <w:rPr>
            <w:noProof/>
            <w:webHidden/>
          </w:rPr>
          <w:fldChar w:fldCharType="separate"/>
        </w:r>
        <w:r>
          <w:rPr>
            <w:noProof/>
            <w:webHidden/>
          </w:rPr>
          <w:t>10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78" w:history="1">
        <w:r w:rsidRPr="006305FE">
          <w:rPr>
            <w:rStyle w:val="Hyperlink"/>
            <w:noProof/>
          </w:rPr>
          <w:t>Consistency</w:t>
        </w:r>
        <w:r>
          <w:rPr>
            <w:noProof/>
            <w:webHidden/>
          </w:rPr>
          <w:tab/>
        </w:r>
        <w:r>
          <w:rPr>
            <w:noProof/>
            <w:webHidden/>
          </w:rPr>
          <w:fldChar w:fldCharType="begin"/>
        </w:r>
        <w:r>
          <w:rPr>
            <w:noProof/>
            <w:webHidden/>
          </w:rPr>
          <w:instrText xml:space="preserve"> PAGEREF _Toc480212378 \h </w:instrText>
        </w:r>
        <w:r>
          <w:rPr>
            <w:noProof/>
            <w:webHidden/>
          </w:rPr>
        </w:r>
        <w:r>
          <w:rPr>
            <w:noProof/>
            <w:webHidden/>
          </w:rPr>
          <w:fldChar w:fldCharType="separate"/>
        </w:r>
        <w:r>
          <w:rPr>
            <w:noProof/>
            <w:webHidden/>
          </w:rPr>
          <w:t>11</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79" w:history="1">
        <w:r w:rsidRPr="006305FE">
          <w:rPr>
            <w:rStyle w:val="Hyperlink"/>
            <w:noProof/>
          </w:rPr>
          <w:t>System-Related Tables</w:t>
        </w:r>
        <w:r>
          <w:rPr>
            <w:noProof/>
            <w:webHidden/>
          </w:rPr>
          <w:tab/>
        </w:r>
        <w:r>
          <w:rPr>
            <w:noProof/>
            <w:webHidden/>
          </w:rPr>
          <w:fldChar w:fldCharType="begin"/>
        </w:r>
        <w:r>
          <w:rPr>
            <w:noProof/>
            <w:webHidden/>
          </w:rPr>
          <w:instrText xml:space="preserve"> PAGEREF _Toc480212379 \h </w:instrText>
        </w:r>
        <w:r>
          <w:rPr>
            <w:noProof/>
            <w:webHidden/>
          </w:rPr>
        </w:r>
        <w:r>
          <w:rPr>
            <w:noProof/>
            <w:webHidden/>
          </w:rPr>
          <w:fldChar w:fldCharType="separate"/>
        </w:r>
        <w:r>
          <w:rPr>
            <w:noProof/>
            <w:webHidden/>
          </w:rPr>
          <w:t>12</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80" w:history="1">
        <w:r w:rsidRPr="006305FE">
          <w:rPr>
            <w:rStyle w:val="Hyperlink"/>
            <w:noProof/>
          </w:rPr>
          <w:t>Friendly Names</w:t>
        </w:r>
        <w:r>
          <w:rPr>
            <w:noProof/>
            <w:webHidden/>
          </w:rPr>
          <w:tab/>
        </w:r>
        <w:r>
          <w:rPr>
            <w:noProof/>
            <w:webHidden/>
          </w:rPr>
          <w:fldChar w:fldCharType="begin"/>
        </w:r>
        <w:r>
          <w:rPr>
            <w:noProof/>
            <w:webHidden/>
          </w:rPr>
          <w:instrText xml:space="preserve"> PAGEREF _Toc480212380 \h </w:instrText>
        </w:r>
        <w:r>
          <w:rPr>
            <w:noProof/>
            <w:webHidden/>
          </w:rPr>
        </w:r>
        <w:r>
          <w:rPr>
            <w:noProof/>
            <w:webHidden/>
          </w:rPr>
          <w:fldChar w:fldCharType="separate"/>
        </w:r>
        <w:r>
          <w:rPr>
            <w:noProof/>
            <w:webHidden/>
          </w:rPr>
          <w:t>12</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81" w:history="1">
        <w:r w:rsidRPr="006305FE">
          <w:rPr>
            <w:rStyle w:val="Hyperlink"/>
            <w:noProof/>
            <w:lang w:eastAsia="zh-CN"/>
          </w:rPr>
          <w:t>GRIN-Global Schema Tables &amp; Fields</w:t>
        </w:r>
        <w:r>
          <w:rPr>
            <w:noProof/>
            <w:webHidden/>
          </w:rPr>
          <w:tab/>
        </w:r>
        <w:r>
          <w:rPr>
            <w:noProof/>
            <w:webHidden/>
          </w:rPr>
          <w:fldChar w:fldCharType="begin"/>
        </w:r>
        <w:r>
          <w:rPr>
            <w:noProof/>
            <w:webHidden/>
          </w:rPr>
          <w:instrText xml:space="preserve"> PAGEREF _Toc480212381 \h </w:instrText>
        </w:r>
        <w:r>
          <w:rPr>
            <w:noProof/>
            <w:webHidden/>
          </w:rPr>
        </w:r>
        <w:r>
          <w:rPr>
            <w:noProof/>
            <w:webHidden/>
          </w:rPr>
          <w:fldChar w:fldCharType="separate"/>
        </w:r>
        <w:r>
          <w:rPr>
            <w:noProof/>
            <w:webHidden/>
          </w:rPr>
          <w:t>12</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82" w:history="1">
        <w:r w:rsidRPr="006305FE">
          <w:rPr>
            <w:rStyle w:val="Hyperlink"/>
            <w:noProof/>
          </w:rPr>
          <w:t>Schema Changes</w:t>
        </w:r>
        <w:r>
          <w:rPr>
            <w:noProof/>
            <w:webHidden/>
          </w:rPr>
          <w:tab/>
        </w:r>
        <w:r>
          <w:rPr>
            <w:noProof/>
            <w:webHidden/>
          </w:rPr>
          <w:fldChar w:fldCharType="begin"/>
        </w:r>
        <w:r>
          <w:rPr>
            <w:noProof/>
            <w:webHidden/>
          </w:rPr>
          <w:instrText xml:space="preserve"> PAGEREF _Toc480212382 \h </w:instrText>
        </w:r>
        <w:r>
          <w:rPr>
            <w:noProof/>
            <w:webHidden/>
          </w:rPr>
        </w:r>
        <w:r>
          <w:rPr>
            <w:noProof/>
            <w:webHidden/>
          </w:rPr>
          <w:fldChar w:fldCharType="separate"/>
        </w:r>
        <w:r>
          <w:rPr>
            <w:noProof/>
            <w:webHidden/>
          </w:rPr>
          <w:t>12</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383" w:history="1">
        <w:r w:rsidRPr="006305FE">
          <w:rPr>
            <w:rStyle w:val="Hyperlink"/>
            <w:noProof/>
          </w:rPr>
          <w:t xml:space="preserve">Installing </w:t>
        </w:r>
        <w:r w:rsidRPr="006305FE">
          <w:rPr>
            <w:rStyle w:val="Hyperlink"/>
            <w:noProof/>
            <w:lang w:eastAsia="zh-CN"/>
          </w:rPr>
          <w:t>GRIN-Global (Updater)</w:t>
        </w:r>
        <w:r>
          <w:rPr>
            <w:noProof/>
            <w:webHidden/>
          </w:rPr>
          <w:tab/>
        </w:r>
        <w:r>
          <w:rPr>
            <w:noProof/>
            <w:webHidden/>
          </w:rPr>
          <w:fldChar w:fldCharType="begin"/>
        </w:r>
        <w:r>
          <w:rPr>
            <w:noProof/>
            <w:webHidden/>
          </w:rPr>
          <w:instrText xml:space="preserve"> PAGEREF _Toc480212383 \h </w:instrText>
        </w:r>
        <w:r>
          <w:rPr>
            <w:noProof/>
            <w:webHidden/>
          </w:rPr>
        </w:r>
        <w:r>
          <w:rPr>
            <w:noProof/>
            <w:webHidden/>
          </w:rPr>
          <w:fldChar w:fldCharType="separate"/>
        </w:r>
        <w:r>
          <w:rPr>
            <w:noProof/>
            <w:webHidden/>
          </w:rPr>
          <w:t>13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84" w:history="1">
        <w:r w:rsidRPr="006305FE">
          <w:rPr>
            <w:rStyle w:val="Hyperlink"/>
            <w:noProof/>
          </w:rPr>
          <w:t>Updater Program</w:t>
        </w:r>
        <w:r>
          <w:rPr>
            <w:noProof/>
            <w:webHidden/>
          </w:rPr>
          <w:tab/>
        </w:r>
        <w:r>
          <w:rPr>
            <w:noProof/>
            <w:webHidden/>
          </w:rPr>
          <w:fldChar w:fldCharType="begin"/>
        </w:r>
        <w:r>
          <w:rPr>
            <w:noProof/>
            <w:webHidden/>
          </w:rPr>
          <w:instrText xml:space="preserve"> PAGEREF _Toc480212384 \h </w:instrText>
        </w:r>
        <w:r>
          <w:rPr>
            <w:noProof/>
            <w:webHidden/>
          </w:rPr>
        </w:r>
        <w:r>
          <w:rPr>
            <w:noProof/>
            <w:webHidden/>
          </w:rPr>
          <w:fldChar w:fldCharType="separate"/>
        </w:r>
        <w:r>
          <w:rPr>
            <w:noProof/>
            <w:webHidden/>
          </w:rPr>
          <w:t>13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85" w:history="1">
        <w:r w:rsidRPr="006305FE">
          <w:rPr>
            <w:rStyle w:val="Hyperlink"/>
            <w:noProof/>
          </w:rPr>
          <w:t>Updater Options</w:t>
        </w:r>
        <w:r>
          <w:rPr>
            <w:noProof/>
            <w:webHidden/>
          </w:rPr>
          <w:tab/>
        </w:r>
        <w:r>
          <w:rPr>
            <w:noProof/>
            <w:webHidden/>
          </w:rPr>
          <w:fldChar w:fldCharType="begin"/>
        </w:r>
        <w:r>
          <w:rPr>
            <w:noProof/>
            <w:webHidden/>
          </w:rPr>
          <w:instrText xml:space="preserve"> PAGEREF _Toc480212385 \h </w:instrText>
        </w:r>
        <w:r>
          <w:rPr>
            <w:noProof/>
            <w:webHidden/>
          </w:rPr>
        </w:r>
        <w:r>
          <w:rPr>
            <w:noProof/>
            <w:webHidden/>
          </w:rPr>
          <w:fldChar w:fldCharType="separate"/>
        </w:r>
        <w:r>
          <w:rPr>
            <w:noProof/>
            <w:webHidden/>
          </w:rPr>
          <w:t>14</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86" w:history="1">
        <w:r w:rsidRPr="006305FE">
          <w:rPr>
            <w:rStyle w:val="Hyperlink"/>
            <w:noProof/>
          </w:rPr>
          <w:t>Tools Menu</w:t>
        </w:r>
        <w:r>
          <w:rPr>
            <w:noProof/>
            <w:webHidden/>
          </w:rPr>
          <w:tab/>
        </w:r>
        <w:r>
          <w:rPr>
            <w:noProof/>
            <w:webHidden/>
          </w:rPr>
          <w:fldChar w:fldCharType="begin"/>
        </w:r>
        <w:r>
          <w:rPr>
            <w:noProof/>
            <w:webHidden/>
          </w:rPr>
          <w:instrText xml:space="preserve"> PAGEREF _Toc480212386 \h </w:instrText>
        </w:r>
        <w:r>
          <w:rPr>
            <w:noProof/>
            <w:webHidden/>
          </w:rPr>
        </w:r>
        <w:r>
          <w:rPr>
            <w:noProof/>
            <w:webHidden/>
          </w:rPr>
          <w:fldChar w:fldCharType="separate"/>
        </w:r>
        <w:r>
          <w:rPr>
            <w:noProof/>
            <w:webHidden/>
          </w:rPr>
          <w:t>15</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87" w:history="1">
        <w:r w:rsidRPr="006305FE">
          <w:rPr>
            <w:rStyle w:val="Hyperlink"/>
            <w:noProof/>
          </w:rPr>
          <w:t>Check for New Updater</w:t>
        </w:r>
        <w:r>
          <w:rPr>
            <w:noProof/>
            <w:webHidden/>
          </w:rPr>
          <w:tab/>
        </w:r>
        <w:r>
          <w:rPr>
            <w:noProof/>
            <w:webHidden/>
          </w:rPr>
          <w:fldChar w:fldCharType="begin"/>
        </w:r>
        <w:r>
          <w:rPr>
            <w:noProof/>
            <w:webHidden/>
          </w:rPr>
          <w:instrText xml:space="preserve"> PAGEREF _Toc480212387 \h </w:instrText>
        </w:r>
        <w:r>
          <w:rPr>
            <w:noProof/>
            <w:webHidden/>
          </w:rPr>
        </w:r>
        <w:r>
          <w:rPr>
            <w:noProof/>
            <w:webHidden/>
          </w:rPr>
          <w:fldChar w:fldCharType="separate"/>
        </w:r>
        <w:r>
          <w:rPr>
            <w:noProof/>
            <w:webHidden/>
          </w:rPr>
          <w:t>15</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88" w:history="1">
        <w:r w:rsidRPr="006305FE">
          <w:rPr>
            <w:rStyle w:val="Hyperlink"/>
            <w:noProof/>
          </w:rPr>
          <w:t>Delete Cached Files</w:t>
        </w:r>
        <w:r>
          <w:rPr>
            <w:noProof/>
            <w:webHidden/>
          </w:rPr>
          <w:tab/>
        </w:r>
        <w:r>
          <w:rPr>
            <w:noProof/>
            <w:webHidden/>
          </w:rPr>
          <w:fldChar w:fldCharType="begin"/>
        </w:r>
        <w:r>
          <w:rPr>
            <w:noProof/>
            <w:webHidden/>
          </w:rPr>
          <w:instrText xml:space="preserve"> PAGEREF _Toc480212388 \h </w:instrText>
        </w:r>
        <w:r>
          <w:rPr>
            <w:noProof/>
            <w:webHidden/>
          </w:rPr>
        </w:r>
        <w:r>
          <w:rPr>
            <w:noProof/>
            <w:webHidden/>
          </w:rPr>
          <w:fldChar w:fldCharType="separate"/>
        </w:r>
        <w:r>
          <w:rPr>
            <w:noProof/>
            <w:webHidden/>
          </w:rPr>
          <w:t>15</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89" w:history="1">
        <w:r w:rsidRPr="006305FE">
          <w:rPr>
            <w:rStyle w:val="Hyperlink"/>
            <w:noProof/>
          </w:rPr>
          <w:t>Database Engine Information…</w:t>
        </w:r>
        <w:r>
          <w:rPr>
            <w:noProof/>
            <w:webHidden/>
          </w:rPr>
          <w:tab/>
        </w:r>
        <w:r>
          <w:rPr>
            <w:noProof/>
            <w:webHidden/>
          </w:rPr>
          <w:fldChar w:fldCharType="begin"/>
        </w:r>
        <w:r>
          <w:rPr>
            <w:noProof/>
            <w:webHidden/>
          </w:rPr>
          <w:instrText xml:space="preserve"> PAGEREF _Toc480212389 \h </w:instrText>
        </w:r>
        <w:r>
          <w:rPr>
            <w:noProof/>
            <w:webHidden/>
          </w:rPr>
        </w:r>
        <w:r>
          <w:rPr>
            <w:noProof/>
            <w:webHidden/>
          </w:rPr>
          <w:fldChar w:fldCharType="separate"/>
        </w:r>
        <w:r>
          <w:rPr>
            <w:noProof/>
            <w:webHidden/>
          </w:rPr>
          <w:t>15</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390" w:history="1">
        <w:r w:rsidRPr="006305FE">
          <w:rPr>
            <w:rStyle w:val="Hyperlink"/>
            <w:noProof/>
          </w:rPr>
          <w:t>Tools | Options</w:t>
        </w:r>
        <w:r>
          <w:rPr>
            <w:noProof/>
            <w:webHidden/>
          </w:rPr>
          <w:tab/>
        </w:r>
        <w:r>
          <w:rPr>
            <w:noProof/>
            <w:webHidden/>
          </w:rPr>
          <w:fldChar w:fldCharType="begin"/>
        </w:r>
        <w:r>
          <w:rPr>
            <w:noProof/>
            <w:webHidden/>
          </w:rPr>
          <w:instrText xml:space="preserve"> PAGEREF _Toc480212390 \h </w:instrText>
        </w:r>
        <w:r>
          <w:rPr>
            <w:noProof/>
            <w:webHidden/>
          </w:rPr>
        </w:r>
        <w:r>
          <w:rPr>
            <w:noProof/>
            <w:webHidden/>
          </w:rPr>
          <w:fldChar w:fldCharType="separate"/>
        </w:r>
        <w:r>
          <w:rPr>
            <w:noProof/>
            <w:webHidden/>
          </w:rPr>
          <w:t>16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1" w:history="1">
        <w:r w:rsidRPr="006305FE">
          <w:rPr>
            <w:rStyle w:val="Hyperlink"/>
            <w:noProof/>
          </w:rPr>
          <w:t>General</w:t>
        </w:r>
        <w:r>
          <w:rPr>
            <w:noProof/>
            <w:webHidden/>
          </w:rPr>
          <w:tab/>
        </w:r>
        <w:r>
          <w:rPr>
            <w:noProof/>
            <w:webHidden/>
          </w:rPr>
          <w:fldChar w:fldCharType="begin"/>
        </w:r>
        <w:r>
          <w:rPr>
            <w:noProof/>
            <w:webHidden/>
          </w:rPr>
          <w:instrText xml:space="preserve"> PAGEREF _Toc480212391 \h </w:instrText>
        </w:r>
        <w:r>
          <w:rPr>
            <w:noProof/>
            <w:webHidden/>
          </w:rPr>
        </w:r>
        <w:r>
          <w:rPr>
            <w:noProof/>
            <w:webHidden/>
          </w:rPr>
          <w:fldChar w:fldCharType="separate"/>
        </w:r>
        <w:r>
          <w:rPr>
            <w:noProof/>
            <w:webHidden/>
          </w:rPr>
          <w:t>16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2" w:history="1">
        <w:r w:rsidRPr="006305FE">
          <w:rPr>
            <w:rStyle w:val="Hyperlink"/>
            <w:noProof/>
          </w:rPr>
          <w:t>Download Cache</w:t>
        </w:r>
        <w:r>
          <w:rPr>
            <w:noProof/>
            <w:webHidden/>
          </w:rPr>
          <w:tab/>
        </w:r>
        <w:r>
          <w:rPr>
            <w:noProof/>
            <w:webHidden/>
          </w:rPr>
          <w:fldChar w:fldCharType="begin"/>
        </w:r>
        <w:r>
          <w:rPr>
            <w:noProof/>
            <w:webHidden/>
          </w:rPr>
          <w:instrText xml:space="preserve"> PAGEREF _Toc480212392 \h </w:instrText>
        </w:r>
        <w:r>
          <w:rPr>
            <w:noProof/>
            <w:webHidden/>
          </w:rPr>
        </w:r>
        <w:r>
          <w:rPr>
            <w:noProof/>
            <w:webHidden/>
          </w:rPr>
          <w:fldChar w:fldCharType="separate"/>
        </w:r>
        <w:r>
          <w:rPr>
            <w:noProof/>
            <w:webHidden/>
          </w:rPr>
          <w:t>16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3" w:history="1">
        <w:r w:rsidRPr="006305FE">
          <w:rPr>
            <w:rStyle w:val="Hyperlink"/>
            <w:noProof/>
          </w:rPr>
          <w:t>System Info</w:t>
        </w:r>
        <w:r>
          <w:rPr>
            <w:noProof/>
            <w:webHidden/>
          </w:rPr>
          <w:tab/>
        </w:r>
        <w:r>
          <w:rPr>
            <w:noProof/>
            <w:webHidden/>
          </w:rPr>
          <w:fldChar w:fldCharType="begin"/>
        </w:r>
        <w:r>
          <w:rPr>
            <w:noProof/>
            <w:webHidden/>
          </w:rPr>
          <w:instrText xml:space="preserve"> PAGEREF _Toc480212393 \h </w:instrText>
        </w:r>
        <w:r>
          <w:rPr>
            <w:noProof/>
            <w:webHidden/>
          </w:rPr>
        </w:r>
        <w:r>
          <w:rPr>
            <w:noProof/>
            <w:webHidden/>
          </w:rPr>
          <w:fldChar w:fldCharType="separate"/>
        </w:r>
        <w:r>
          <w:rPr>
            <w:noProof/>
            <w:webHidden/>
          </w:rPr>
          <w:t>17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4" w:history="1">
        <w:r w:rsidRPr="006305FE">
          <w:rPr>
            <w:rStyle w:val="Hyperlink"/>
            <w:noProof/>
          </w:rPr>
          <w:t>Installer CD</w:t>
        </w:r>
        <w:r>
          <w:rPr>
            <w:noProof/>
            <w:webHidden/>
          </w:rPr>
          <w:tab/>
        </w:r>
        <w:r>
          <w:rPr>
            <w:noProof/>
            <w:webHidden/>
          </w:rPr>
          <w:fldChar w:fldCharType="begin"/>
        </w:r>
        <w:r>
          <w:rPr>
            <w:noProof/>
            <w:webHidden/>
          </w:rPr>
          <w:instrText xml:space="preserve"> PAGEREF _Toc480212394 \h </w:instrText>
        </w:r>
        <w:r>
          <w:rPr>
            <w:noProof/>
            <w:webHidden/>
          </w:rPr>
        </w:r>
        <w:r>
          <w:rPr>
            <w:noProof/>
            <w:webHidden/>
          </w:rPr>
          <w:fldChar w:fldCharType="separate"/>
        </w:r>
        <w:r>
          <w:rPr>
            <w:noProof/>
            <w:webHidden/>
          </w:rPr>
          <w:t>18</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5" w:history="1">
        <w:r w:rsidRPr="006305FE">
          <w:rPr>
            <w:rStyle w:val="Hyperlink"/>
            <w:noProof/>
          </w:rPr>
          <w:t>Mirror Server</w:t>
        </w:r>
        <w:r>
          <w:rPr>
            <w:noProof/>
            <w:webHidden/>
          </w:rPr>
          <w:tab/>
        </w:r>
        <w:r>
          <w:rPr>
            <w:noProof/>
            <w:webHidden/>
          </w:rPr>
          <w:fldChar w:fldCharType="begin"/>
        </w:r>
        <w:r>
          <w:rPr>
            <w:noProof/>
            <w:webHidden/>
          </w:rPr>
          <w:instrText xml:space="preserve"> PAGEREF _Toc480212395 \h </w:instrText>
        </w:r>
        <w:r>
          <w:rPr>
            <w:noProof/>
            <w:webHidden/>
          </w:rPr>
        </w:r>
        <w:r>
          <w:rPr>
            <w:noProof/>
            <w:webHidden/>
          </w:rPr>
          <w:fldChar w:fldCharType="separate"/>
        </w:r>
        <w:r>
          <w:rPr>
            <w:noProof/>
            <w:webHidden/>
          </w:rPr>
          <w:t>18</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396" w:history="1">
        <w:r w:rsidRPr="006305FE">
          <w:rPr>
            <w:rStyle w:val="Hyperlink"/>
            <w:noProof/>
          </w:rPr>
          <w:t>GG User Files</w:t>
        </w:r>
        <w:r>
          <w:rPr>
            <w:noProof/>
            <w:webHidden/>
          </w:rPr>
          <w:tab/>
        </w:r>
        <w:r>
          <w:rPr>
            <w:noProof/>
            <w:webHidden/>
          </w:rPr>
          <w:fldChar w:fldCharType="begin"/>
        </w:r>
        <w:r>
          <w:rPr>
            <w:noProof/>
            <w:webHidden/>
          </w:rPr>
          <w:instrText xml:space="preserve"> PAGEREF _Toc480212396 \h </w:instrText>
        </w:r>
        <w:r>
          <w:rPr>
            <w:noProof/>
            <w:webHidden/>
          </w:rPr>
        </w:r>
        <w:r>
          <w:rPr>
            <w:noProof/>
            <w:webHidden/>
          </w:rPr>
          <w:fldChar w:fldCharType="separate"/>
        </w:r>
        <w:r>
          <w:rPr>
            <w:noProof/>
            <w:webHidden/>
          </w:rPr>
          <w:t>19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7" w:history="1">
        <w:r w:rsidRPr="006305FE">
          <w:rPr>
            <w:rStyle w:val="Hyperlink"/>
            <w:noProof/>
          </w:rPr>
          <w:t>Overview</w:t>
        </w:r>
        <w:r>
          <w:rPr>
            <w:noProof/>
            <w:webHidden/>
          </w:rPr>
          <w:tab/>
        </w:r>
        <w:r>
          <w:rPr>
            <w:noProof/>
            <w:webHidden/>
          </w:rPr>
          <w:fldChar w:fldCharType="begin"/>
        </w:r>
        <w:r>
          <w:rPr>
            <w:noProof/>
            <w:webHidden/>
          </w:rPr>
          <w:instrText xml:space="preserve"> PAGEREF _Toc480212397 \h </w:instrText>
        </w:r>
        <w:r>
          <w:rPr>
            <w:noProof/>
            <w:webHidden/>
          </w:rPr>
        </w:r>
        <w:r>
          <w:rPr>
            <w:noProof/>
            <w:webHidden/>
          </w:rPr>
          <w:fldChar w:fldCharType="separate"/>
        </w:r>
        <w:r>
          <w:rPr>
            <w:noProof/>
            <w:webHidden/>
          </w:rPr>
          <w:t>19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8" w:history="1">
        <w:r w:rsidRPr="006305FE">
          <w:rPr>
            <w:rStyle w:val="Hyperlink"/>
            <w:noProof/>
          </w:rPr>
          <w:t>CT User Files</w:t>
        </w:r>
        <w:r>
          <w:rPr>
            <w:noProof/>
            <w:webHidden/>
          </w:rPr>
          <w:tab/>
        </w:r>
        <w:r>
          <w:rPr>
            <w:noProof/>
            <w:webHidden/>
          </w:rPr>
          <w:fldChar w:fldCharType="begin"/>
        </w:r>
        <w:r>
          <w:rPr>
            <w:noProof/>
            <w:webHidden/>
          </w:rPr>
          <w:instrText xml:space="preserve"> PAGEREF _Toc480212398 \h </w:instrText>
        </w:r>
        <w:r>
          <w:rPr>
            <w:noProof/>
            <w:webHidden/>
          </w:rPr>
        </w:r>
        <w:r>
          <w:rPr>
            <w:noProof/>
            <w:webHidden/>
          </w:rPr>
          <w:fldChar w:fldCharType="separate"/>
        </w:r>
        <w:r>
          <w:rPr>
            <w:noProof/>
            <w:webHidden/>
          </w:rPr>
          <w:t>20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399" w:history="1">
        <w:r w:rsidRPr="006305FE">
          <w:rPr>
            <w:rStyle w:val="Hyperlink"/>
            <w:noProof/>
          </w:rPr>
          <w:t>AppSettings.txt</w:t>
        </w:r>
        <w:r>
          <w:rPr>
            <w:noProof/>
            <w:webHidden/>
          </w:rPr>
          <w:tab/>
        </w:r>
        <w:r>
          <w:rPr>
            <w:noProof/>
            <w:webHidden/>
          </w:rPr>
          <w:fldChar w:fldCharType="begin"/>
        </w:r>
        <w:r>
          <w:rPr>
            <w:noProof/>
            <w:webHidden/>
          </w:rPr>
          <w:instrText xml:space="preserve"> PAGEREF _Toc480212399 \h </w:instrText>
        </w:r>
        <w:r>
          <w:rPr>
            <w:noProof/>
            <w:webHidden/>
          </w:rPr>
        </w:r>
        <w:r>
          <w:rPr>
            <w:noProof/>
            <w:webHidden/>
          </w:rPr>
          <w:fldChar w:fldCharType="separate"/>
        </w:r>
        <w:r>
          <w:rPr>
            <w:noProof/>
            <w:webHidden/>
          </w:rPr>
          <w:t>20</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00" w:history="1">
        <w:r w:rsidRPr="006305FE">
          <w:rPr>
            <w:rStyle w:val="Hyperlink"/>
            <w:noProof/>
          </w:rPr>
          <w:t>Customized Treeview Name</w:t>
        </w:r>
        <w:r>
          <w:rPr>
            <w:noProof/>
            <w:webHidden/>
          </w:rPr>
          <w:tab/>
        </w:r>
        <w:r>
          <w:rPr>
            <w:noProof/>
            <w:webHidden/>
          </w:rPr>
          <w:fldChar w:fldCharType="begin"/>
        </w:r>
        <w:r>
          <w:rPr>
            <w:noProof/>
            <w:webHidden/>
          </w:rPr>
          <w:instrText xml:space="preserve"> PAGEREF _Toc480212400 \h </w:instrText>
        </w:r>
        <w:r>
          <w:rPr>
            <w:noProof/>
            <w:webHidden/>
          </w:rPr>
        </w:r>
        <w:r>
          <w:rPr>
            <w:noProof/>
            <w:webHidden/>
          </w:rPr>
          <w:fldChar w:fldCharType="separate"/>
        </w:r>
        <w:r>
          <w:rPr>
            <w:noProof/>
            <w:webHidden/>
          </w:rPr>
          <w:t>21</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01" w:history="1">
        <w:r w:rsidRPr="006305FE">
          <w:rPr>
            <w:rStyle w:val="Hyperlink"/>
            <w:noProof/>
          </w:rPr>
          <w:t>Treeview Virtual Node Definitions</w:t>
        </w:r>
        <w:r>
          <w:rPr>
            <w:noProof/>
            <w:webHidden/>
          </w:rPr>
          <w:tab/>
        </w:r>
        <w:r>
          <w:rPr>
            <w:noProof/>
            <w:webHidden/>
          </w:rPr>
          <w:fldChar w:fldCharType="begin"/>
        </w:r>
        <w:r>
          <w:rPr>
            <w:noProof/>
            <w:webHidden/>
          </w:rPr>
          <w:instrText xml:space="preserve"> PAGEREF _Toc480212401 \h </w:instrText>
        </w:r>
        <w:r>
          <w:rPr>
            <w:noProof/>
            <w:webHidden/>
          </w:rPr>
        </w:r>
        <w:r>
          <w:rPr>
            <w:noProof/>
            <w:webHidden/>
          </w:rPr>
          <w:fldChar w:fldCharType="separate"/>
        </w:r>
        <w:r>
          <w:rPr>
            <w:noProof/>
            <w:webHidden/>
          </w:rPr>
          <w:t>21</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02" w:history="1">
        <w:r w:rsidRPr="006305FE">
          <w:rPr>
            <w:rStyle w:val="Hyperlink"/>
            <w:noProof/>
          </w:rPr>
          <w:t>Application Setting Definitions</w:t>
        </w:r>
        <w:r>
          <w:rPr>
            <w:noProof/>
            <w:webHidden/>
          </w:rPr>
          <w:tab/>
        </w:r>
        <w:r>
          <w:rPr>
            <w:noProof/>
            <w:webHidden/>
          </w:rPr>
          <w:fldChar w:fldCharType="begin"/>
        </w:r>
        <w:r>
          <w:rPr>
            <w:noProof/>
            <w:webHidden/>
          </w:rPr>
          <w:instrText xml:space="preserve"> PAGEREF _Toc480212402 \h </w:instrText>
        </w:r>
        <w:r>
          <w:rPr>
            <w:noProof/>
            <w:webHidden/>
          </w:rPr>
        </w:r>
        <w:r>
          <w:rPr>
            <w:noProof/>
            <w:webHidden/>
          </w:rPr>
          <w:fldChar w:fldCharType="separate"/>
        </w:r>
        <w:r>
          <w:rPr>
            <w:noProof/>
            <w:webHidden/>
          </w:rPr>
          <w:t>22</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03" w:history="1">
        <w:r w:rsidRPr="006305FE">
          <w:rPr>
            <w:rStyle w:val="Hyperlink"/>
            <w:noProof/>
          </w:rPr>
          <w:t>ReportsMapping.txt</w:t>
        </w:r>
        <w:r>
          <w:rPr>
            <w:noProof/>
            <w:webHidden/>
          </w:rPr>
          <w:tab/>
        </w:r>
        <w:r>
          <w:rPr>
            <w:noProof/>
            <w:webHidden/>
          </w:rPr>
          <w:fldChar w:fldCharType="begin"/>
        </w:r>
        <w:r>
          <w:rPr>
            <w:noProof/>
            <w:webHidden/>
          </w:rPr>
          <w:instrText xml:space="preserve"> PAGEREF _Toc480212403 \h </w:instrText>
        </w:r>
        <w:r>
          <w:rPr>
            <w:noProof/>
            <w:webHidden/>
          </w:rPr>
        </w:r>
        <w:r>
          <w:rPr>
            <w:noProof/>
            <w:webHidden/>
          </w:rPr>
          <w:fldChar w:fldCharType="separate"/>
        </w:r>
        <w:r>
          <w:rPr>
            <w:noProof/>
            <w:webHidden/>
          </w:rPr>
          <w:t>22</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04" w:history="1">
        <w:r w:rsidRPr="006305FE">
          <w:rPr>
            <w:rStyle w:val="Hyperlink"/>
            <w:noProof/>
          </w:rPr>
          <w:t>Reports Displayed in the Order Wizard Dropdown (Example)</w:t>
        </w:r>
        <w:r>
          <w:rPr>
            <w:noProof/>
            <w:webHidden/>
          </w:rPr>
          <w:tab/>
        </w:r>
        <w:r>
          <w:rPr>
            <w:noProof/>
            <w:webHidden/>
          </w:rPr>
          <w:fldChar w:fldCharType="begin"/>
        </w:r>
        <w:r>
          <w:rPr>
            <w:noProof/>
            <w:webHidden/>
          </w:rPr>
          <w:instrText xml:space="preserve"> PAGEREF _Toc480212404 \h </w:instrText>
        </w:r>
        <w:r>
          <w:rPr>
            <w:noProof/>
            <w:webHidden/>
          </w:rPr>
        </w:r>
        <w:r>
          <w:rPr>
            <w:noProof/>
            <w:webHidden/>
          </w:rPr>
          <w:fldChar w:fldCharType="separate"/>
        </w:r>
        <w:r>
          <w:rPr>
            <w:noProof/>
            <w:webHidden/>
          </w:rPr>
          <w:t>23</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05" w:history="1">
        <w:r w:rsidRPr="006305FE">
          <w:rPr>
            <w:rStyle w:val="Hyperlink"/>
            <w:noProof/>
          </w:rPr>
          <w:t>Creating Reports Using Crystal Reports</w:t>
        </w:r>
        <w:r>
          <w:rPr>
            <w:noProof/>
            <w:webHidden/>
          </w:rPr>
          <w:tab/>
        </w:r>
        <w:r>
          <w:rPr>
            <w:noProof/>
            <w:webHidden/>
          </w:rPr>
          <w:fldChar w:fldCharType="begin"/>
        </w:r>
        <w:r>
          <w:rPr>
            <w:noProof/>
            <w:webHidden/>
          </w:rPr>
          <w:instrText xml:space="preserve"> PAGEREF _Toc480212405 \h </w:instrText>
        </w:r>
        <w:r>
          <w:rPr>
            <w:noProof/>
            <w:webHidden/>
          </w:rPr>
        </w:r>
        <w:r>
          <w:rPr>
            <w:noProof/>
            <w:webHidden/>
          </w:rPr>
          <w:fldChar w:fldCharType="separate"/>
        </w:r>
        <w:r>
          <w:rPr>
            <w:noProof/>
            <w:webHidden/>
          </w:rPr>
          <w:t>23</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06" w:history="1">
        <w:r w:rsidRPr="006305FE">
          <w:rPr>
            <w:rStyle w:val="Hyperlink"/>
            <w:noProof/>
          </w:rPr>
          <w:t>WebServiceURL.txt</w:t>
        </w:r>
        <w:r>
          <w:rPr>
            <w:noProof/>
            <w:webHidden/>
          </w:rPr>
          <w:tab/>
        </w:r>
        <w:r>
          <w:rPr>
            <w:noProof/>
            <w:webHidden/>
          </w:rPr>
          <w:fldChar w:fldCharType="begin"/>
        </w:r>
        <w:r>
          <w:rPr>
            <w:noProof/>
            <w:webHidden/>
          </w:rPr>
          <w:instrText xml:space="preserve"> PAGEREF _Toc480212406 \h </w:instrText>
        </w:r>
        <w:r>
          <w:rPr>
            <w:noProof/>
            <w:webHidden/>
          </w:rPr>
        </w:r>
        <w:r>
          <w:rPr>
            <w:noProof/>
            <w:webHidden/>
          </w:rPr>
          <w:fldChar w:fldCharType="separate"/>
        </w:r>
        <w:r>
          <w:rPr>
            <w:noProof/>
            <w:webHidden/>
          </w:rPr>
          <w:t>24</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07" w:history="1">
        <w:r w:rsidRPr="006305FE">
          <w:rPr>
            <w:rStyle w:val="Hyperlink"/>
            <w:noProof/>
          </w:rPr>
          <w:t>Admin Tool Overview</w:t>
        </w:r>
        <w:r>
          <w:rPr>
            <w:noProof/>
            <w:webHidden/>
          </w:rPr>
          <w:tab/>
        </w:r>
        <w:r>
          <w:rPr>
            <w:noProof/>
            <w:webHidden/>
          </w:rPr>
          <w:fldChar w:fldCharType="begin"/>
        </w:r>
        <w:r>
          <w:rPr>
            <w:noProof/>
            <w:webHidden/>
          </w:rPr>
          <w:instrText xml:space="preserve"> PAGEREF _Toc480212407 \h </w:instrText>
        </w:r>
        <w:r>
          <w:rPr>
            <w:noProof/>
            <w:webHidden/>
          </w:rPr>
        </w:r>
        <w:r>
          <w:rPr>
            <w:noProof/>
            <w:webHidden/>
          </w:rPr>
          <w:fldChar w:fldCharType="separate"/>
        </w:r>
        <w:r>
          <w:rPr>
            <w:noProof/>
            <w:webHidden/>
          </w:rPr>
          <w:t>26</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08" w:history="1">
        <w:r w:rsidRPr="006305FE">
          <w:rPr>
            <w:rStyle w:val="Hyperlink"/>
            <w:noProof/>
          </w:rPr>
          <w:t>Opening Screen</w:t>
        </w:r>
        <w:r>
          <w:rPr>
            <w:noProof/>
            <w:webHidden/>
          </w:rPr>
          <w:tab/>
        </w:r>
        <w:r>
          <w:rPr>
            <w:noProof/>
            <w:webHidden/>
          </w:rPr>
          <w:fldChar w:fldCharType="begin"/>
        </w:r>
        <w:r>
          <w:rPr>
            <w:noProof/>
            <w:webHidden/>
          </w:rPr>
          <w:instrText xml:space="preserve"> PAGEREF _Toc480212408 \h </w:instrText>
        </w:r>
        <w:r>
          <w:rPr>
            <w:noProof/>
            <w:webHidden/>
          </w:rPr>
        </w:r>
        <w:r>
          <w:rPr>
            <w:noProof/>
            <w:webHidden/>
          </w:rPr>
          <w:fldChar w:fldCharType="separate"/>
        </w:r>
        <w:r>
          <w:rPr>
            <w:noProof/>
            <w:webHidden/>
          </w:rPr>
          <w:t>26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09" w:history="1">
        <w:r w:rsidRPr="006305FE">
          <w:rPr>
            <w:rStyle w:val="Hyperlink"/>
            <w:noProof/>
          </w:rPr>
          <w:t>Database Connection</w:t>
        </w:r>
        <w:r>
          <w:rPr>
            <w:noProof/>
            <w:webHidden/>
          </w:rPr>
          <w:tab/>
        </w:r>
        <w:r>
          <w:rPr>
            <w:noProof/>
            <w:webHidden/>
          </w:rPr>
          <w:fldChar w:fldCharType="begin"/>
        </w:r>
        <w:r>
          <w:rPr>
            <w:noProof/>
            <w:webHidden/>
          </w:rPr>
          <w:instrText xml:space="preserve"> PAGEREF _Toc480212409 \h </w:instrText>
        </w:r>
        <w:r>
          <w:rPr>
            <w:noProof/>
            <w:webHidden/>
          </w:rPr>
        </w:r>
        <w:r>
          <w:rPr>
            <w:noProof/>
            <w:webHidden/>
          </w:rPr>
          <w:fldChar w:fldCharType="separate"/>
        </w:r>
        <w:r>
          <w:rPr>
            <w:noProof/>
            <w:webHidden/>
          </w:rPr>
          <w:t>27</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10" w:history="1">
        <w:r w:rsidRPr="006305FE">
          <w:rPr>
            <w:rStyle w:val="Hyperlink"/>
            <w:noProof/>
          </w:rPr>
          <w:t>Server</w:t>
        </w:r>
        <w:r>
          <w:rPr>
            <w:noProof/>
            <w:webHidden/>
          </w:rPr>
          <w:tab/>
        </w:r>
        <w:r>
          <w:rPr>
            <w:noProof/>
            <w:webHidden/>
          </w:rPr>
          <w:fldChar w:fldCharType="begin"/>
        </w:r>
        <w:r>
          <w:rPr>
            <w:noProof/>
            <w:webHidden/>
          </w:rPr>
          <w:instrText xml:space="preserve"> PAGEREF _Toc480212410 \h </w:instrText>
        </w:r>
        <w:r>
          <w:rPr>
            <w:noProof/>
            <w:webHidden/>
          </w:rPr>
        </w:r>
        <w:r>
          <w:rPr>
            <w:noProof/>
            <w:webHidden/>
          </w:rPr>
          <w:fldChar w:fldCharType="separate"/>
        </w:r>
        <w:r>
          <w:rPr>
            <w:noProof/>
            <w:webHidden/>
          </w:rPr>
          <w:t>27</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11" w:history="1">
        <w:r w:rsidRPr="006305FE">
          <w:rPr>
            <w:rStyle w:val="Hyperlink"/>
            <w:noProof/>
          </w:rPr>
          <w:t>Windows Authentication</w:t>
        </w:r>
        <w:r>
          <w:rPr>
            <w:noProof/>
            <w:webHidden/>
          </w:rPr>
          <w:tab/>
        </w:r>
        <w:r>
          <w:rPr>
            <w:noProof/>
            <w:webHidden/>
          </w:rPr>
          <w:fldChar w:fldCharType="begin"/>
        </w:r>
        <w:r>
          <w:rPr>
            <w:noProof/>
            <w:webHidden/>
          </w:rPr>
          <w:instrText xml:space="preserve"> PAGEREF _Toc480212411 \h </w:instrText>
        </w:r>
        <w:r>
          <w:rPr>
            <w:noProof/>
            <w:webHidden/>
          </w:rPr>
        </w:r>
        <w:r>
          <w:rPr>
            <w:noProof/>
            <w:webHidden/>
          </w:rPr>
          <w:fldChar w:fldCharType="separate"/>
        </w:r>
        <w:r>
          <w:rPr>
            <w:noProof/>
            <w:webHidden/>
          </w:rPr>
          <w:t>27</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12" w:history="1">
        <w:r w:rsidRPr="006305FE">
          <w:rPr>
            <w:rStyle w:val="Hyperlink"/>
            <w:noProof/>
          </w:rPr>
          <w:t>Test Connection</w:t>
        </w:r>
        <w:r>
          <w:rPr>
            <w:noProof/>
            <w:webHidden/>
          </w:rPr>
          <w:tab/>
        </w:r>
        <w:r>
          <w:rPr>
            <w:noProof/>
            <w:webHidden/>
          </w:rPr>
          <w:fldChar w:fldCharType="begin"/>
        </w:r>
        <w:r>
          <w:rPr>
            <w:noProof/>
            <w:webHidden/>
          </w:rPr>
          <w:instrText xml:space="preserve"> PAGEREF _Toc480212412 \h </w:instrText>
        </w:r>
        <w:r>
          <w:rPr>
            <w:noProof/>
            <w:webHidden/>
          </w:rPr>
        </w:r>
        <w:r>
          <w:rPr>
            <w:noProof/>
            <w:webHidden/>
          </w:rPr>
          <w:fldChar w:fldCharType="separate"/>
        </w:r>
        <w:r>
          <w:rPr>
            <w:noProof/>
            <w:webHidden/>
          </w:rPr>
          <w:t>27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13" w:history="1">
        <w:r w:rsidRPr="006305FE">
          <w:rPr>
            <w:rStyle w:val="Hyperlink"/>
            <w:noProof/>
          </w:rPr>
          <w:t>GRIN-Global Login</w:t>
        </w:r>
        <w:r>
          <w:rPr>
            <w:noProof/>
            <w:webHidden/>
          </w:rPr>
          <w:tab/>
        </w:r>
        <w:r>
          <w:rPr>
            <w:noProof/>
            <w:webHidden/>
          </w:rPr>
          <w:fldChar w:fldCharType="begin"/>
        </w:r>
        <w:r>
          <w:rPr>
            <w:noProof/>
            <w:webHidden/>
          </w:rPr>
          <w:instrText xml:space="preserve"> PAGEREF _Toc480212413 \h </w:instrText>
        </w:r>
        <w:r>
          <w:rPr>
            <w:noProof/>
            <w:webHidden/>
          </w:rPr>
        </w:r>
        <w:r>
          <w:rPr>
            <w:noProof/>
            <w:webHidden/>
          </w:rPr>
          <w:fldChar w:fldCharType="separate"/>
        </w:r>
        <w:r>
          <w:rPr>
            <w:noProof/>
            <w:webHidden/>
          </w:rPr>
          <w:t>28</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14" w:history="1">
        <w:r w:rsidRPr="006305FE">
          <w:rPr>
            <w:rStyle w:val="Hyperlink"/>
            <w:noProof/>
          </w:rPr>
          <w:t>Admin Tool Menu</w:t>
        </w:r>
        <w:r>
          <w:rPr>
            <w:noProof/>
            <w:webHidden/>
          </w:rPr>
          <w:tab/>
        </w:r>
        <w:r>
          <w:rPr>
            <w:noProof/>
            <w:webHidden/>
          </w:rPr>
          <w:fldChar w:fldCharType="begin"/>
        </w:r>
        <w:r>
          <w:rPr>
            <w:noProof/>
            <w:webHidden/>
          </w:rPr>
          <w:instrText xml:space="preserve"> PAGEREF _Toc480212414 \h </w:instrText>
        </w:r>
        <w:r>
          <w:rPr>
            <w:noProof/>
            <w:webHidden/>
          </w:rPr>
        </w:r>
        <w:r>
          <w:rPr>
            <w:noProof/>
            <w:webHidden/>
          </w:rPr>
          <w:fldChar w:fldCharType="separate"/>
        </w:r>
        <w:r>
          <w:rPr>
            <w:noProof/>
            <w:webHidden/>
          </w:rPr>
          <w:t>28</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15" w:history="1">
        <w:r w:rsidRPr="006305FE">
          <w:rPr>
            <w:rStyle w:val="Hyperlink"/>
            <w:noProof/>
          </w:rPr>
          <w:t>File | New Connection</w:t>
        </w:r>
        <w:r>
          <w:rPr>
            <w:noProof/>
            <w:webHidden/>
          </w:rPr>
          <w:tab/>
        </w:r>
        <w:r>
          <w:rPr>
            <w:noProof/>
            <w:webHidden/>
          </w:rPr>
          <w:fldChar w:fldCharType="begin"/>
        </w:r>
        <w:r>
          <w:rPr>
            <w:noProof/>
            <w:webHidden/>
          </w:rPr>
          <w:instrText xml:space="preserve"> PAGEREF _Toc480212415 \h </w:instrText>
        </w:r>
        <w:r>
          <w:rPr>
            <w:noProof/>
            <w:webHidden/>
          </w:rPr>
        </w:r>
        <w:r>
          <w:rPr>
            <w:noProof/>
            <w:webHidden/>
          </w:rPr>
          <w:fldChar w:fldCharType="separate"/>
        </w:r>
        <w:r>
          <w:rPr>
            <w:noProof/>
            <w:webHidden/>
          </w:rPr>
          <w:t>28</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16" w:history="1">
        <w:r w:rsidRPr="006305FE">
          <w:rPr>
            <w:rStyle w:val="Hyperlink"/>
            <w:noProof/>
          </w:rPr>
          <w:t>View | Status Bar</w:t>
        </w:r>
        <w:r>
          <w:rPr>
            <w:noProof/>
            <w:webHidden/>
          </w:rPr>
          <w:tab/>
        </w:r>
        <w:r>
          <w:rPr>
            <w:noProof/>
            <w:webHidden/>
          </w:rPr>
          <w:fldChar w:fldCharType="begin"/>
        </w:r>
        <w:r>
          <w:rPr>
            <w:noProof/>
            <w:webHidden/>
          </w:rPr>
          <w:instrText xml:space="preserve"> PAGEREF _Toc480212416 \h </w:instrText>
        </w:r>
        <w:r>
          <w:rPr>
            <w:noProof/>
            <w:webHidden/>
          </w:rPr>
        </w:r>
        <w:r>
          <w:rPr>
            <w:noProof/>
            <w:webHidden/>
          </w:rPr>
          <w:fldChar w:fldCharType="separate"/>
        </w:r>
        <w:r>
          <w:rPr>
            <w:noProof/>
            <w:webHidden/>
          </w:rPr>
          <w:t>29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17" w:history="1">
        <w:r w:rsidRPr="006305FE">
          <w:rPr>
            <w:rStyle w:val="Hyperlink"/>
            <w:noProof/>
          </w:rPr>
          <w:t>View | Refresh</w:t>
        </w:r>
        <w:r>
          <w:rPr>
            <w:noProof/>
            <w:webHidden/>
          </w:rPr>
          <w:tab/>
        </w:r>
        <w:r>
          <w:rPr>
            <w:noProof/>
            <w:webHidden/>
          </w:rPr>
          <w:fldChar w:fldCharType="begin"/>
        </w:r>
        <w:r>
          <w:rPr>
            <w:noProof/>
            <w:webHidden/>
          </w:rPr>
          <w:instrText xml:space="preserve"> PAGEREF _Toc480212417 \h </w:instrText>
        </w:r>
        <w:r>
          <w:rPr>
            <w:noProof/>
            <w:webHidden/>
          </w:rPr>
        </w:r>
        <w:r>
          <w:rPr>
            <w:noProof/>
            <w:webHidden/>
          </w:rPr>
          <w:fldChar w:fldCharType="separate"/>
        </w:r>
        <w:r>
          <w:rPr>
            <w:noProof/>
            <w:webHidden/>
          </w:rPr>
          <w:t>29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18" w:history="1">
        <w:r w:rsidRPr="006305FE">
          <w:rPr>
            <w:rStyle w:val="Hyperlink"/>
            <w:noProof/>
          </w:rPr>
          <w:t>Tools | Clear Admin Cache</w:t>
        </w:r>
        <w:r>
          <w:rPr>
            <w:noProof/>
            <w:webHidden/>
          </w:rPr>
          <w:tab/>
        </w:r>
        <w:r>
          <w:rPr>
            <w:noProof/>
            <w:webHidden/>
          </w:rPr>
          <w:fldChar w:fldCharType="begin"/>
        </w:r>
        <w:r>
          <w:rPr>
            <w:noProof/>
            <w:webHidden/>
          </w:rPr>
          <w:instrText xml:space="preserve"> PAGEREF _Toc480212418 \h </w:instrText>
        </w:r>
        <w:r>
          <w:rPr>
            <w:noProof/>
            <w:webHidden/>
          </w:rPr>
        </w:r>
        <w:r>
          <w:rPr>
            <w:noProof/>
            <w:webHidden/>
          </w:rPr>
          <w:fldChar w:fldCharType="separate"/>
        </w:r>
        <w:r>
          <w:rPr>
            <w:noProof/>
            <w:webHidden/>
          </w:rPr>
          <w:t>29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19" w:history="1">
        <w:r w:rsidRPr="006305FE">
          <w:rPr>
            <w:rStyle w:val="Hyperlink"/>
            <w:noProof/>
          </w:rPr>
          <w:t>Tools | Options</w:t>
        </w:r>
        <w:r>
          <w:rPr>
            <w:noProof/>
            <w:webHidden/>
          </w:rPr>
          <w:tab/>
        </w:r>
        <w:r>
          <w:rPr>
            <w:noProof/>
            <w:webHidden/>
          </w:rPr>
          <w:fldChar w:fldCharType="begin"/>
        </w:r>
        <w:r>
          <w:rPr>
            <w:noProof/>
            <w:webHidden/>
          </w:rPr>
          <w:instrText xml:space="preserve"> PAGEREF _Toc480212419 \h </w:instrText>
        </w:r>
        <w:r>
          <w:rPr>
            <w:noProof/>
            <w:webHidden/>
          </w:rPr>
        </w:r>
        <w:r>
          <w:rPr>
            <w:noProof/>
            <w:webHidden/>
          </w:rPr>
          <w:fldChar w:fldCharType="separate"/>
        </w:r>
        <w:r>
          <w:rPr>
            <w:noProof/>
            <w:webHidden/>
          </w:rPr>
          <w:t>30</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0" w:history="1">
        <w:r w:rsidRPr="006305FE">
          <w:rPr>
            <w:rStyle w:val="Hyperlink"/>
            <w:noProof/>
          </w:rPr>
          <w:t>Auto Synchronize By Default Checkbox</w:t>
        </w:r>
        <w:r>
          <w:rPr>
            <w:noProof/>
            <w:webHidden/>
          </w:rPr>
          <w:tab/>
        </w:r>
        <w:r>
          <w:rPr>
            <w:noProof/>
            <w:webHidden/>
          </w:rPr>
          <w:fldChar w:fldCharType="begin"/>
        </w:r>
        <w:r>
          <w:rPr>
            <w:noProof/>
            <w:webHidden/>
          </w:rPr>
          <w:instrText xml:space="preserve"> PAGEREF _Toc480212420 \h </w:instrText>
        </w:r>
        <w:r>
          <w:rPr>
            <w:noProof/>
            <w:webHidden/>
          </w:rPr>
        </w:r>
        <w:r>
          <w:rPr>
            <w:noProof/>
            <w:webHidden/>
          </w:rPr>
          <w:fldChar w:fldCharType="separate"/>
        </w:r>
        <w:r>
          <w:rPr>
            <w:noProof/>
            <w:webHidden/>
          </w:rPr>
          <w:t>30</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1" w:history="1">
        <w:r w:rsidRPr="006305FE">
          <w:rPr>
            <w:rStyle w:val="Hyperlink"/>
            <w:noProof/>
          </w:rPr>
          <w:t>Show SQL for All Database Engines Checkbox</w:t>
        </w:r>
        <w:r>
          <w:rPr>
            <w:noProof/>
            <w:webHidden/>
          </w:rPr>
          <w:tab/>
        </w:r>
        <w:r>
          <w:rPr>
            <w:noProof/>
            <w:webHidden/>
          </w:rPr>
          <w:fldChar w:fldCharType="begin"/>
        </w:r>
        <w:r>
          <w:rPr>
            <w:noProof/>
            <w:webHidden/>
          </w:rPr>
          <w:instrText xml:space="preserve"> PAGEREF _Toc480212421 \h </w:instrText>
        </w:r>
        <w:r>
          <w:rPr>
            <w:noProof/>
            <w:webHidden/>
          </w:rPr>
        </w:r>
        <w:r>
          <w:rPr>
            <w:noProof/>
            <w:webHidden/>
          </w:rPr>
          <w:fldChar w:fldCharType="separate"/>
        </w:r>
        <w:r>
          <w:rPr>
            <w:noProof/>
            <w:webHidden/>
          </w:rPr>
          <w:t>30</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22" w:history="1">
        <w:r w:rsidRPr="006305FE">
          <w:rPr>
            <w:rStyle w:val="Hyperlink"/>
            <w:noProof/>
          </w:rPr>
          <w:t>Adding Users</w:t>
        </w:r>
        <w:r>
          <w:rPr>
            <w:noProof/>
            <w:webHidden/>
          </w:rPr>
          <w:tab/>
        </w:r>
        <w:r>
          <w:rPr>
            <w:noProof/>
            <w:webHidden/>
          </w:rPr>
          <w:fldChar w:fldCharType="begin"/>
        </w:r>
        <w:r>
          <w:rPr>
            <w:noProof/>
            <w:webHidden/>
          </w:rPr>
          <w:instrText xml:space="preserve"> PAGEREF _Toc480212422 \h </w:instrText>
        </w:r>
        <w:r>
          <w:rPr>
            <w:noProof/>
            <w:webHidden/>
          </w:rPr>
        </w:r>
        <w:r>
          <w:rPr>
            <w:noProof/>
            <w:webHidden/>
          </w:rPr>
          <w:fldChar w:fldCharType="separate"/>
        </w:r>
        <w:r>
          <w:rPr>
            <w:noProof/>
            <w:webHidden/>
          </w:rPr>
          <w:t>31</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23" w:history="1">
        <w:r w:rsidRPr="006305FE">
          <w:rPr>
            <w:rStyle w:val="Hyperlink"/>
            <w:noProof/>
          </w:rPr>
          <w:t>Default Users</w:t>
        </w:r>
        <w:r>
          <w:rPr>
            <w:noProof/>
            <w:webHidden/>
          </w:rPr>
          <w:tab/>
        </w:r>
        <w:r>
          <w:rPr>
            <w:noProof/>
            <w:webHidden/>
          </w:rPr>
          <w:fldChar w:fldCharType="begin"/>
        </w:r>
        <w:r>
          <w:rPr>
            <w:noProof/>
            <w:webHidden/>
          </w:rPr>
          <w:instrText xml:space="preserve"> PAGEREF _Toc480212423 \h </w:instrText>
        </w:r>
        <w:r>
          <w:rPr>
            <w:noProof/>
            <w:webHidden/>
          </w:rPr>
        </w:r>
        <w:r>
          <w:rPr>
            <w:noProof/>
            <w:webHidden/>
          </w:rPr>
          <w:fldChar w:fldCharType="separate"/>
        </w:r>
        <w:r>
          <w:rPr>
            <w:noProof/>
            <w:webHidden/>
          </w:rPr>
          <w:t>31</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24" w:history="1">
        <w:r w:rsidRPr="006305FE">
          <w:rPr>
            <w:rStyle w:val="Hyperlink"/>
            <w:noProof/>
          </w:rPr>
          <w:t>Adding a New User to GRIN-Global</w:t>
        </w:r>
        <w:r>
          <w:rPr>
            <w:noProof/>
            <w:webHidden/>
          </w:rPr>
          <w:tab/>
        </w:r>
        <w:r>
          <w:rPr>
            <w:noProof/>
            <w:webHidden/>
          </w:rPr>
          <w:fldChar w:fldCharType="begin"/>
        </w:r>
        <w:r>
          <w:rPr>
            <w:noProof/>
            <w:webHidden/>
          </w:rPr>
          <w:instrText xml:space="preserve"> PAGEREF _Toc480212424 \h </w:instrText>
        </w:r>
        <w:r>
          <w:rPr>
            <w:noProof/>
            <w:webHidden/>
          </w:rPr>
        </w:r>
        <w:r>
          <w:rPr>
            <w:noProof/>
            <w:webHidden/>
          </w:rPr>
          <w:fldChar w:fldCharType="separate"/>
        </w:r>
        <w:r>
          <w:rPr>
            <w:noProof/>
            <w:webHidden/>
          </w:rPr>
          <w:t>31</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5" w:history="1">
        <w:r w:rsidRPr="006305FE">
          <w:rPr>
            <w:rStyle w:val="Hyperlink"/>
            <w:noProof/>
          </w:rPr>
          <w:t>General and Contact Information</w:t>
        </w:r>
        <w:r>
          <w:rPr>
            <w:noProof/>
            <w:webHidden/>
          </w:rPr>
          <w:tab/>
        </w:r>
        <w:r>
          <w:rPr>
            <w:noProof/>
            <w:webHidden/>
          </w:rPr>
          <w:fldChar w:fldCharType="begin"/>
        </w:r>
        <w:r>
          <w:rPr>
            <w:noProof/>
            <w:webHidden/>
          </w:rPr>
          <w:instrText xml:space="preserve"> PAGEREF _Toc480212425 \h </w:instrText>
        </w:r>
        <w:r>
          <w:rPr>
            <w:noProof/>
            <w:webHidden/>
          </w:rPr>
        </w:r>
        <w:r>
          <w:rPr>
            <w:noProof/>
            <w:webHidden/>
          </w:rPr>
          <w:fldChar w:fldCharType="separate"/>
        </w:r>
        <w:r>
          <w:rPr>
            <w:noProof/>
            <w:webHidden/>
          </w:rPr>
          <w:t>32</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6" w:history="1">
        <w:r w:rsidRPr="006305FE">
          <w:rPr>
            <w:rStyle w:val="Hyperlink"/>
            <w:noProof/>
          </w:rPr>
          <w:t>Creating a User Name and Password Recommendations</w:t>
        </w:r>
        <w:r>
          <w:rPr>
            <w:noProof/>
            <w:webHidden/>
          </w:rPr>
          <w:tab/>
        </w:r>
        <w:r>
          <w:rPr>
            <w:noProof/>
            <w:webHidden/>
          </w:rPr>
          <w:fldChar w:fldCharType="begin"/>
        </w:r>
        <w:r>
          <w:rPr>
            <w:noProof/>
            <w:webHidden/>
          </w:rPr>
          <w:instrText xml:space="preserve"> PAGEREF _Toc480212426 \h </w:instrText>
        </w:r>
        <w:r>
          <w:rPr>
            <w:noProof/>
            <w:webHidden/>
          </w:rPr>
        </w:r>
        <w:r>
          <w:rPr>
            <w:noProof/>
            <w:webHidden/>
          </w:rPr>
          <w:fldChar w:fldCharType="separate"/>
        </w:r>
        <w:r>
          <w:rPr>
            <w:noProof/>
            <w:webHidden/>
          </w:rPr>
          <w:t>32</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7" w:history="1">
        <w:r w:rsidRPr="006305FE">
          <w:rPr>
            <w:rStyle w:val="Hyperlink"/>
            <w:noProof/>
          </w:rPr>
          <w:t>Enabled</w:t>
        </w:r>
        <w:r>
          <w:rPr>
            <w:noProof/>
            <w:webHidden/>
          </w:rPr>
          <w:tab/>
        </w:r>
        <w:r>
          <w:rPr>
            <w:noProof/>
            <w:webHidden/>
          </w:rPr>
          <w:fldChar w:fldCharType="begin"/>
        </w:r>
        <w:r>
          <w:rPr>
            <w:noProof/>
            <w:webHidden/>
          </w:rPr>
          <w:instrText xml:space="preserve"> PAGEREF _Toc480212427 \h </w:instrText>
        </w:r>
        <w:r>
          <w:rPr>
            <w:noProof/>
            <w:webHidden/>
          </w:rPr>
        </w:r>
        <w:r>
          <w:rPr>
            <w:noProof/>
            <w:webHidden/>
          </w:rPr>
          <w:fldChar w:fldCharType="separate"/>
        </w:r>
        <w:r>
          <w:rPr>
            <w:noProof/>
            <w:webHidden/>
          </w:rPr>
          <w:t>33</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8" w:history="1">
        <w:r w:rsidRPr="006305FE">
          <w:rPr>
            <w:rStyle w:val="Hyperlink"/>
            <w:noProof/>
          </w:rPr>
          <w:t>Active Users</w:t>
        </w:r>
        <w:r>
          <w:rPr>
            <w:noProof/>
            <w:webHidden/>
          </w:rPr>
          <w:tab/>
        </w:r>
        <w:r>
          <w:rPr>
            <w:noProof/>
            <w:webHidden/>
          </w:rPr>
          <w:fldChar w:fldCharType="begin"/>
        </w:r>
        <w:r>
          <w:rPr>
            <w:noProof/>
            <w:webHidden/>
          </w:rPr>
          <w:instrText xml:space="preserve"> PAGEREF _Toc480212428 \h </w:instrText>
        </w:r>
        <w:r>
          <w:rPr>
            <w:noProof/>
            <w:webHidden/>
          </w:rPr>
        </w:r>
        <w:r>
          <w:rPr>
            <w:noProof/>
            <w:webHidden/>
          </w:rPr>
          <w:fldChar w:fldCharType="separate"/>
        </w:r>
        <w:r>
          <w:rPr>
            <w:noProof/>
            <w:webHidden/>
          </w:rPr>
          <w:t>33</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29" w:history="1">
        <w:r w:rsidRPr="006305FE">
          <w:rPr>
            <w:rStyle w:val="Hyperlink"/>
            <w:noProof/>
          </w:rPr>
          <w:t>Web Login Tab</w:t>
        </w:r>
        <w:r>
          <w:rPr>
            <w:noProof/>
            <w:webHidden/>
          </w:rPr>
          <w:tab/>
        </w:r>
        <w:r>
          <w:rPr>
            <w:noProof/>
            <w:webHidden/>
          </w:rPr>
          <w:fldChar w:fldCharType="begin"/>
        </w:r>
        <w:r>
          <w:rPr>
            <w:noProof/>
            <w:webHidden/>
          </w:rPr>
          <w:instrText xml:space="preserve"> PAGEREF _Toc480212429 \h </w:instrText>
        </w:r>
        <w:r>
          <w:rPr>
            <w:noProof/>
            <w:webHidden/>
          </w:rPr>
        </w:r>
        <w:r>
          <w:rPr>
            <w:noProof/>
            <w:webHidden/>
          </w:rPr>
          <w:fldChar w:fldCharType="separate"/>
        </w:r>
        <w:r>
          <w:rPr>
            <w:noProof/>
            <w:webHidden/>
          </w:rPr>
          <w:t>33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30" w:history="1">
        <w:r w:rsidRPr="006305FE">
          <w:rPr>
            <w:rStyle w:val="Hyperlink"/>
            <w:noProof/>
          </w:rPr>
          <w:t>Assigning a Web Login for Internal (Genebank) Users</w:t>
        </w:r>
        <w:r>
          <w:rPr>
            <w:noProof/>
            <w:webHidden/>
          </w:rPr>
          <w:tab/>
        </w:r>
        <w:r>
          <w:rPr>
            <w:noProof/>
            <w:webHidden/>
          </w:rPr>
          <w:fldChar w:fldCharType="begin"/>
        </w:r>
        <w:r>
          <w:rPr>
            <w:noProof/>
            <w:webHidden/>
          </w:rPr>
          <w:instrText xml:space="preserve"> PAGEREF _Toc480212430 \h </w:instrText>
        </w:r>
        <w:r>
          <w:rPr>
            <w:noProof/>
            <w:webHidden/>
          </w:rPr>
        </w:r>
        <w:r>
          <w:rPr>
            <w:noProof/>
            <w:webHidden/>
          </w:rPr>
          <w:fldChar w:fldCharType="separate"/>
        </w:r>
        <w:r>
          <w:rPr>
            <w:noProof/>
            <w:webHidden/>
          </w:rPr>
          <w:t>34</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1" w:history="1">
        <w:r w:rsidRPr="006305FE">
          <w:rPr>
            <w:rStyle w:val="Hyperlink"/>
            <w:noProof/>
          </w:rPr>
          <w:t>To associate a Web Login with a CT User account</w:t>
        </w:r>
        <w:r>
          <w:rPr>
            <w:noProof/>
            <w:webHidden/>
          </w:rPr>
          <w:tab/>
        </w:r>
        <w:r>
          <w:rPr>
            <w:noProof/>
            <w:webHidden/>
          </w:rPr>
          <w:fldChar w:fldCharType="begin"/>
        </w:r>
        <w:r>
          <w:rPr>
            <w:noProof/>
            <w:webHidden/>
          </w:rPr>
          <w:instrText xml:space="preserve"> PAGEREF _Toc480212431 \h </w:instrText>
        </w:r>
        <w:r>
          <w:rPr>
            <w:noProof/>
            <w:webHidden/>
          </w:rPr>
        </w:r>
        <w:r>
          <w:rPr>
            <w:noProof/>
            <w:webHidden/>
          </w:rPr>
          <w:fldChar w:fldCharType="separate"/>
        </w:r>
        <w:r>
          <w:rPr>
            <w:noProof/>
            <w:webHidden/>
          </w:rPr>
          <w:t>36</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2" w:history="1">
        <w:r w:rsidRPr="006305FE">
          <w:rPr>
            <w:rStyle w:val="Hyperlink"/>
            <w:noProof/>
          </w:rPr>
          <w:t>To Reset a Public Website User Password</w:t>
        </w:r>
        <w:r>
          <w:rPr>
            <w:noProof/>
            <w:webHidden/>
          </w:rPr>
          <w:tab/>
        </w:r>
        <w:r>
          <w:rPr>
            <w:noProof/>
            <w:webHidden/>
          </w:rPr>
          <w:fldChar w:fldCharType="begin"/>
        </w:r>
        <w:r>
          <w:rPr>
            <w:noProof/>
            <w:webHidden/>
          </w:rPr>
          <w:instrText xml:space="preserve"> PAGEREF _Toc480212432 \h </w:instrText>
        </w:r>
        <w:r>
          <w:rPr>
            <w:noProof/>
            <w:webHidden/>
          </w:rPr>
        </w:r>
        <w:r>
          <w:rPr>
            <w:noProof/>
            <w:webHidden/>
          </w:rPr>
          <w:fldChar w:fldCharType="separate"/>
        </w:r>
        <w:r>
          <w:rPr>
            <w:noProof/>
            <w:webHidden/>
          </w:rPr>
          <w:t>36</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3" w:history="1">
        <w:r w:rsidRPr="006305FE">
          <w:rPr>
            <w:rStyle w:val="Hyperlink"/>
            <w:noProof/>
          </w:rPr>
          <w:t>Contact Info Tab</w:t>
        </w:r>
        <w:r>
          <w:rPr>
            <w:noProof/>
            <w:webHidden/>
          </w:rPr>
          <w:tab/>
        </w:r>
        <w:r>
          <w:rPr>
            <w:noProof/>
            <w:webHidden/>
          </w:rPr>
          <w:fldChar w:fldCharType="begin"/>
        </w:r>
        <w:r>
          <w:rPr>
            <w:noProof/>
            <w:webHidden/>
          </w:rPr>
          <w:instrText xml:space="preserve"> PAGEREF _Toc480212433 \h </w:instrText>
        </w:r>
        <w:r>
          <w:rPr>
            <w:noProof/>
            <w:webHidden/>
          </w:rPr>
        </w:r>
        <w:r>
          <w:rPr>
            <w:noProof/>
            <w:webHidden/>
          </w:rPr>
          <w:fldChar w:fldCharType="separate"/>
        </w:r>
        <w:r>
          <w:rPr>
            <w:noProof/>
            <w:webHidden/>
          </w:rPr>
          <w:t>37</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4" w:history="1">
        <w:r w:rsidRPr="006305FE">
          <w:rPr>
            <w:rStyle w:val="Hyperlink"/>
            <w:noProof/>
          </w:rPr>
          <w:t>Geographic Tab</w:t>
        </w:r>
        <w:r>
          <w:rPr>
            <w:noProof/>
            <w:webHidden/>
          </w:rPr>
          <w:tab/>
        </w:r>
        <w:r>
          <w:rPr>
            <w:noProof/>
            <w:webHidden/>
          </w:rPr>
          <w:fldChar w:fldCharType="begin"/>
        </w:r>
        <w:r>
          <w:rPr>
            <w:noProof/>
            <w:webHidden/>
          </w:rPr>
          <w:instrText xml:space="preserve"> PAGEREF _Toc480212434 \h </w:instrText>
        </w:r>
        <w:r>
          <w:rPr>
            <w:noProof/>
            <w:webHidden/>
          </w:rPr>
        </w:r>
        <w:r>
          <w:rPr>
            <w:noProof/>
            <w:webHidden/>
          </w:rPr>
          <w:fldChar w:fldCharType="separate"/>
        </w:r>
        <w:r>
          <w:rPr>
            <w:noProof/>
            <w:webHidden/>
          </w:rPr>
          <w:t>37</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5" w:history="1">
        <w:r w:rsidRPr="006305FE">
          <w:rPr>
            <w:rStyle w:val="Hyperlink"/>
            <w:noProof/>
          </w:rPr>
          <w:t>Site Code</w:t>
        </w:r>
        <w:r>
          <w:rPr>
            <w:noProof/>
            <w:webHidden/>
          </w:rPr>
          <w:tab/>
        </w:r>
        <w:r>
          <w:rPr>
            <w:noProof/>
            <w:webHidden/>
          </w:rPr>
          <w:fldChar w:fldCharType="begin"/>
        </w:r>
        <w:r>
          <w:rPr>
            <w:noProof/>
            <w:webHidden/>
          </w:rPr>
          <w:instrText xml:space="preserve"> PAGEREF _Toc480212435 \h </w:instrText>
        </w:r>
        <w:r>
          <w:rPr>
            <w:noProof/>
            <w:webHidden/>
          </w:rPr>
        </w:r>
        <w:r>
          <w:rPr>
            <w:noProof/>
            <w:webHidden/>
          </w:rPr>
          <w:fldChar w:fldCharType="separate"/>
        </w:r>
        <w:r>
          <w:rPr>
            <w:noProof/>
            <w:webHidden/>
          </w:rPr>
          <w:t>38</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6" w:history="1">
        <w:r w:rsidRPr="006305FE">
          <w:rPr>
            <w:rStyle w:val="Hyperlink"/>
            <w:noProof/>
          </w:rPr>
          <w:t>Notes</w:t>
        </w:r>
        <w:r>
          <w:rPr>
            <w:noProof/>
            <w:webHidden/>
          </w:rPr>
          <w:tab/>
        </w:r>
        <w:r>
          <w:rPr>
            <w:noProof/>
            <w:webHidden/>
          </w:rPr>
          <w:fldChar w:fldCharType="begin"/>
        </w:r>
        <w:r>
          <w:rPr>
            <w:noProof/>
            <w:webHidden/>
          </w:rPr>
          <w:instrText xml:space="preserve"> PAGEREF _Toc480212436 \h </w:instrText>
        </w:r>
        <w:r>
          <w:rPr>
            <w:noProof/>
            <w:webHidden/>
          </w:rPr>
        </w:r>
        <w:r>
          <w:rPr>
            <w:noProof/>
            <w:webHidden/>
          </w:rPr>
          <w:fldChar w:fldCharType="separate"/>
        </w:r>
        <w:r>
          <w:rPr>
            <w:noProof/>
            <w:webHidden/>
          </w:rPr>
          <w:t>39</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37" w:history="1">
        <w:r w:rsidRPr="006305FE">
          <w:rPr>
            <w:rStyle w:val="Hyperlink"/>
            <w:noProof/>
          </w:rPr>
          <w:t>Adding Users to Groups</w:t>
        </w:r>
        <w:r>
          <w:rPr>
            <w:noProof/>
            <w:webHidden/>
          </w:rPr>
          <w:tab/>
        </w:r>
        <w:r>
          <w:rPr>
            <w:noProof/>
            <w:webHidden/>
          </w:rPr>
          <w:fldChar w:fldCharType="begin"/>
        </w:r>
        <w:r>
          <w:rPr>
            <w:noProof/>
            <w:webHidden/>
          </w:rPr>
          <w:instrText xml:space="preserve"> PAGEREF _Toc480212437 \h </w:instrText>
        </w:r>
        <w:r>
          <w:rPr>
            <w:noProof/>
            <w:webHidden/>
          </w:rPr>
        </w:r>
        <w:r>
          <w:rPr>
            <w:noProof/>
            <w:webHidden/>
          </w:rPr>
          <w:fldChar w:fldCharType="separate"/>
        </w:r>
        <w:r>
          <w:rPr>
            <w:noProof/>
            <w:webHidden/>
          </w:rPr>
          <w:t>39</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38" w:history="1">
        <w:r w:rsidRPr="006305FE">
          <w:rPr>
            <w:rStyle w:val="Hyperlink"/>
            <w:noProof/>
          </w:rPr>
          <w:t>Groups</w:t>
        </w:r>
        <w:r>
          <w:rPr>
            <w:noProof/>
            <w:webHidden/>
          </w:rPr>
          <w:tab/>
        </w:r>
        <w:r>
          <w:rPr>
            <w:noProof/>
            <w:webHidden/>
          </w:rPr>
          <w:fldChar w:fldCharType="begin"/>
        </w:r>
        <w:r>
          <w:rPr>
            <w:noProof/>
            <w:webHidden/>
          </w:rPr>
          <w:instrText xml:space="preserve"> PAGEREF _Toc480212438 \h </w:instrText>
        </w:r>
        <w:r>
          <w:rPr>
            <w:noProof/>
            <w:webHidden/>
          </w:rPr>
        </w:r>
        <w:r>
          <w:rPr>
            <w:noProof/>
            <w:webHidden/>
          </w:rPr>
          <w:fldChar w:fldCharType="separate"/>
        </w:r>
        <w:r>
          <w:rPr>
            <w:noProof/>
            <w:webHidden/>
          </w:rPr>
          <w:t>40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39" w:history="1">
        <w:r w:rsidRPr="006305FE">
          <w:rPr>
            <w:rStyle w:val="Hyperlink"/>
            <w:noProof/>
          </w:rPr>
          <w:t>Creating a New Group</w:t>
        </w:r>
        <w:r>
          <w:rPr>
            <w:noProof/>
            <w:webHidden/>
          </w:rPr>
          <w:tab/>
        </w:r>
        <w:r>
          <w:rPr>
            <w:noProof/>
            <w:webHidden/>
          </w:rPr>
          <w:fldChar w:fldCharType="begin"/>
        </w:r>
        <w:r>
          <w:rPr>
            <w:noProof/>
            <w:webHidden/>
          </w:rPr>
          <w:instrText xml:space="preserve"> PAGEREF _Toc480212439 \h </w:instrText>
        </w:r>
        <w:r>
          <w:rPr>
            <w:noProof/>
            <w:webHidden/>
          </w:rPr>
        </w:r>
        <w:r>
          <w:rPr>
            <w:noProof/>
            <w:webHidden/>
          </w:rPr>
          <w:fldChar w:fldCharType="separate"/>
        </w:r>
        <w:r>
          <w:rPr>
            <w:noProof/>
            <w:webHidden/>
          </w:rPr>
          <w:t>42</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40" w:history="1">
        <w:r w:rsidRPr="006305FE">
          <w:rPr>
            <w:rStyle w:val="Hyperlink"/>
            <w:noProof/>
          </w:rPr>
          <w:t>Security</w:t>
        </w:r>
        <w:r>
          <w:rPr>
            <w:noProof/>
            <w:webHidden/>
          </w:rPr>
          <w:tab/>
        </w:r>
        <w:r>
          <w:rPr>
            <w:noProof/>
            <w:webHidden/>
          </w:rPr>
          <w:fldChar w:fldCharType="begin"/>
        </w:r>
        <w:r>
          <w:rPr>
            <w:noProof/>
            <w:webHidden/>
          </w:rPr>
          <w:instrText xml:space="preserve"> PAGEREF _Toc480212440 \h </w:instrText>
        </w:r>
        <w:r>
          <w:rPr>
            <w:noProof/>
            <w:webHidden/>
          </w:rPr>
        </w:r>
        <w:r>
          <w:rPr>
            <w:noProof/>
            <w:webHidden/>
          </w:rPr>
          <w:fldChar w:fldCharType="separate"/>
        </w:r>
        <w:r>
          <w:rPr>
            <w:noProof/>
            <w:webHidden/>
          </w:rPr>
          <w:t>45</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41" w:history="1">
        <w:r w:rsidRPr="006305FE">
          <w:rPr>
            <w:rStyle w:val="Hyperlink"/>
            <w:noProof/>
          </w:rPr>
          <w:t>Quick Guide for System Wide Security Implementation</w:t>
        </w:r>
        <w:r>
          <w:rPr>
            <w:noProof/>
            <w:webHidden/>
          </w:rPr>
          <w:tab/>
        </w:r>
        <w:r>
          <w:rPr>
            <w:noProof/>
            <w:webHidden/>
          </w:rPr>
          <w:fldChar w:fldCharType="begin"/>
        </w:r>
        <w:r>
          <w:rPr>
            <w:noProof/>
            <w:webHidden/>
          </w:rPr>
          <w:instrText xml:space="preserve"> PAGEREF _Toc480212441 \h </w:instrText>
        </w:r>
        <w:r>
          <w:rPr>
            <w:noProof/>
            <w:webHidden/>
          </w:rPr>
        </w:r>
        <w:r>
          <w:rPr>
            <w:noProof/>
            <w:webHidden/>
          </w:rPr>
          <w:fldChar w:fldCharType="separate"/>
        </w:r>
        <w:r>
          <w:rPr>
            <w:noProof/>
            <w:webHidden/>
          </w:rPr>
          <w:t>45</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42" w:history="1">
        <w:r w:rsidRPr="006305FE">
          <w:rPr>
            <w:rStyle w:val="Hyperlink"/>
            <w:noProof/>
          </w:rPr>
          <w:t>Security Settings</w:t>
        </w:r>
        <w:r>
          <w:rPr>
            <w:noProof/>
            <w:webHidden/>
          </w:rPr>
          <w:tab/>
        </w:r>
        <w:r>
          <w:rPr>
            <w:noProof/>
            <w:webHidden/>
          </w:rPr>
          <w:fldChar w:fldCharType="begin"/>
        </w:r>
        <w:r>
          <w:rPr>
            <w:noProof/>
            <w:webHidden/>
          </w:rPr>
          <w:instrText xml:space="preserve"> PAGEREF _Toc480212442 \h </w:instrText>
        </w:r>
        <w:r>
          <w:rPr>
            <w:noProof/>
            <w:webHidden/>
          </w:rPr>
        </w:r>
        <w:r>
          <w:rPr>
            <w:noProof/>
            <w:webHidden/>
          </w:rPr>
          <w:fldChar w:fldCharType="separate"/>
        </w:r>
        <w:r>
          <w:rPr>
            <w:noProof/>
            <w:webHidden/>
          </w:rPr>
          <w:t>45</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43" w:history="1">
        <w:r w:rsidRPr="006305FE">
          <w:rPr>
            <w:rStyle w:val="Hyperlink"/>
            <w:noProof/>
          </w:rPr>
          <w:t>User Language Settings</w:t>
        </w:r>
        <w:r>
          <w:rPr>
            <w:noProof/>
            <w:webHidden/>
          </w:rPr>
          <w:tab/>
        </w:r>
        <w:r>
          <w:rPr>
            <w:noProof/>
            <w:webHidden/>
          </w:rPr>
          <w:fldChar w:fldCharType="begin"/>
        </w:r>
        <w:r>
          <w:rPr>
            <w:noProof/>
            <w:webHidden/>
          </w:rPr>
          <w:instrText xml:space="preserve"> PAGEREF _Toc480212443 \h </w:instrText>
        </w:r>
        <w:r>
          <w:rPr>
            <w:noProof/>
            <w:webHidden/>
          </w:rPr>
        </w:r>
        <w:r>
          <w:rPr>
            <w:noProof/>
            <w:webHidden/>
          </w:rPr>
          <w:fldChar w:fldCharType="separate"/>
        </w:r>
        <w:r>
          <w:rPr>
            <w:noProof/>
            <w:webHidden/>
          </w:rPr>
          <w:t>46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44" w:history="1">
        <w:r w:rsidRPr="006305FE">
          <w:rPr>
            <w:rStyle w:val="Hyperlink"/>
            <w:noProof/>
          </w:rPr>
          <w:t>Security Overview</w:t>
        </w:r>
        <w:r>
          <w:rPr>
            <w:noProof/>
            <w:webHidden/>
          </w:rPr>
          <w:tab/>
        </w:r>
        <w:r>
          <w:rPr>
            <w:noProof/>
            <w:webHidden/>
          </w:rPr>
          <w:fldChar w:fldCharType="begin"/>
        </w:r>
        <w:r>
          <w:rPr>
            <w:noProof/>
            <w:webHidden/>
          </w:rPr>
          <w:instrText xml:space="preserve"> PAGEREF _Toc480212444 \h </w:instrText>
        </w:r>
        <w:r>
          <w:rPr>
            <w:noProof/>
            <w:webHidden/>
          </w:rPr>
        </w:r>
        <w:r>
          <w:rPr>
            <w:noProof/>
            <w:webHidden/>
          </w:rPr>
          <w:fldChar w:fldCharType="separate"/>
        </w:r>
        <w:r>
          <w:rPr>
            <w:noProof/>
            <w:webHidden/>
          </w:rPr>
          <w:t>47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45" w:history="1">
        <w:r w:rsidRPr="006305FE">
          <w:rPr>
            <w:rStyle w:val="Hyperlink"/>
            <w:noProof/>
          </w:rPr>
          <w:t>Ownership</w:t>
        </w:r>
        <w:r>
          <w:rPr>
            <w:noProof/>
            <w:webHidden/>
          </w:rPr>
          <w:tab/>
        </w:r>
        <w:r>
          <w:rPr>
            <w:noProof/>
            <w:webHidden/>
          </w:rPr>
          <w:fldChar w:fldCharType="begin"/>
        </w:r>
        <w:r>
          <w:rPr>
            <w:noProof/>
            <w:webHidden/>
          </w:rPr>
          <w:instrText xml:space="preserve"> PAGEREF _Toc480212445 \h </w:instrText>
        </w:r>
        <w:r>
          <w:rPr>
            <w:noProof/>
            <w:webHidden/>
          </w:rPr>
        </w:r>
        <w:r>
          <w:rPr>
            <w:noProof/>
            <w:webHidden/>
          </w:rPr>
          <w:fldChar w:fldCharType="separate"/>
        </w:r>
        <w:r>
          <w:rPr>
            <w:noProof/>
            <w:webHidden/>
          </w:rPr>
          <w:t>47</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46" w:history="1">
        <w:r w:rsidRPr="006305FE">
          <w:rPr>
            <w:rStyle w:val="Hyperlink"/>
            <w:noProof/>
          </w:rPr>
          <w:t>Permissions</w:t>
        </w:r>
        <w:r>
          <w:rPr>
            <w:noProof/>
            <w:webHidden/>
          </w:rPr>
          <w:tab/>
        </w:r>
        <w:r>
          <w:rPr>
            <w:noProof/>
            <w:webHidden/>
          </w:rPr>
          <w:fldChar w:fldCharType="begin"/>
        </w:r>
        <w:r>
          <w:rPr>
            <w:noProof/>
            <w:webHidden/>
          </w:rPr>
          <w:instrText xml:space="preserve"> PAGEREF _Toc480212446 \h </w:instrText>
        </w:r>
        <w:r>
          <w:rPr>
            <w:noProof/>
            <w:webHidden/>
          </w:rPr>
        </w:r>
        <w:r>
          <w:rPr>
            <w:noProof/>
            <w:webHidden/>
          </w:rPr>
          <w:fldChar w:fldCharType="separate"/>
        </w:r>
        <w:r>
          <w:rPr>
            <w:noProof/>
            <w:webHidden/>
          </w:rPr>
          <w:t>47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47" w:history="1">
        <w:r w:rsidRPr="006305FE">
          <w:rPr>
            <w:rStyle w:val="Hyperlink"/>
            <w:noProof/>
          </w:rPr>
          <w:t>Granularity</w:t>
        </w:r>
        <w:r>
          <w:rPr>
            <w:noProof/>
            <w:webHidden/>
          </w:rPr>
          <w:tab/>
        </w:r>
        <w:r>
          <w:rPr>
            <w:noProof/>
            <w:webHidden/>
          </w:rPr>
          <w:fldChar w:fldCharType="begin"/>
        </w:r>
        <w:r>
          <w:rPr>
            <w:noProof/>
            <w:webHidden/>
          </w:rPr>
          <w:instrText xml:space="preserve"> PAGEREF _Toc480212447 \h </w:instrText>
        </w:r>
        <w:r>
          <w:rPr>
            <w:noProof/>
            <w:webHidden/>
          </w:rPr>
        </w:r>
        <w:r>
          <w:rPr>
            <w:noProof/>
            <w:webHidden/>
          </w:rPr>
          <w:fldChar w:fldCharType="separate"/>
        </w:r>
        <w:r>
          <w:rPr>
            <w:noProof/>
            <w:webHidden/>
          </w:rPr>
          <w:t>48</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48" w:history="1">
        <w:r w:rsidRPr="006305FE">
          <w:rPr>
            <w:rStyle w:val="Hyperlink"/>
            <w:noProof/>
          </w:rPr>
          <w:t>Permission Defined</w:t>
        </w:r>
        <w:r>
          <w:rPr>
            <w:noProof/>
            <w:webHidden/>
          </w:rPr>
          <w:tab/>
        </w:r>
        <w:r>
          <w:rPr>
            <w:noProof/>
            <w:webHidden/>
          </w:rPr>
          <w:fldChar w:fldCharType="begin"/>
        </w:r>
        <w:r>
          <w:rPr>
            <w:noProof/>
            <w:webHidden/>
          </w:rPr>
          <w:instrText xml:space="preserve"> PAGEREF _Toc480212448 \h </w:instrText>
        </w:r>
        <w:r>
          <w:rPr>
            <w:noProof/>
            <w:webHidden/>
          </w:rPr>
        </w:r>
        <w:r>
          <w:rPr>
            <w:noProof/>
            <w:webHidden/>
          </w:rPr>
          <w:fldChar w:fldCharType="separate"/>
        </w:r>
        <w:r>
          <w:rPr>
            <w:noProof/>
            <w:webHidden/>
          </w:rPr>
          <w:t>49</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49" w:history="1">
        <w:r w:rsidRPr="006305FE">
          <w:rPr>
            <w:rStyle w:val="Hyperlink"/>
            <w:noProof/>
          </w:rPr>
          <w:t>Disabling Permissions</w:t>
        </w:r>
        <w:r>
          <w:rPr>
            <w:noProof/>
            <w:webHidden/>
          </w:rPr>
          <w:tab/>
        </w:r>
        <w:r>
          <w:rPr>
            <w:noProof/>
            <w:webHidden/>
          </w:rPr>
          <w:fldChar w:fldCharType="begin"/>
        </w:r>
        <w:r>
          <w:rPr>
            <w:noProof/>
            <w:webHidden/>
          </w:rPr>
          <w:instrText xml:space="preserve"> PAGEREF _Toc480212449 \h </w:instrText>
        </w:r>
        <w:r>
          <w:rPr>
            <w:noProof/>
            <w:webHidden/>
          </w:rPr>
        </w:r>
        <w:r>
          <w:rPr>
            <w:noProof/>
            <w:webHidden/>
          </w:rPr>
          <w:fldChar w:fldCharType="separate"/>
        </w:r>
        <w:r>
          <w:rPr>
            <w:noProof/>
            <w:webHidden/>
          </w:rPr>
          <w:t>49</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50" w:history="1">
        <w:r w:rsidRPr="006305FE">
          <w:rPr>
            <w:rStyle w:val="Hyperlink"/>
            <w:noProof/>
          </w:rPr>
          <w:t>Setting Up a New Permission</w:t>
        </w:r>
        <w:r>
          <w:rPr>
            <w:noProof/>
            <w:webHidden/>
          </w:rPr>
          <w:tab/>
        </w:r>
        <w:r>
          <w:rPr>
            <w:noProof/>
            <w:webHidden/>
          </w:rPr>
          <w:fldChar w:fldCharType="begin"/>
        </w:r>
        <w:r>
          <w:rPr>
            <w:noProof/>
            <w:webHidden/>
          </w:rPr>
          <w:instrText xml:space="preserve"> PAGEREF _Toc480212450 \h </w:instrText>
        </w:r>
        <w:r>
          <w:rPr>
            <w:noProof/>
            <w:webHidden/>
          </w:rPr>
        </w:r>
        <w:r>
          <w:rPr>
            <w:noProof/>
            <w:webHidden/>
          </w:rPr>
          <w:fldChar w:fldCharType="separate"/>
        </w:r>
        <w:r>
          <w:rPr>
            <w:noProof/>
            <w:webHidden/>
          </w:rPr>
          <w:t>50</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51" w:history="1">
        <w:r w:rsidRPr="006305FE">
          <w:rPr>
            <w:rStyle w:val="Hyperlink"/>
            <w:noProof/>
          </w:rPr>
          <w:t>“Applies to Dataview” vs. “Applies to Table”</w:t>
        </w:r>
        <w:r>
          <w:rPr>
            <w:noProof/>
            <w:webHidden/>
          </w:rPr>
          <w:tab/>
        </w:r>
        <w:r>
          <w:rPr>
            <w:noProof/>
            <w:webHidden/>
          </w:rPr>
          <w:fldChar w:fldCharType="begin"/>
        </w:r>
        <w:r>
          <w:rPr>
            <w:noProof/>
            <w:webHidden/>
          </w:rPr>
          <w:instrText xml:space="preserve"> PAGEREF _Toc480212451 \h </w:instrText>
        </w:r>
        <w:r>
          <w:rPr>
            <w:noProof/>
            <w:webHidden/>
          </w:rPr>
        </w:r>
        <w:r>
          <w:rPr>
            <w:noProof/>
            <w:webHidden/>
          </w:rPr>
          <w:fldChar w:fldCharType="separate"/>
        </w:r>
        <w:r>
          <w:rPr>
            <w:noProof/>
            <w:webHidden/>
          </w:rPr>
          <w:t>51</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52" w:history="1">
        <w:r w:rsidRPr="006305FE">
          <w:rPr>
            <w:rStyle w:val="Hyperlink"/>
            <w:noProof/>
          </w:rPr>
          <w:t>Setting Restrictions at the Row Level (Add …New Restriction)</w:t>
        </w:r>
        <w:r>
          <w:rPr>
            <w:noProof/>
            <w:webHidden/>
          </w:rPr>
          <w:tab/>
        </w:r>
        <w:r>
          <w:rPr>
            <w:noProof/>
            <w:webHidden/>
          </w:rPr>
          <w:fldChar w:fldCharType="begin"/>
        </w:r>
        <w:r>
          <w:rPr>
            <w:noProof/>
            <w:webHidden/>
          </w:rPr>
          <w:instrText xml:space="preserve"> PAGEREF _Toc480212452 \h </w:instrText>
        </w:r>
        <w:r>
          <w:rPr>
            <w:noProof/>
            <w:webHidden/>
          </w:rPr>
        </w:r>
        <w:r>
          <w:rPr>
            <w:noProof/>
            <w:webHidden/>
          </w:rPr>
          <w:fldChar w:fldCharType="separate"/>
        </w:r>
        <w:r>
          <w:rPr>
            <w:noProof/>
            <w:webHidden/>
          </w:rPr>
          <w:t>51</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53" w:history="1">
        <w:r w:rsidRPr="006305FE">
          <w:rPr>
            <w:rStyle w:val="Hyperlink"/>
            <w:noProof/>
          </w:rPr>
          <w:t>Globally Enabling and Disabling Security</w:t>
        </w:r>
        <w:r>
          <w:rPr>
            <w:noProof/>
            <w:webHidden/>
          </w:rPr>
          <w:tab/>
        </w:r>
        <w:r>
          <w:rPr>
            <w:noProof/>
            <w:webHidden/>
          </w:rPr>
          <w:fldChar w:fldCharType="begin"/>
        </w:r>
        <w:r>
          <w:rPr>
            <w:noProof/>
            <w:webHidden/>
          </w:rPr>
          <w:instrText xml:space="preserve"> PAGEREF _Toc480212453 \h </w:instrText>
        </w:r>
        <w:r>
          <w:rPr>
            <w:noProof/>
            <w:webHidden/>
          </w:rPr>
        </w:r>
        <w:r>
          <w:rPr>
            <w:noProof/>
            <w:webHidden/>
          </w:rPr>
          <w:fldChar w:fldCharType="separate"/>
        </w:r>
        <w:r>
          <w:rPr>
            <w:noProof/>
            <w:webHidden/>
          </w:rPr>
          <w:t>52</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54" w:history="1">
        <w:r w:rsidRPr="006305FE">
          <w:rPr>
            <w:rStyle w:val="Hyperlink"/>
            <w:noProof/>
          </w:rPr>
          <w:t>Same Computer Requirement for Certain Administrative Rights</w:t>
        </w:r>
        <w:r>
          <w:rPr>
            <w:noProof/>
            <w:webHidden/>
          </w:rPr>
          <w:tab/>
        </w:r>
        <w:r>
          <w:rPr>
            <w:noProof/>
            <w:webHidden/>
          </w:rPr>
          <w:fldChar w:fldCharType="begin"/>
        </w:r>
        <w:r>
          <w:rPr>
            <w:noProof/>
            <w:webHidden/>
          </w:rPr>
          <w:instrText xml:space="preserve"> PAGEREF _Toc480212454 \h </w:instrText>
        </w:r>
        <w:r>
          <w:rPr>
            <w:noProof/>
            <w:webHidden/>
          </w:rPr>
        </w:r>
        <w:r>
          <w:rPr>
            <w:noProof/>
            <w:webHidden/>
          </w:rPr>
          <w:fldChar w:fldCharType="separate"/>
        </w:r>
        <w:r>
          <w:rPr>
            <w:noProof/>
            <w:webHidden/>
          </w:rPr>
          <w:t>53</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55" w:history="1">
        <w:r w:rsidRPr="006305FE">
          <w:rPr>
            <w:rStyle w:val="Hyperlink"/>
            <w:noProof/>
          </w:rPr>
          <w:t>Dataviews</w:t>
        </w:r>
        <w:r>
          <w:rPr>
            <w:noProof/>
            <w:webHidden/>
          </w:rPr>
          <w:tab/>
        </w:r>
        <w:r>
          <w:rPr>
            <w:noProof/>
            <w:webHidden/>
          </w:rPr>
          <w:fldChar w:fldCharType="begin"/>
        </w:r>
        <w:r>
          <w:rPr>
            <w:noProof/>
            <w:webHidden/>
          </w:rPr>
          <w:instrText xml:space="preserve"> PAGEREF _Toc480212455 \h </w:instrText>
        </w:r>
        <w:r>
          <w:rPr>
            <w:noProof/>
            <w:webHidden/>
          </w:rPr>
        </w:r>
        <w:r>
          <w:rPr>
            <w:noProof/>
            <w:webHidden/>
          </w:rPr>
          <w:fldChar w:fldCharType="separate"/>
        </w:r>
        <w:r>
          <w:rPr>
            <w:noProof/>
            <w:webHidden/>
          </w:rPr>
          <w:t>53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56" w:history="1">
        <w:r w:rsidRPr="006305FE">
          <w:rPr>
            <w:rStyle w:val="Hyperlink"/>
            <w:noProof/>
          </w:rPr>
          <w:t>Dataviews: Overview</w:t>
        </w:r>
        <w:r>
          <w:rPr>
            <w:noProof/>
            <w:webHidden/>
          </w:rPr>
          <w:tab/>
        </w:r>
        <w:r>
          <w:rPr>
            <w:noProof/>
            <w:webHidden/>
          </w:rPr>
          <w:fldChar w:fldCharType="begin"/>
        </w:r>
        <w:r>
          <w:rPr>
            <w:noProof/>
            <w:webHidden/>
          </w:rPr>
          <w:instrText xml:space="preserve"> PAGEREF _Toc480212456 \h </w:instrText>
        </w:r>
        <w:r>
          <w:rPr>
            <w:noProof/>
            <w:webHidden/>
          </w:rPr>
        </w:r>
        <w:r>
          <w:rPr>
            <w:noProof/>
            <w:webHidden/>
          </w:rPr>
          <w:fldChar w:fldCharType="separate"/>
        </w:r>
        <w:r>
          <w:rPr>
            <w:noProof/>
            <w:webHidden/>
          </w:rPr>
          <w:t>53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57" w:history="1">
        <w:r w:rsidRPr="006305FE">
          <w:rPr>
            <w:rStyle w:val="Hyperlink"/>
            <w:noProof/>
          </w:rPr>
          <w:t>Dataview Fields</w:t>
        </w:r>
        <w:r>
          <w:rPr>
            <w:noProof/>
            <w:webHidden/>
          </w:rPr>
          <w:tab/>
        </w:r>
        <w:r>
          <w:rPr>
            <w:noProof/>
            <w:webHidden/>
          </w:rPr>
          <w:fldChar w:fldCharType="begin"/>
        </w:r>
        <w:r>
          <w:rPr>
            <w:noProof/>
            <w:webHidden/>
          </w:rPr>
          <w:instrText xml:space="preserve"> PAGEREF _Toc480212457 \h </w:instrText>
        </w:r>
        <w:r>
          <w:rPr>
            <w:noProof/>
            <w:webHidden/>
          </w:rPr>
        </w:r>
        <w:r>
          <w:rPr>
            <w:noProof/>
            <w:webHidden/>
          </w:rPr>
          <w:fldChar w:fldCharType="separate"/>
        </w:r>
        <w:r>
          <w:rPr>
            <w:noProof/>
            <w:webHidden/>
          </w:rPr>
          <w:t>54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58" w:history="1">
        <w:r w:rsidRPr="006305FE">
          <w:rPr>
            <w:rStyle w:val="Hyperlink"/>
            <w:noProof/>
          </w:rPr>
          <w:t>Transform?</w:t>
        </w:r>
        <w:r>
          <w:rPr>
            <w:noProof/>
            <w:webHidden/>
          </w:rPr>
          <w:tab/>
        </w:r>
        <w:r>
          <w:rPr>
            <w:noProof/>
            <w:webHidden/>
          </w:rPr>
          <w:fldChar w:fldCharType="begin"/>
        </w:r>
        <w:r>
          <w:rPr>
            <w:noProof/>
            <w:webHidden/>
          </w:rPr>
          <w:instrText xml:space="preserve"> PAGEREF _Toc480212458 \h </w:instrText>
        </w:r>
        <w:r>
          <w:rPr>
            <w:noProof/>
            <w:webHidden/>
          </w:rPr>
        </w:r>
        <w:r>
          <w:rPr>
            <w:noProof/>
            <w:webHidden/>
          </w:rPr>
          <w:fldChar w:fldCharType="separate"/>
        </w:r>
        <w:r>
          <w:rPr>
            <w:noProof/>
            <w:webHidden/>
          </w:rPr>
          <w:t>57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59" w:history="1">
        <w:r w:rsidRPr="006305FE">
          <w:rPr>
            <w:rStyle w:val="Hyperlink"/>
            <w:noProof/>
          </w:rPr>
          <w:t>User Interface</w:t>
        </w:r>
        <w:r>
          <w:rPr>
            <w:noProof/>
            <w:webHidden/>
          </w:rPr>
          <w:tab/>
        </w:r>
        <w:r>
          <w:rPr>
            <w:noProof/>
            <w:webHidden/>
          </w:rPr>
          <w:fldChar w:fldCharType="begin"/>
        </w:r>
        <w:r>
          <w:rPr>
            <w:noProof/>
            <w:webHidden/>
          </w:rPr>
          <w:instrText xml:space="preserve"> PAGEREF _Toc480212459 \h </w:instrText>
        </w:r>
        <w:r>
          <w:rPr>
            <w:noProof/>
            <w:webHidden/>
          </w:rPr>
        </w:r>
        <w:r>
          <w:rPr>
            <w:noProof/>
            <w:webHidden/>
          </w:rPr>
          <w:fldChar w:fldCharType="separate"/>
        </w:r>
        <w:r>
          <w:rPr>
            <w:noProof/>
            <w:webHidden/>
          </w:rPr>
          <w:t>58</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60" w:history="1">
        <w:r w:rsidRPr="006305FE">
          <w:rPr>
            <w:rStyle w:val="Hyperlink"/>
            <w:noProof/>
          </w:rPr>
          <w:t>Drop Down Source &amp; Lookup Picker Source</w:t>
        </w:r>
        <w:r>
          <w:rPr>
            <w:noProof/>
            <w:webHidden/>
          </w:rPr>
          <w:tab/>
        </w:r>
        <w:r>
          <w:rPr>
            <w:noProof/>
            <w:webHidden/>
          </w:rPr>
          <w:fldChar w:fldCharType="begin"/>
        </w:r>
        <w:r>
          <w:rPr>
            <w:noProof/>
            <w:webHidden/>
          </w:rPr>
          <w:instrText xml:space="preserve"> PAGEREF _Toc480212460 \h </w:instrText>
        </w:r>
        <w:r>
          <w:rPr>
            <w:noProof/>
            <w:webHidden/>
          </w:rPr>
        </w:r>
        <w:r>
          <w:rPr>
            <w:noProof/>
            <w:webHidden/>
          </w:rPr>
          <w:fldChar w:fldCharType="separate"/>
        </w:r>
        <w:r>
          <w:rPr>
            <w:noProof/>
            <w:webHidden/>
          </w:rPr>
          <w:t>58</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61" w:history="1">
        <w:r w:rsidRPr="006305FE">
          <w:rPr>
            <w:rStyle w:val="Hyperlink"/>
            <w:noProof/>
          </w:rPr>
          <w:t>Parameters</w:t>
        </w:r>
        <w:r>
          <w:rPr>
            <w:noProof/>
            <w:webHidden/>
          </w:rPr>
          <w:tab/>
        </w:r>
        <w:r>
          <w:rPr>
            <w:noProof/>
            <w:webHidden/>
          </w:rPr>
          <w:fldChar w:fldCharType="begin"/>
        </w:r>
        <w:r>
          <w:rPr>
            <w:noProof/>
            <w:webHidden/>
          </w:rPr>
          <w:instrText xml:space="preserve"> PAGEREF _Toc480212461 \h </w:instrText>
        </w:r>
        <w:r>
          <w:rPr>
            <w:noProof/>
            <w:webHidden/>
          </w:rPr>
        </w:r>
        <w:r>
          <w:rPr>
            <w:noProof/>
            <w:webHidden/>
          </w:rPr>
          <w:fldChar w:fldCharType="separate"/>
        </w:r>
        <w:r>
          <w:rPr>
            <w:noProof/>
            <w:webHidden/>
          </w:rPr>
          <w:t>61</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62" w:history="1">
        <w:r w:rsidRPr="006305FE">
          <w:rPr>
            <w:rStyle w:val="Hyperlink"/>
            <w:noProof/>
          </w:rPr>
          <w:t>Data Types</w:t>
        </w:r>
        <w:r>
          <w:rPr>
            <w:noProof/>
            <w:webHidden/>
          </w:rPr>
          <w:tab/>
        </w:r>
        <w:r>
          <w:rPr>
            <w:noProof/>
            <w:webHidden/>
          </w:rPr>
          <w:fldChar w:fldCharType="begin"/>
        </w:r>
        <w:r>
          <w:rPr>
            <w:noProof/>
            <w:webHidden/>
          </w:rPr>
          <w:instrText xml:space="preserve"> PAGEREF _Toc480212462 \h </w:instrText>
        </w:r>
        <w:r>
          <w:rPr>
            <w:noProof/>
            <w:webHidden/>
          </w:rPr>
        </w:r>
        <w:r>
          <w:rPr>
            <w:noProof/>
            <w:webHidden/>
          </w:rPr>
          <w:fldChar w:fldCharType="separate"/>
        </w:r>
        <w:r>
          <w:rPr>
            <w:noProof/>
            <w:webHidden/>
          </w:rPr>
          <w:t>62</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63" w:history="1">
        <w:r w:rsidRPr="006305FE">
          <w:rPr>
            <w:rStyle w:val="Hyperlink"/>
            <w:noProof/>
          </w:rPr>
          <w:t>Properties</w:t>
        </w:r>
        <w:r>
          <w:rPr>
            <w:noProof/>
            <w:webHidden/>
          </w:rPr>
          <w:tab/>
        </w:r>
        <w:r>
          <w:rPr>
            <w:noProof/>
            <w:webHidden/>
          </w:rPr>
          <w:fldChar w:fldCharType="begin"/>
        </w:r>
        <w:r>
          <w:rPr>
            <w:noProof/>
            <w:webHidden/>
          </w:rPr>
          <w:instrText xml:space="preserve"> PAGEREF _Toc480212463 \h </w:instrText>
        </w:r>
        <w:r>
          <w:rPr>
            <w:noProof/>
            <w:webHidden/>
          </w:rPr>
        </w:r>
        <w:r>
          <w:rPr>
            <w:noProof/>
            <w:webHidden/>
          </w:rPr>
          <w:fldChar w:fldCharType="separate"/>
        </w:r>
        <w:r>
          <w:rPr>
            <w:noProof/>
            <w:webHidden/>
          </w:rPr>
          <w:t>62</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64" w:history="1">
        <w:r w:rsidRPr="006305FE">
          <w:rPr>
            <w:rStyle w:val="Hyperlink"/>
            <w:noProof/>
          </w:rPr>
          <w:t>Titles and Descriptions</w:t>
        </w:r>
        <w:r>
          <w:rPr>
            <w:noProof/>
            <w:webHidden/>
          </w:rPr>
          <w:tab/>
        </w:r>
        <w:r>
          <w:rPr>
            <w:noProof/>
            <w:webHidden/>
          </w:rPr>
          <w:fldChar w:fldCharType="begin"/>
        </w:r>
        <w:r>
          <w:rPr>
            <w:noProof/>
            <w:webHidden/>
          </w:rPr>
          <w:instrText xml:space="preserve"> PAGEREF _Toc480212464 \h </w:instrText>
        </w:r>
        <w:r>
          <w:rPr>
            <w:noProof/>
            <w:webHidden/>
          </w:rPr>
        </w:r>
        <w:r>
          <w:rPr>
            <w:noProof/>
            <w:webHidden/>
          </w:rPr>
          <w:fldChar w:fldCharType="separate"/>
        </w:r>
        <w:r>
          <w:rPr>
            <w:noProof/>
            <w:webHidden/>
          </w:rPr>
          <w:t>63</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65" w:history="1">
        <w:r w:rsidRPr="006305FE">
          <w:rPr>
            <w:rStyle w:val="Hyperlink"/>
            <w:noProof/>
          </w:rPr>
          <w:t>Preview</w:t>
        </w:r>
        <w:r>
          <w:rPr>
            <w:noProof/>
            <w:webHidden/>
          </w:rPr>
          <w:tab/>
        </w:r>
        <w:r>
          <w:rPr>
            <w:noProof/>
            <w:webHidden/>
          </w:rPr>
          <w:fldChar w:fldCharType="begin"/>
        </w:r>
        <w:r>
          <w:rPr>
            <w:noProof/>
            <w:webHidden/>
          </w:rPr>
          <w:instrText xml:space="preserve"> PAGEREF _Toc480212465 \h </w:instrText>
        </w:r>
        <w:r>
          <w:rPr>
            <w:noProof/>
            <w:webHidden/>
          </w:rPr>
        </w:r>
        <w:r>
          <w:rPr>
            <w:noProof/>
            <w:webHidden/>
          </w:rPr>
          <w:fldChar w:fldCharType="separate"/>
        </w:r>
        <w:r>
          <w:rPr>
            <w:noProof/>
            <w:webHidden/>
          </w:rPr>
          <w:t>64</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66" w:history="1">
        <w:r w:rsidRPr="006305FE">
          <w:rPr>
            <w:rStyle w:val="Hyperlink"/>
            <w:noProof/>
          </w:rPr>
          <w:t>Importing and Exporting Dataviews</w:t>
        </w:r>
        <w:r>
          <w:rPr>
            <w:noProof/>
            <w:webHidden/>
          </w:rPr>
          <w:tab/>
        </w:r>
        <w:r>
          <w:rPr>
            <w:noProof/>
            <w:webHidden/>
          </w:rPr>
          <w:fldChar w:fldCharType="begin"/>
        </w:r>
        <w:r>
          <w:rPr>
            <w:noProof/>
            <w:webHidden/>
          </w:rPr>
          <w:instrText xml:space="preserve"> PAGEREF _Toc480212466 \h </w:instrText>
        </w:r>
        <w:r>
          <w:rPr>
            <w:noProof/>
            <w:webHidden/>
          </w:rPr>
        </w:r>
        <w:r>
          <w:rPr>
            <w:noProof/>
            <w:webHidden/>
          </w:rPr>
          <w:fldChar w:fldCharType="separate"/>
        </w:r>
        <w:r>
          <w:rPr>
            <w:noProof/>
            <w:webHidden/>
          </w:rPr>
          <w:t>64</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67" w:history="1">
        <w:r w:rsidRPr="006305FE">
          <w:rPr>
            <w:rStyle w:val="Hyperlink"/>
            <w:noProof/>
          </w:rPr>
          <w:t>Exporting Dataviews</w:t>
        </w:r>
        <w:r>
          <w:rPr>
            <w:noProof/>
            <w:webHidden/>
          </w:rPr>
          <w:tab/>
        </w:r>
        <w:r>
          <w:rPr>
            <w:noProof/>
            <w:webHidden/>
          </w:rPr>
          <w:fldChar w:fldCharType="begin"/>
        </w:r>
        <w:r>
          <w:rPr>
            <w:noProof/>
            <w:webHidden/>
          </w:rPr>
          <w:instrText xml:space="preserve"> PAGEREF _Toc480212467 \h </w:instrText>
        </w:r>
        <w:r>
          <w:rPr>
            <w:noProof/>
            <w:webHidden/>
          </w:rPr>
        </w:r>
        <w:r>
          <w:rPr>
            <w:noProof/>
            <w:webHidden/>
          </w:rPr>
          <w:fldChar w:fldCharType="separate"/>
        </w:r>
        <w:r>
          <w:rPr>
            <w:noProof/>
            <w:webHidden/>
          </w:rPr>
          <w:t>65</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68" w:history="1">
        <w:r w:rsidRPr="006305FE">
          <w:rPr>
            <w:rStyle w:val="Hyperlink"/>
            <w:noProof/>
          </w:rPr>
          <w:t>Importing Dataviews</w:t>
        </w:r>
        <w:r>
          <w:rPr>
            <w:noProof/>
            <w:webHidden/>
          </w:rPr>
          <w:tab/>
        </w:r>
        <w:r>
          <w:rPr>
            <w:noProof/>
            <w:webHidden/>
          </w:rPr>
          <w:fldChar w:fldCharType="begin"/>
        </w:r>
        <w:r>
          <w:rPr>
            <w:noProof/>
            <w:webHidden/>
          </w:rPr>
          <w:instrText xml:space="preserve"> PAGEREF _Toc480212468 \h </w:instrText>
        </w:r>
        <w:r>
          <w:rPr>
            <w:noProof/>
            <w:webHidden/>
          </w:rPr>
        </w:r>
        <w:r>
          <w:rPr>
            <w:noProof/>
            <w:webHidden/>
          </w:rPr>
          <w:fldChar w:fldCharType="separate"/>
        </w:r>
        <w:r>
          <w:rPr>
            <w:noProof/>
            <w:webHidden/>
          </w:rPr>
          <w:t>66</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69" w:history="1">
        <w:r w:rsidRPr="006305FE">
          <w:rPr>
            <w:rStyle w:val="Hyperlink"/>
            <w:noProof/>
          </w:rPr>
          <w:t>Importing a Dataview File Containing Multiple Dataviews</w:t>
        </w:r>
        <w:r>
          <w:rPr>
            <w:noProof/>
            <w:webHidden/>
          </w:rPr>
          <w:tab/>
        </w:r>
        <w:r>
          <w:rPr>
            <w:noProof/>
            <w:webHidden/>
          </w:rPr>
          <w:fldChar w:fldCharType="begin"/>
        </w:r>
        <w:r>
          <w:rPr>
            <w:noProof/>
            <w:webHidden/>
          </w:rPr>
          <w:instrText xml:space="preserve"> PAGEREF _Toc480212469 \h </w:instrText>
        </w:r>
        <w:r>
          <w:rPr>
            <w:noProof/>
            <w:webHidden/>
          </w:rPr>
        </w:r>
        <w:r>
          <w:rPr>
            <w:noProof/>
            <w:webHidden/>
          </w:rPr>
          <w:fldChar w:fldCharType="separate"/>
        </w:r>
        <w:r>
          <w:rPr>
            <w:noProof/>
            <w:webHidden/>
          </w:rPr>
          <w:t>66</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70" w:history="1">
        <w:r w:rsidRPr="006305FE">
          <w:rPr>
            <w:rStyle w:val="Hyperlink"/>
            <w:noProof/>
          </w:rPr>
          <w:t>Language Checkboxes</w:t>
        </w:r>
        <w:r>
          <w:rPr>
            <w:noProof/>
            <w:webHidden/>
          </w:rPr>
          <w:tab/>
        </w:r>
        <w:r>
          <w:rPr>
            <w:noProof/>
            <w:webHidden/>
          </w:rPr>
          <w:fldChar w:fldCharType="begin"/>
        </w:r>
        <w:r>
          <w:rPr>
            <w:noProof/>
            <w:webHidden/>
          </w:rPr>
          <w:instrText xml:space="preserve"> PAGEREF _Toc480212470 \h </w:instrText>
        </w:r>
        <w:r>
          <w:rPr>
            <w:noProof/>
            <w:webHidden/>
          </w:rPr>
        </w:r>
        <w:r>
          <w:rPr>
            <w:noProof/>
            <w:webHidden/>
          </w:rPr>
          <w:fldChar w:fldCharType="separate"/>
        </w:r>
        <w:r>
          <w:rPr>
            <w:noProof/>
            <w:webHidden/>
          </w:rPr>
          <w:t>67</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71" w:history="1">
        <w:r w:rsidRPr="006305FE">
          <w:rPr>
            <w:rStyle w:val="Hyperlink"/>
            <w:noProof/>
          </w:rPr>
          <w:t>Creating New Dataviews</w:t>
        </w:r>
        <w:r>
          <w:rPr>
            <w:noProof/>
            <w:webHidden/>
          </w:rPr>
          <w:tab/>
        </w:r>
        <w:r>
          <w:rPr>
            <w:noProof/>
            <w:webHidden/>
          </w:rPr>
          <w:fldChar w:fldCharType="begin"/>
        </w:r>
        <w:r>
          <w:rPr>
            <w:noProof/>
            <w:webHidden/>
          </w:rPr>
          <w:instrText xml:space="preserve"> PAGEREF _Toc480212471 \h </w:instrText>
        </w:r>
        <w:r>
          <w:rPr>
            <w:noProof/>
            <w:webHidden/>
          </w:rPr>
        </w:r>
        <w:r>
          <w:rPr>
            <w:noProof/>
            <w:webHidden/>
          </w:rPr>
          <w:fldChar w:fldCharType="separate"/>
        </w:r>
        <w:r>
          <w:rPr>
            <w:noProof/>
            <w:webHidden/>
          </w:rPr>
          <w:t>68</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72" w:history="1">
        <w:r w:rsidRPr="006305FE">
          <w:rPr>
            <w:rStyle w:val="Hyperlink"/>
            <w:noProof/>
            <w:lang w:eastAsia="zh-CN"/>
          </w:rPr>
          <w:t>Determining Where Lookup Tables are Used</w:t>
        </w:r>
        <w:r>
          <w:rPr>
            <w:noProof/>
            <w:webHidden/>
          </w:rPr>
          <w:tab/>
        </w:r>
        <w:r>
          <w:rPr>
            <w:noProof/>
            <w:webHidden/>
          </w:rPr>
          <w:fldChar w:fldCharType="begin"/>
        </w:r>
        <w:r>
          <w:rPr>
            <w:noProof/>
            <w:webHidden/>
          </w:rPr>
          <w:instrText xml:space="preserve"> PAGEREF _Toc480212472 \h </w:instrText>
        </w:r>
        <w:r>
          <w:rPr>
            <w:noProof/>
            <w:webHidden/>
          </w:rPr>
        </w:r>
        <w:r>
          <w:rPr>
            <w:noProof/>
            <w:webHidden/>
          </w:rPr>
          <w:fldChar w:fldCharType="separate"/>
        </w:r>
        <w:r>
          <w:rPr>
            <w:noProof/>
            <w:webHidden/>
          </w:rPr>
          <w:t>69</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73" w:history="1">
        <w:r w:rsidRPr="006305FE">
          <w:rPr>
            <w:rStyle w:val="Hyperlink"/>
            <w:noProof/>
          </w:rPr>
          <w:t>Dataview – Show Dependencies</w:t>
        </w:r>
        <w:r>
          <w:rPr>
            <w:noProof/>
            <w:webHidden/>
          </w:rPr>
          <w:tab/>
        </w:r>
        <w:r>
          <w:rPr>
            <w:noProof/>
            <w:webHidden/>
          </w:rPr>
          <w:fldChar w:fldCharType="begin"/>
        </w:r>
        <w:r>
          <w:rPr>
            <w:noProof/>
            <w:webHidden/>
          </w:rPr>
          <w:instrText xml:space="preserve"> PAGEREF _Toc480212473 \h </w:instrText>
        </w:r>
        <w:r>
          <w:rPr>
            <w:noProof/>
            <w:webHidden/>
          </w:rPr>
        </w:r>
        <w:r>
          <w:rPr>
            <w:noProof/>
            <w:webHidden/>
          </w:rPr>
          <w:fldChar w:fldCharType="separate"/>
        </w:r>
        <w:r>
          <w:rPr>
            <w:noProof/>
            <w:webHidden/>
          </w:rPr>
          <w:t>69</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74" w:history="1">
        <w:r w:rsidRPr="006305FE">
          <w:rPr>
            <w:rStyle w:val="Hyperlink"/>
            <w:noProof/>
          </w:rPr>
          <w:t>Table Mappings</w:t>
        </w:r>
        <w:r>
          <w:rPr>
            <w:noProof/>
            <w:webHidden/>
          </w:rPr>
          <w:tab/>
        </w:r>
        <w:r>
          <w:rPr>
            <w:noProof/>
            <w:webHidden/>
          </w:rPr>
          <w:fldChar w:fldCharType="begin"/>
        </w:r>
        <w:r>
          <w:rPr>
            <w:noProof/>
            <w:webHidden/>
          </w:rPr>
          <w:instrText xml:space="preserve"> PAGEREF _Toc480212474 \h </w:instrText>
        </w:r>
        <w:r>
          <w:rPr>
            <w:noProof/>
            <w:webHidden/>
          </w:rPr>
        </w:r>
        <w:r>
          <w:rPr>
            <w:noProof/>
            <w:webHidden/>
          </w:rPr>
          <w:fldChar w:fldCharType="separate"/>
        </w:r>
        <w:r>
          <w:rPr>
            <w:noProof/>
            <w:webHidden/>
          </w:rPr>
          <w:t>70</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75" w:history="1">
        <w:r w:rsidRPr="006305FE">
          <w:rPr>
            <w:rStyle w:val="Hyperlink"/>
            <w:noProof/>
          </w:rPr>
          <w:t>Table Mappings Overview</w:t>
        </w:r>
        <w:r>
          <w:rPr>
            <w:noProof/>
            <w:webHidden/>
          </w:rPr>
          <w:tab/>
        </w:r>
        <w:r>
          <w:rPr>
            <w:noProof/>
            <w:webHidden/>
          </w:rPr>
          <w:fldChar w:fldCharType="begin"/>
        </w:r>
        <w:r>
          <w:rPr>
            <w:noProof/>
            <w:webHidden/>
          </w:rPr>
          <w:instrText xml:space="preserve"> PAGEREF _Toc480212475 \h </w:instrText>
        </w:r>
        <w:r>
          <w:rPr>
            <w:noProof/>
            <w:webHidden/>
          </w:rPr>
        </w:r>
        <w:r>
          <w:rPr>
            <w:noProof/>
            <w:webHidden/>
          </w:rPr>
          <w:fldChar w:fldCharType="separate"/>
        </w:r>
        <w:r>
          <w:rPr>
            <w:noProof/>
            <w:webHidden/>
          </w:rPr>
          <w:t>70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76" w:history="1">
        <w:r w:rsidRPr="006305FE">
          <w:rPr>
            <w:rStyle w:val="Hyperlink"/>
            <w:noProof/>
          </w:rPr>
          <w:t>The Concepts of “Mapped” and “Unmapped”</w:t>
        </w:r>
        <w:r>
          <w:rPr>
            <w:noProof/>
            <w:webHidden/>
          </w:rPr>
          <w:tab/>
        </w:r>
        <w:r>
          <w:rPr>
            <w:noProof/>
            <w:webHidden/>
          </w:rPr>
          <w:fldChar w:fldCharType="begin"/>
        </w:r>
        <w:r>
          <w:rPr>
            <w:noProof/>
            <w:webHidden/>
          </w:rPr>
          <w:instrText xml:space="preserve"> PAGEREF _Toc480212476 \h </w:instrText>
        </w:r>
        <w:r>
          <w:rPr>
            <w:noProof/>
            <w:webHidden/>
          </w:rPr>
        </w:r>
        <w:r>
          <w:rPr>
            <w:noProof/>
            <w:webHidden/>
          </w:rPr>
          <w:fldChar w:fldCharType="separate"/>
        </w:r>
        <w:r>
          <w:rPr>
            <w:noProof/>
            <w:webHidden/>
          </w:rPr>
          <w:t>70</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77" w:history="1">
        <w:r w:rsidRPr="006305FE">
          <w:rPr>
            <w:rStyle w:val="Hyperlink"/>
            <w:noProof/>
          </w:rPr>
          <w:t>Field Context Menu Options (under Table Mapping)</w:t>
        </w:r>
        <w:r>
          <w:rPr>
            <w:noProof/>
            <w:webHidden/>
          </w:rPr>
          <w:tab/>
        </w:r>
        <w:r>
          <w:rPr>
            <w:noProof/>
            <w:webHidden/>
          </w:rPr>
          <w:fldChar w:fldCharType="begin"/>
        </w:r>
        <w:r>
          <w:rPr>
            <w:noProof/>
            <w:webHidden/>
          </w:rPr>
          <w:instrText xml:space="preserve"> PAGEREF _Toc480212477 \h </w:instrText>
        </w:r>
        <w:r>
          <w:rPr>
            <w:noProof/>
            <w:webHidden/>
          </w:rPr>
        </w:r>
        <w:r>
          <w:rPr>
            <w:noProof/>
            <w:webHidden/>
          </w:rPr>
          <w:fldChar w:fldCharType="separate"/>
        </w:r>
        <w:r>
          <w:rPr>
            <w:noProof/>
            <w:webHidden/>
          </w:rPr>
          <w:t>72</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78" w:history="1">
        <w:r w:rsidRPr="006305FE">
          <w:rPr>
            <w:rStyle w:val="Hyperlink"/>
            <w:noProof/>
          </w:rPr>
          <w:t>Table Mappings: Field Detail Window</w:t>
        </w:r>
        <w:r>
          <w:rPr>
            <w:noProof/>
            <w:webHidden/>
          </w:rPr>
          <w:tab/>
        </w:r>
        <w:r>
          <w:rPr>
            <w:noProof/>
            <w:webHidden/>
          </w:rPr>
          <w:fldChar w:fldCharType="begin"/>
        </w:r>
        <w:r>
          <w:rPr>
            <w:noProof/>
            <w:webHidden/>
          </w:rPr>
          <w:instrText xml:space="preserve"> PAGEREF _Toc480212478 \h </w:instrText>
        </w:r>
        <w:r>
          <w:rPr>
            <w:noProof/>
            <w:webHidden/>
          </w:rPr>
        </w:r>
        <w:r>
          <w:rPr>
            <w:noProof/>
            <w:webHidden/>
          </w:rPr>
          <w:fldChar w:fldCharType="separate"/>
        </w:r>
        <w:r>
          <w:rPr>
            <w:noProof/>
            <w:webHidden/>
          </w:rPr>
          <w:t>73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79" w:history="1">
        <w:r w:rsidRPr="006305FE">
          <w:rPr>
            <w:rStyle w:val="Hyperlink"/>
            <w:noProof/>
          </w:rPr>
          <w:t>Table Mappings | Relationships</w:t>
        </w:r>
        <w:r>
          <w:rPr>
            <w:noProof/>
            <w:webHidden/>
          </w:rPr>
          <w:tab/>
        </w:r>
        <w:r>
          <w:rPr>
            <w:noProof/>
            <w:webHidden/>
          </w:rPr>
          <w:fldChar w:fldCharType="begin"/>
        </w:r>
        <w:r>
          <w:rPr>
            <w:noProof/>
            <w:webHidden/>
          </w:rPr>
          <w:instrText xml:space="preserve"> PAGEREF _Toc480212479 \h </w:instrText>
        </w:r>
        <w:r>
          <w:rPr>
            <w:noProof/>
            <w:webHidden/>
          </w:rPr>
        </w:r>
        <w:r>
          <w:rPr>
            <w:noProof/>
            <w:webHidden/>
          </w:rPr>
          <w:fldChar w:fldCharType="separate"/>
        </w:r>
        <w:r>
          <w:rPr>
            <w:noProof/>
            <w:webHidden/>
          </w:rPr>
          <w:t>76</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80" w:history="1">
        <w:r w:rsidRPr="006305FE">
          <w:rPr>
            <w:rStyle w:val="Hyperlink"/>
            <w:noProof/>
          </w:rPr>
          <w:t>Data Triggers</w:t>
        </w:r>
        <w:r>
          <w:rPr>
            <w:noProof/>
            <w:webHidden/>
          </w:rPr>
          <w:tab/>
        </w:r>
        <w:r>
          <w:rPr>
            <w:noProof/>
            <w:webHidden/>
          </w:rPr>
          <w:fldChar w:fldCharType="begin"/>
        </w:r>
        <w:r>
          <w:rPr>
            <w:noProof/>
            <w:webHidden/>
          </w:rPr>
          <w:instrText xml:space="preserve"> PAGEREF _Toc480212480 \h </w:instrText>
        </w:r>
        <w:r>
          <w:rPr>
            <w:noProof/>
            <w:webHidden/>
          </w:rPr>
        </w:r>
        <w:r>
          <w:rPr>
            <w:noProof/>
            <w:webHidden/>
          </w:rPr>
          <w:fldChar w:fldCharType="separate"/>
        </w:r>
        <w:r>
          <w:rPr>
            <w:noProof/>
            <w:webHidden/>
          </w:rPr>
          <w:t>77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81" w:history="1">
        <w:r w:rsidRPr="006305FE">
          <w:rPr>
            <w:rStyle w:val="Hyperlink"/>
            <w:noProof/>
          </w:rPr>
          <w:t>Import Option</w:t>
        </w:r>
        <w:r>
          <w:rPr>
            <w:noProof/>
            <w:webHidden/>
          </w:rPr>
          <w:tab/>
        </w:r>
        <w:r>
          <w:rPr>
            <w:noProof/>
            <w:webHidden/>
          </w:rPr>
          <w:fldChar w:fldCharType="begin"/>
        </w:r>
        <w:r>
          <w:rPr>
            <w:noProof/>
            <w:webHidden/>
          </w:rPr>
          <w:instrText xml:space="preserve"> PAGEREF _Toc480212481 \h </w:instrText>
        </w:r>
        <w:r>
          <w:rPr>
            <w:noProof/>
            <w:webHidden/>
          </w:rPr>
        </w:r>
        <w:r>
          <w:rPr>
            <w:noProof/>
            <w:webHidden/>
          </w:rPr>
          <w:fldChar w:fldCharType="separate"/>
        </w:r>
        <w:r>
          <w:rPr>
            <w:noProof/>
            <w:webHidden/>
          </w:rPr>
          <w:t>78</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82" w:history="1">
        <w:r w:rsidRPr="006305FE">
          <w:rPr>
            <w:rStyle w:val="Hyperlink"/>
            <w:noProof/>
          </w:rPr>
          <w:t>Maintenance</w:t>
        </w:r>
        <w:r>
          <w:rPr>
            <w:noProof/>
            <w:webHidden/>
          </w:rPr>
          <w:tab/>
        </w:r>
        <w:r>
          <w:rPr>
            <w:noProof/>
            <w:webHidden/>
          </w:rPr>
          <w:fldChar w:fldCharType="begin"/>
        </w:r>
        <w:r>
          <w:rPr>
            <w:noProof/>
            <w:webHidden/>
          </w:rPr>
          <w:instrText xml:space="preserve"> PAGEREF _Toc480212482 \h </w:instrText>
        </w:r>
        <w:r>
          <w:rPr>
            <w:noProof/>
            <w:webHidden/>
          </w:rPr>
        </w:r>
        <w:r>
          <w:rPr>
            <w:noProof/>
            <w:webHidden/>
          </w:rPr>
          <w:fldChar w:fldCharType="separate"/>
        </w:r>
        <w:r>
          <w:rPr>
            <w:noProof/>
            <w:webHidden/>
          </w:rPr>
          <w:t>80</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83" w:history="1">
        <w:r w:rsidRPr="006305FE">
          <w:rPr>
            <w:rStyle w:val="Hyperlink"/>
            <w:noProof/>
          </w:rPr>
          <w:t>Import Wizard</w:t>
        </w:r>
        <w:r>
          <w:rPr>
            <w:noProof/>
            <w:webHidden/>
          </w:rPr>
          <w:tab/>
        </w:r>
        <w:r>
          <w:rPr>
            <w:noProof/>
            <w:webHidden/>
          </w:rPr>
          <w:fldChar w:fldCharType="begin"/>
        </w:r>
        <w:r>
          <w:rPr>
            <w:noProof/>
            <w:webHidden/>
          </w:rPr>
          <w:instrText xml:space="preserve"> PAGEREF _Toc480212483 \h </w:instrText>
        </w:r>
        <w:r>
          <w:rPr>
            <w:noProof/>
            <w:webHidden/>
          </w:rPr>
        </w:r>
        <w:r>
          <w:rPr>
            <w:noProof/>
            <w:webHidden/>
          </w:rPr>
          <w:fldChar w:fldCharType="separate"/>
        </w:r>
        <w:r>
          <w:rPr>
            <w:noProof/>
            <w:webHidden/>
          </w:rPr>
          <w:t>80</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84" w:history="1">
        <w:r w:rsidRPr="006305FE">
          <w:rPr>
            <w:rStyle w:val="Hyperlink"/>
            <w:noProof/>
          </w:rPr>
          <w:t>Code Groups</w:t>
        </w:r>
        <w:r>
          <w:rPr>
            <w:noProof/>
            <w:webHidden/>
          </w:rPr>
          <w:tab/>
        </w:r>
        <w:r>
          <w:rPr>
            <w:noProof/>
            <w:webHidden/>
          </w:rPr>
          <w:fldChar w:fldCharType="begin"/>
        </w:r>
        <w:r>
          <w:rPr>
            <w:noProof/>
            <w:webHidden/>
          </w:rPr>
          <w:instrText xml:space="preserve"> PAGEREF _Toc480212484 \h </w:instrText>
        </w:r>
        <w:r>
          <w:rPr>
            <w:noProof/>
            <w:webHidden/>
          </w:rPr>
        </w:r>
        <w:r>
          <w:rPr>
            <w:noProof/>
            <w:webHidden/>
          </w:rPr>
          <w:fldChar w:fldCharType="separate"/>
        </w:r>
        <w:r>
          <w:rPr>
            <w:noProof/>
            <w:webHidden/>
          </w:rPr>
          <w:t>81</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85" w:history="1">
        <w:r w:rsidRPr="006305FE">
          <w:rPr>
            <w:rStyle w:val="Hyperlink"/>
            <w:noProof/>
          </w:rPr>
          <w:t>Background Information</w:t>
        </w:r>
        <w:r>
          <w:rPr>
            <w:noProof/>
            <w:webHidden/>
          </w:rPr>
          <w:tab/>
        </w:r>
        <w:r>
          <w:rPr>
            <w:noProof/>
            <w:webHidden/>
          </w:rPr>
          <w:fldChar w:fldCharType="begin"/>
        </w:r>
        <w:r>
          <w:rPr>
            <w:noProof/>
            <w:webHidden/>
          </w:rPr>
          <w:instrText xml:space="preserve"> PAGEREF _Toc480212485 \h </w:instrText>
        </w:r>
        <w:r>
          <w:rPr>
            <w:noProof/>
            <w:webHidden/>
          </w:rPr>
        </w:r>
        <w:r>
          <w:rPr>
            <w:noProof/>
            <w:webHidden/>
          </w:rPr>
          <w:fldChar w:fldCharType="separate"/>
        </w:r>
        <w:r>
          <w:rPr>
            <w:noProof/>
            <w:webHidden/>
          </w:rPr>
          <w:t>81</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86" w:history="1">
        <w:r w:rsidRPr="006305FE">
          <w:rPr>
            <w:rStyle w:val="Hyperlink"/>
            <w:noProof/>
          </w:rPr>
          <w:t>Code Groups Editor</w:t>
        </w:r>
        <w:r>
          <w:rPr>
            <w:noProof/>
            <w:webHidden/>
          </w:rPr>
          <w:tab/>
        </w:r>
        <w:r>
          <w:rPr>
            <w:noProof/>
            <w:webHidden/>
          </w:rPr>
          <w:fldChar w:fldCharType="begin"/>
        </w:r>
        <w:r>
          <w:rPr>
            <w:noProof/>
            <w:webHidden/>
          </w:rPr>
          <w:instrText xml:space="preserve"> PAGEREF _Toc480212486 \h </w:instrText>
        </w:r>
        <w:r>
          <w:rPr>
            <w:noProof/>
            <w:webHidden/>
          </w:rPr>
        </w:r>
        <w:r>
          <w:rPr>
            <w:noProof/>
            <w:webHidden/>
          </w:rPr>
          <w:fldChar w:fldCharType="separate"/>
        </w:r>
        <w:r>
          <w:rPr>
            <w:noProof/>
            <w:webHidden/>
          </w:rPr>
          <w:t>81</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87" w:history="1">
        <w:r w:rsidRPr="006305FE">
          <w:rPr>
            <w:rStyle w:val="Hyperlink"/>
            <w:noProof/>
          </w:rPr>
          <w:t>Extracting All Codes for a Specific Group Name</w:t>
        </w:r>
        <w:r>
          <w:rPr>
            <w:noProof/>
            <w:webHidden/>
          </w:rPr>
          <w:tab/>
        </w:r>
        <w:r>
          <w:rPr>
            <w:noProof/>
            <w:webHidden/>
          </w:rPr>
          <w:fldChar w:fldCharType="begin"/>
        </w:r>
        <w:r>
          <w:rPr>
            <w:noProof/>
            <w:webHidden/>
          </w:rPr>
          <w:instrText xml:space="preserve"> PAGEREF _Toc480212487 \h </w:instrText>
        </w:r>
        <w:r>
          <w:rPr>
            <w:noProof/>
            <w:webHidden/>
          </w:rPr>
        </w:r>
        <w:r>
          <w:rPr>
            <w:noProof/>
            <w:webHidden/>
          </w:rPr>
          <w:fldChar w:fldCharType="separate"/>
        </w:r>
        <w:r>
          <w:rPr>
            <w:noProof/>
            <w:webHidden/>
          </w:rPr>
          <w:t>84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88" w:history="1">
        <w:r w:rsidRPr="006305FE">
          <w:rPr>
            <w:rStyle w:val="Hyperlink"/>
            <w:noProof/>
          </w:rPr>
          <w:t>Extracting All of the Code Values</w:t>
        </w:r>
        <w:r>
          <w:rPr>
            <w:noProof/>
            <w:webHidden/>
          </w:rPr>
          <w:tab/>
        </w:r>
        <w:r>
          <w:rPr>
            <w:noProof/>
            <w:webHidden/>
          </w:rPr>
          <w:fldChar w:fldCharType="begin"/>
        </w:r>
        <w:r>
          <w:rPr>
            <w:noProof/>
            <w:webHidden/>
          </w:rPr>
          <w:instrText xml:space="preserve"> PAGEREF _Toc480212488 \h </w:instrText>
        </w:r>
        <w:r>
          <w:rPr>
            <w:noProof/>
            <w:webHidden/>
          </w:rPr>
        </w:r>
        <w:r>
          <w:rPr>
            <w:noProof/>
            <w:webHidden/>
          </w:rPr>
          <w:fldChar w:fldCharType="separate"/>
        </w:r>
        <w:r>
          <w:rPr>
            <w:noProof/>
            <w:webHidden/>
          </w:rPr>
          <w:t>85</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89" w:history="1">
        <w:r w:rsidRPr="006305FE">
          <w:rPr>
            <w:rStyle w:val="Hyperlink"/>
            <w:noProof/>
          </w:rPr>
          <w:t>File Groups</w:t>
        </w:r>
        <w:r>
          <w:rPr>
            <w:noProof/>
            <w:webHidden/>
          </w:rPr>
          <w:tab/>
        </w:r>
        <w:r>
          <w:rPr>
            <w:noProof/>
            <w:webHidden/>
          </w:rPr>
          <w:fldChar w:fldCharType="begin"/>
        </w:r>
        <w:r>
          <w:rPr>
            <w:noProof/>
            <w:webHidden/>
          </w:rPr>
          <w:instrText xml:space="preserve"> PAGEREF _Toc480212489 \h </w:instrText>
        </w:r>
        <w:r>
          <w:rPr>
            <w:noProof/>
            <w:webHidden/>
          </w:rPr>
        </w:r>
        <w:r>
          <w:rPr>
            <w:noProof/>
            <w:webHidden/>
          </w:rPr>
          <w:fldChar w:fldCharType="separate"/>
        </w:r>
        <w:r>
          <w:rPr>
            <w:noProof/>
            <w:webHidden/>
          </w:rPr>
          <w:t>87</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90" w:history="1">
        <w:r w:rsidRPr="006305FE">
          <w:rPr>
            <w:rStyle w:val="Hyperlink"/>
            <w:noProof/>
          </w:rPr>
          <w:t>Overview</w:t>
        </w:r>
        <w:r>
          <w:rPr>
            <w:noProof/>
            <w:webHidden/>
          </w:rPr>
          <w:tab/>
        </w:r>
        <w:r>
          <w:rPr>
            <w:noProof/>
            <w:webHidden/>
          </w:rPr>
          <w:fldChar w:fldCharType="begin"/>
        </w:r>
        <w:r>
          <w:rPr>
            <w:noProof/>
            <w:webHidden/>
          </w:rPr>
          <w:instrText xml:space="preserve"> PAGEREF _Toc480212490 \h </w:instrText>
        </w:r>
        <w:r>
          <w:rPr>
            <w:noProof/>
            <w:webHidden/>
          </w:rPr>
        </w:r>
        <w:r>
          <w:rPr>
            <w:noProof/>
            <w:webHidden/>
          </w:rPr>
          <w:fldChar w:fldCharType="separate"/>
        </w:r>
        <w:r>
          <w:rPr>
            <w:noProof/>
            <w:webHidden/>
          </w:rPr>
          <w:t>87</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491" w:history="1">
        <w:r w:rsidRPr="006305FE">
          <w:rPr>
            <w:rStyle w:val="Hyperlink"/>
            <w:noProof/>
          </w:rPr>
          <w:t>Web Application Settings</w:t>
        </w:r>
        <w:r>
          <w:rPr>
            <w:noProof/>
            <w:webHidden/>
          </w:rPr>
          <w:tab/>
        </w:r>
        <w:r>
          <w:rPr>
            <w:noProof/>
            <w:webHidden/>
          </w:rPr>
          <w:fldChar w:fldCharType="begin"/>
        </w:r>
        <w:r>
          <w:rPr>
            <w:noProof/>
            <w:webHidden/>
          </w:rPr>
          <w:instrText xml:space="preserve"> PAGEREF _Toc480212491 \h </w:instrText>
        </w:r>
        <w:r>
          <w:rPr>
            <w:noProof/>
            <w:webHidden/>
          </w:rPr>
        </w:r>
        <w:r>
          <w:rPr>
            <w:noProof/>
            <w:webHidden/>
          </w:rPr>
          <w:fldChar w:fldCharType="separate"/>
        </w:r>
        <w:r>
          <w:rPr>
            <w:noProof/>
            <w:webHidden/>
          </w:rPr>
          <w:t>87</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92" w:history="1">
        <w:r w:rsidRPr="006305FE">
          <w:rPr>
            <w:rStyle w:val="Hyperlink"/>
            <w:noProof/>
          </w:rPr>
          <w:t>Public Website</w:t>
        </w:r>
        <w:r>
          <w:rPr>
            <w:noProof/>
            <w:webHidden/>
          </w:rPr>
          <w:tab/>
        </w:r>
        <w:r>
          <w:rPr>
            <w:noProof/>
            <w:webHidden/>
          </w:rPr>
          <w:fldChar w:fldCharType="begin"/>
        </w:r>
        <w:r>
          <w:rPr>
            <w:noProof/>
            <w:webHidden/>
          </w:rPr>
          <w:instrText xml:space="preserve"> PAGEREF _Toc480212492 \h </w:instrText>
        </w:r>
        <w:r>
          <w:rPr>
            <w:noProof/>
            <w:webHidden/>
          </w:rPr>
        </w:r>
        <w:r>
          <w:rPr>
            <w:noProof/>
            <w:webHidden/>
          </w:rPr>
          <w:fldChar w:fldCharType="separate"/>
        </w:r>
        <w:r>
          <w:rPr>
            <w:noProof/>
            <w:webHidden/>
          </w:rPr>
          <w:t>87</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93" w:history="1">
        <w:r w:rsidRPr="006305FE">
          <w:rPr>
            <w:rStyle w:val="Hyperlink"/>
            <w:noProof/>
          </w:rPr>
          <w:t>Parameters and Properties</w:t>
        </w:r>
        <w:r>
          <w:rPr>
            <w:noProof/>
            <w:webHidden/>
          </w:rPr>
          <w:tab/>
        </w:r>
        <w:r>
          <w:rPr>
            <w:noProof/>
            <w:webHidden/>
          </w:rPr>
          <w:fldChar w:fldCharType="begin"/>
        </w:r>
        <w:r>
          <w:rPr>
            <w:noProof/>
            <w:webHidden/>
          </w:rPr>
          <w:instrText xml:space="preserve"> PAGEREF _Toc480212493 \h </w:instrText>
        </w:r>
        <w:r>
          <w:rPr>
            <w:noProof/>
            <w:webHidden/>
          </w:rPr>
        </w:r>
        <w:r>
          <w:rPr>
            <w:noProof/>
            <w:webHidden/>
          </w:rPr>
          <w:fldChar w:fldCharType="separate"/>
        </w:r>
        <w:r>
          <w:rPr>
            <w:noProof/>
            <w:webHidden/>
          </w:rPr>
          <w:t>88</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494" w:history="1">
        <w:r w:rsidRPr="006305FE">
          <w:rPr>
            <w:rStyle w:val="Hyperlink"/>
            <w:noProof/>
          </w:rPr>
          <w:t>GoogleMapsAPIKey</w:t>
        </w:r>
        <w:r>
          <w:rPr>
            <w:noProof/>
            <w:webHidden/>
          </w:rPr>
          <w:tab/>
        </w:r>
        <w:r>
          <w:rPr>
            <w:noProof/>
            <w:webHidden/>
          </w:rPr>
          <w:fldChar w:fldCharType="begin"/>
        </w:r>
        <w:r>
          <w:rPr>
            <w:noProof/>
            <w:webHidden/>
          </w:rPr>
          <w:instrText xml:space="preserve"> PAGEREF _Toc480212494 \h </w:instrText>
        </w:r>
        <w:r>
          <w:rPr>
            <w:noProof/>
            <w:webHidden/>
          </w:rPr>
        </w:r>
        <w:r>
          <w:rPr>
            <w:noProof/>
            <w:webHidden/>
          </w:rPr>
          <w:fldChar w:fldCharType="separate"/>
        </w:r>
        <w:r>
          <w:rPr>
            <w:noProof/>
            <w:webHidden/>
          </w:rPr>
          <w:t>93</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95" w:history="1">
        <w:r w:rsidRPr="006305FE">
          <w:rPr>
            <w:rStyle w:val="Hyperlink"/>
            <w:noProof/>
          </w:rPr>
          <w:t>Connection Strings</w:t>
        </w:r>
        <w:r>
          <w:rPr>
            <w:noProof/>
            <w:webHidden/>
          </w:rPr>
          <w:tab/>
        </w:r>
        <w:r>
          <w:rPr>
            <w:noProof/>
            <w:webHidden/>
          </w:rPr>
          <w:fldChar w:fldCharType="begin"/>
        </w:r>
        <w:r>
          <w:rPr>
            <w:noProof/>
            <w:webHidden/>
          </w:rPr>
          <w:instrText xml:space="preserve"> PAGEREF _Toc480212495 \h </w:instrText>
        </w:r>
        <w:r>
          <w:rPr>
            <w:noProof/>
            <w:webHidden/>
          </w:rPr>
        </w:r>
        <w:r>
          <w:rPr>
            <w:noProof/>
            <w:webHidden/>
          </w:rPr>
          <w:fldChar w:fldCharType="separate"/>
        </w:r>
        <w:r>
          <w:rPr>
            <w:noProof/>
            <w:webHidden/>
          </w:rPr>
          <w:t>93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496" w:history="1">
        <w:r w:rsidRPr="006305FE">
          <w:rPr>
            <w:rStyle w:val="Hyperlink"/>
            <w:noProof/>
          </w:rPr>
          <w:t>Other Website Configuration Settings</w:t>
        </w:r>
        <w:r>
          <w:rPr>
            <w:noProof/>
            <w:webHidden/>
          </w:rPr>
          <w:tab/>
        </w:r>
        <w:r>
          <w:rPr>
            <w:noProof/>
            <w:webHidden/>
          </w:rPr>
          <w:fldChar w:fldCharType="begin"/>
        </w:r>
        <w:r>
          <w:rPr>
            <w:noProof/>
            <w:webHidden/>
          </w:rPr>
          <w:instrText xml:space="preserve"> PAGEREF _Toc480212496 \h </w:instrText>
        </w:r>
        <w:r>
          <w:rPr>
            <w:noProof/>
            <w:webHidden/>
          </w:rPr>
        </w:r>
        <w:r>
          <w:rPr>
            <w:noProof/>
            <w:webHidden/>
          </w:rPr>
          <w:fldChar w:fldCharType="separate"/>
        </w:r>
        <w:r>
          <w:rPr>
            <w:noProof/>
            <w:webHidden/>
          </w:rPr>
          <w:t>94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97" w:history="1">
        <w:r w:rsidRPr="006305FE">
          <w:rPr>
            <w:rStyle w:val="Hyperlink"/>
            <w:noProof/>
          </w:rPr>
          <w:t>Tools Menu Option on the Public Website</w:t>
        </w:r>
        <w:r>
          <w:rPr>
            <w:noProof/>
            <w:webHidden/>
          </w:rPr>
          <w:tab/>
        </w:r>
        <w:r>
          <w:rPr>
            <w:noProof/>
            <w:webHidden/>
          </w:rPr>
          <w:fldChar w:fldCharType="begin"/>
        </w:r>
        <w:r>
          <w:rPr>
            <w:noProof/>
            <w:webHidden/>
          </w:rPr>
          <w:instrText xml:space="preserve"> PAGEREF _Toc480212497 \h </w:instrText>
        </w:r>
        <w:r>
          <w:rPr>
            <w:noProof/>
            <w:webHidden/>
          </w:rPr>
        </w:r>
        <w:r>
          <w:rPr>
            <w:noProof/>
            <w:webHidden/>
          </w:rPr>
          <w:fldChar w:fldCharType="separate"/>
        </w:r>
        <w:r>
          <w:rPr>
            <w:noProof/>
            <w:webHidden/>
          </w:rPr>
          <w:t>94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98" w:history="1">
        <w:r w:rsidRPr="006305FE">
          <w:rPr>
            <w:rStyle w:val="Hyperlink"/>
            <w:noProof/>
          </w:rPr>
          <w:t>Graphical Appearance</w:t>
        </w:r>
        <w:r>
          <w:rPr>
            <w:noProof/>
            <w:webHidden/>
          </w:rPr>
          <w:tab/>
        </w:r>
        <w:r>
          <w:rPr>
            <w:noProof/>
            <w:webHidden/>
          </w:rPr>
          <w:fldChar w:fldCharType="begin"/>
        </w:r>
        <w:r>
          <w:rPr>
            <w:noProof/>
            <w:webHidden/>
          </w:rPr>
          <w:instrText xml:space="preserve"> PAGEREF _Toc480212498 \h </w:instrText>
        </w:r>
        <w:r>
          <w:rPr>
            <w:noProof/>
            <w:webHidden/>
          </w:rPr>
        </w:r>
        <w:r>
          <w:rPr>
            <w:noProof/>
            <w:webHidden/>
          </w:rPr>
          <w:fldChar w:fldCharType="separate"/>
        </w:r>
        <w:r>
          <w:rPr>
            <w:noProof/>
            <w:webHidden/>
          </w:rPr>
          <w:t>95</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499" w:history="1">
        <w:r w:rsidRPr="006305FE">
          <w:rPr>
            <w:rStyle w:val="Hyperlink"/>
            <w:noProof/>
          </w:rPr>
          <w:t>Images</w:t>
        </w:r>
        <w:r>
          <w:rPr>
            <w:noProof/>
            <w:webHidden/>
          </w:rPr>
          <w:tab/>
        </w:r>
        <w:r>
          <w:rPr>
            <w:noProof/>
            <w:webHidden/>
          </w:rPr>
          <w:fldChar w:fldCharType="begin"/>
        </w:r>
        <w:r>
          <w:rPr>
            <w:noProof/>
            <w:webHidden/>
          </w:rPr>
          <w:instrText xml:space="preserve"> PAGEREF _Toc480212499 \h </w:instrText>
        </w:r>
        <w:r>
          <w:rPr>
            <w:noProof/>
            <w:webHidden/>
          </w:rPr>
        </w:r>
        <w:r>
          <w:rPr>
            <w:noProof/>
            <w:webHidden/>
          </w:rPr>
          <w:fldChar w:fldCharType="separate"/>
        </w:r>
        <w:r>
          <w:rPr>
            <w:noProof/>
            <w:webHidden/>
          </w:rPr>
          <w:t>96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00" w:history="1">
        <w:r w:rsidRPr="006305FE">
          <w:rPr>
            <w:rStyle w:val="Hyperlink"/>
            <w:noProof/>
          </w:rPr>
          <w:t>Titles, States, and Country Settings</w:t>
        </w:r>
        <w:r>
          <w:rPr>
            <w:noProof/>
            <w:webHidden/>
          </w:rPr>
          <w:tab/>
        </w:r>
        <w:r>
          <w:rPr>
            <w:noProof/>
            <w:webHidden/>
          </w:rPr>
          <w:fldChar w:fldCharType="begin"/>
        </w:r>
        <w:r>
          <w:rPr>
            <w:noProof/>
            <w:webHidden/>
          </w:rPr>
          <w:instrText xml:space="preserve"> PAGEREF _Toc480212500 \h </w:instrText>
        </w:r>
        <w:r>
          <w:rPr>
            <w:noProof/>
            <w:webHidden/>
          </w:rPr>
        </w:r>
        <w:r>
          <w:rPr>
            <w:noProof/>
            <w:webHidden/>
          </w:rPr>
          <w:fldChar w:fldCharType="separate"/>
        </w:r>
        <w:r>
          <w:rPr>
            <w:noProof/>
            <w:webHidden/>
          </w:rPr>
          <w:t>97</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01" w:history="1">
        <w:r w:rsidRPr="006305FE">
          <w:rPr>
            <w:rStyle w:val="Hyperlink"/>
            <w:noProof/>
          </w:rPr>
          <w:t>Accession Details Page</w:t>
        </w:r>
        <w:r>
          <w:rPr>
            <w:noProof/>
            <w:webHidden/>
          </w:rPr>
          <w:tab/>
        </w:r>
        <w:r>
          <w:rPr>
            <w:noProof/>
            <w:webHidden/>
          </w:rPr>
          <w:fldChar w:fldCharType="begin"/>
        </w:r>
        <w:r>
          <w:rPr>
            <w:noProof/>
            <w:webHidden/>
          </w:rPr>
          <w:instrText xml:space="preserve"> PAGEREF _Toc480212501 \h </w:instrText>
        </w:r>
        <w:r>
          <w:rPr>
            <w:noProof/>
            <w:webHidden/>
          </w:rPr>
        </w:r>
        <w:r>
          <w:rPr>
            <w:noProof/>
            <w:webHidden/>
          </w:rPr>
          <w:fldChar w:fldCharType="separate"/>
        </w:r>
        <w:r>
          <w:rPr>
            <w:noProof/>
            <w:webHidden/>
          </w:rPr>
          <w:t>98</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02" w:history="1">
        <w:r w:rsidRPr="006305FE">
          <w:rPr>
            <w:rStyle w:val="Hyperlink"/>
            <w:noProof/>
          </w:rPr>
          <w:t>Database Naming Conventions</w:t>
        </w:r>
        <w:r>
          <w:rPr>
            <w:noProof/>
            <w:webHidden/>
          </w:rPr>
          <w:tab/>
        </w:r>
        <w:r>
          <w:rPr>
            <w:noProof/>
            <w:webHidden/>
          </w:rPr>
          <w:fldChar w:fldCharType="begin"/>
        </w:r>
        <w:r>
          <w:rPr>
            <w:noProof/>
            <w:webHidden/>
          </w:rPr>
          <w:instrText xml:space="preserve"> PAGEREF _Toc480212502 \h </w:instrText>
        </w:r>
        <w:r>
          <w:rPr>
            <w:noProof/>
            <w:webHidden/>
          </w:rPr>
        </w:r>
        <w:r>
          <w:rPr>
            <w:noProof/>
            <w:webHidden/>
          </w:rPr>
          <w:fldChar w:fldCharType="separate"/>
        </w:r>
        <w:r>
          <w:rPr>
            <w:noProof/>
            <w:webHidden/>
          </w:rPr>
          <w:t>100</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503" w:history="1">
        <w:r w:rsidRPr="006305FE">
          <w:rPr>
            <w:rStyle w:val="Hyperlink"/>
            <w:noProof/>
          </w:rPr>
          <w:t>Foreign Keys</w:t>
        </w:r>
        <w:r>
          <w:rPr>
            <w:noProof/>
            <w:webHidden/>
          </w:rPr>
          <w:tab/>
        </w:r>
        <w:r>
          <w:rPr>
            <w:noProof/>
            <w:webHidden/>
          </w:rPr>
          <w:fldChar w:fldCharType="begin"/>
        </w:r>
        <w:r>
          <w:rPr>
            <w:noProof/>
            <w:webHidden/>
          </w:rPr>
          <w:instrText xml:space="preserve"> PAGEREF _Toc480212503 \h </w:instrText>
        </w:r>
        <w:r>
          <w:rPr>
            <w:noProof/>
            <w:webHidden/>
          </w:rPr>
        </w:r>
        <w:r>
          <w:rPr>
            <w:noProof/>
            <w:webHidden/>
          </w:rPr>
          <w:fldChar w:fldCharType="separate"/>
        </w:r>
        <w:r>
          <w:rPr>
            <w:noProof/>
            <w:webHidden/>
          </w:rPr>
          <w:t>101</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04" w:history="1">
        <w:r w:rsidRPr="006305FE">
          <w:rPr>
            <w:rStyle w:val="Hyperlink"/>
            <w:noProof/>
          </w:rPr>
          <w:t>Source Code</w:t>
        </w:r>
        <w:r>
          <w:rPr>
            <w:noProof/>
            <w:webHidden/>
          </w:rPr>
          <w:tab/>
        </w:r>
        <w:r>
          <w:rPr>
            <w:noProof/>
            <w:webHidden/>
          </w:rPr>
          <w:fldChar w:fldCharType="begin"/>
        </w:r>
        <w:r>
          <w:rPr>
            <w:noProof/>
            <w:webHidden/>
          </w:rPr>
          <w:instrText xml:space="preserve"> PAGEREF _Toc480212504 \h </w:instrText>
        </w:r>
        <w:r>
          <w:rPr>
            <w:noProof/>
            <w:webHidden/>
          </w:rPr>
        </w:r>
        <w:r>
          <w:rPr>
            <w:noProof/>
            <w:webHidden/>
          </w:rPr>
          <w:fldChar w:fldCharType="separate"/>
        </w:r>
        <w:r>
          <w:rPr>
            <w:noProof/>
            <w:webHidden/>
          </w:rPr>
          <w:t>102</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05" w:history="1">
        <w:r w:rsidRPr="006305FE">
          <w:rPr>
            <w:rStyle w:val="Hyperlink"/>
            <w:noProof/>
          </w:rPr>
          <w:t>GRIN-Global Design Overview</w:t>
        </w:r>
        <w:r>
          <w:rPr>
            <w:noProof/>
            <w:webHidden/>
          </w:rPr>
          <w:tab/>
        </w:r>
        <w:r>
          <w:rPr>
            <w:noProof/>
            <w:webHidden/>
          </w:rPr>
          <w:fldChar w:fldCharType="begin"/>
        </w:r>
        <w:r>
          <w:rPr>
            <w:noProof/>
            <w:webHidden/>
          </w:rPr>
          <w:instrText xml:space="preserve"> PAGEREF _Toc480212505 \h </w:instrText>
        </w:r>
        <w:r>
          <w:rPr>
            <w:noProof/>
            <w:webHidden/>
          </w:rPr>
        </w:r>
        <w:r>
          <w:rPr>
            <w:noProof/>
            <w:webHidden/>
          </w:rPr>
          <w:fldChar w:fldCharType="separate"/>
        </w:r>
        <w:r>
          <w:rPr>
            <w:noProof/>
            <w:webHidden/>
          </w:rPr>
          <w:t>103</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06" w:history="1">
        <w:r w:rsidRPr="006305FE">
          <w:rPr>
            <w:rStyle w:val="Hyperlink"/>
            <w:noProof/>
          </w:rPr>
          <w:t>Tiers</w:t>
        </w:r>
        <w:r>
          <w:rPr>
            <w:noProof/>
            <w:webHidden/>
          </w:rPr>
          <w:tab/>
        </w:r>
        <w:r>
          <w:rPr>
            <w:noProof/>
            <w:webHidden/>
          </w:rPr>
          <w:fldChar w:fldCharType="begin"/>
        </w:r>
        <w:r>
          <w:rPr>
            <w:noProof/>
            <w:webHidden/>
          </w:rPr>
          <w:instrText xml:space="preserve"> PAGEREF _Toc480212506 \h </w:instrText>
        </w:r>
        <w:r>
          <w:rPr>
            <w:noProof/>
            <w:webHidden/>
          </w:rPr>
        </w:r>
        <w:r>
          <w:rPr>
            <w:noProof/>
            <w:webHidden/>
          </w:rPr>
          <w:fldChar w:fldCharType="separate"/>
        </w:r>
        <w:r>
          <w:rPr>
            <w:noProof/>
            <w:webHidden/>
          </w:rPr>
          <w:t>104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07" w:history="1">
        <w:r w:rsidRPr="006305FE">
          <w:rPr>
            <w:rStyle w:val="Hyperlink"/>
            <w:noProof/>
          </w:rPr>
          <w:t>Client Tier</w:t>
        </w:r>
        <w:r>
          <w:rPr>
            <w:noProof/>
            <w:webHidden/>
          </w:rPr>
          <w:tab/>
        </w:r>
        <w:r>
          <w:rPr>
            <w:noProof/>
            <w:webHidden/>
          </w:rPr>
          <w:fldChar w:fldCharType="begin"/>
        </w:r>
        <w:r>
          <w:rPr>
            <w:noProof/>
            <w:webHidden/>
          </w:rPr>
          <w:instrText xml:space="preserve"> PAGEREF _Toc480212507 \h </w:instrText>
        </w:r>
        <w:r>
          <w:rPr>
            <w:noProof/>
            <w:webHidden/>
          </w:rPr>
        </w:r>
        <w:r>
          <w:rPr>
            <w:noProof/>
            <w:webHidden/>
          </w:rPr>
          <w:fldChar w:fldCharType="separate"/>
        </w:r>
        <w:r>
          <w:rPr>
            <w:noProof/>
            <w:webHidden/>
          </w:rPr>
          <w:t>104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08" w:history="1">
        <w:r w:rsidRPr="006305FE">
          <w:rPr>
            <w:rStyle w:val="Hyperlink"/>
            <w:noProof/>
          </w:rPr>
          <w:t>Middle Tier</w:t>
        </w:r>
        <w:r>
          <w:rPr>
            <w:noProof/>
            <w:webHidden/>
          </w:rPr>
          <w:tab/>
        </w:r>
        <w:r>
          <w:rPr>
            <w:noProof/>
            <w:webHidden/>
          </w:rPr>
          <w:fldChar w:fldCharType="begin"/>
        </w:r>
        <w:r>
          <w:rPr>
            <w:noProof/>
            <w:webHidden/>
          </w:rPr>
          <w:instrText xml:space="preserve"> PAGEREF _Toc480212508 \h </w:instrText>
        </w:r>
        <w:r>
          <w:rPr>
            <w:noProof/>
            <w:webHidden/>
          </w:rPr>
        </w:r>
        <w:r>
          <w:rPr>
            <w:noProof/>
            <w:webHidden/>
          </w:rPr>
          <w:fldChar w:fldCharType="separate"/>
        </w:r>
        <w:r>
          <w:rPr>
            <w:noProof/>
            <w:webHidden/>
          </w:rPr>
          <w:t>104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09" w:history="1">
        <w:r w:rsidRPr="006305FE">
          <w:rPr>
            <w:rStyle w:val="Hyperlink"/>
            <w:noProof/>
          </w:rPr>
          <w:t>Data Tier</w:t>
        </w:r>
        <w:r>
          <w:rPr>
            <w:noProof/>
            <w:webHidden/>
          </w:rPr>
          <w:tab/>
        </w:r>
        <w:r>
          <w:rPr>
            <w:noProof/>
            <w:webHidden/>
          </w:rPr>
          <w:fldChar w:fldCharType="begin"/>
        </w:r>
        <w:r>
          <w:rPr>
            <w:noProof/>
            <w:webHidden/>
          </w:rPr>
          <w:instrText xml:space="preserve"> PAGEREF _Toc480212509 \h </w:instrText>
        </w:r>
        <w:r>
          <w:rPr>
            <w:noProof/>
            <w:webHidden/>
          </w:rPr>
        </w:r>
        <w:r>
          <w:rPr>
            <w:noProof/>
            <w:webHidden/>
          </w:rPr>
          <w:fldChar w:fldCharType="separate"/>
        </w:r>
        <w:r>
          <w:rPr>
            <w:noProof/>
            <w:webHidden/>
          </w:rPr>
          <w:t>104</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10" w:history="1">
        <w:r w:rsidRPr="006305FE">
          <w:rPr>
            <w:rStyle w:val="Hyperlink"/>
            <w:noProof/>
          </w:rPr>
          <w:t>Reports</w:t>
        </w:r>
        <w:r>
          <w:rPr>
            <w:noProof/>
            <w:webHidden/>
          </w:rPr>
          <w:tab/>
        </w:r>
        <w:r>
          <w:rPr>
            <w:noProof/>
            <w:webHidden/>
          </w:rPr>
          <w:fldChar w:fldCharType="begin"/>
        </w:r>
        <w:r>
          <w:rPr>
            <w:noProof/>
            <w:webHidden/>
          </w:rPr>
          <w:instrText xml:space="preserve"> PAGEREF _Toc480212510 \h </w:instrText>
        </w:r>
        <w:r>
          <w:rPr>
            <w:noProof/>
            <w:webHidden/>
          </w:rPr>
        </w:r>
        <w:r>
          <w:rPr>
            <w:noProof/>
            <w:webHidden/>
          </w:rPr>
          <w:fldChar w:fldCharType="separate"/>
        </w:r>
        <w:r>
          <w:rPr>
            <w:noProof/>
            <w:webHidden/>
          </w:rPr>
          <w:t>104</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11" w:history="1">
        <w:r w:rsidRPr="006305FE">
          <w:rPr>
            <w:rStyle w:val="Hyperlink"/>
            <w:noProof/>
          </w:rPr>
          <w:t xml:space="preserve">Reports in the </w:t>
        </w:r>
        <w:r w:rsidRPr="006305FE">
          <w:rPr>
            <w:rStyle w:val="Hyperlink"/>
            <w:noProof/>
            <w:lang w:eastAsia="zh-CN"/>
          </w:rPr>
          <w:t xml:space="preserve">Curator Tool: General </w:t>
        </w:r>
        <w:r w:rsidRPr="006305FE">
          <w:rPr>
            <w:rStyle w:val="Hyperlink"/>
            <w:noProof/>
          </w:rPr>
          <w:t>Steps in Producing Reports</w:t>
        </w:r>
        <w:r>
          <w:rPr>
            <w:noProof/>
            <w:webHidden/>
          </w:rPr>
          <w:tab/>
        </w:r>
        <w:r>
          <w:rPr>
            <w:noProof/>
            <w:webHidden/>
          </w:rPr>
          <w:fldChar w:fldCharType="begin"/>
        </w:r>
        <w:r>
          <w:rPr>
            <w:noProof/>
            <w:webHidden/>
          </w:rPr>
          <w:instrText xml:space="preserve"> PAGEREF _Toc480212511 \h </w:instrText>
        </w:r>
        <w:r>
          <w:rPr>
            <w:noProof/>
            <w:webHidden/>
          </w:rPr>
        </w:r>
        <w:r>
          <w:rPr>
            <w:noProof/>
            <w:webHidden/>
          </w:rPr>
          <w:fldChar w:fldCharType="separate"/>
        </w:r>
        <w:r>
          <w:rPr>
            <w:noProof/>
            <w:webHidden/>
          </w:rPr>
          <w:t>104</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12" w:history="1">
        <w:r w:rsidRPr="006305FE">
          <w:rPr>
            <w:rStyle w:val="Hyperlink"/>
            <w:noProof/>
          </w:rPr>
          <w:t>Location of the Crystal Report (.rpt) Files</w:t>
        </w:r>
        <w:r>
          <w:rPr>
            <w:noProof/>
            <w:webHidden/>
          </w:rPr>
          <w:tab/>
        </w:r>
        <w:r>
          <w:rPr>
            <w:noProof/>
            <w:webHidden/>
          </w:rPr>
          <w:fldChar w:fldCharType="begin"/>
        </w:r>
        <w:r>
          <w:rPr>
            <w:noProof/>
            <w:webHidden/>
          </w:rPr>
          <w:instrText xml:space="preserve"> PAGEREF _Toc480212512 \h </w:instrText>
        </w:r>
        <w:r>
          <w:rPr>
            <w:noProof/>
            <w:webHidden/>
          </w:rPr>
        </w:r>
        <w:r>
          <w:rPr>
            <w:noProof/>
            <w:webHidden/>
          </w:rPr>
          <w:fldChar w:fldCharType="separate"/>
        </w:r>
        <w:r>
          <w:rPr>
            <w:noProof/>
            <w:webHidden/>
          </w:rPr>
          <w:t>105</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13" w:history="1">
        <w:r w:rsidRPr="006305FE">
          <w:rPr>
            <w:rStyle w:val="Hyperlink"/>
            <w:noProof/>
          </w:rPr>
          <w:t>Public Website Reports</w:t>
        </w:r>
        <w:r>
          <w:rPr>
            <w:noProof/>
            <w:webHidden/>
          </w:rPr>
          <w:tab/>
        </w:r>
        <w:r>
          <w:rPr>
            <w:noProof/>
            <w:webHidden/>
          </w:rPr>
          <w:fldChar w:fldCharType="begin"/>
        </w:r>
        <w:r>
          <w:rPr>
            <w:noProof/>
            <w:webHidden/>
          </w:rPr>
          <w:instrText xml:space="preserve"> PAGEREF _Toc480212513 \h </w:instrText>
        </w:r>
        <w:r>
          <w:rPr>
            <w:noProof/>
            <w:webHidden/>
          </w:rPr>
        </w:r>
        <w:r>
          <w:rPr>
            <w:noProof/>
            <w:webHidden/>
          </w:rPr>
          <w:fldChar w:fldCharType="separate"/>
        </w:r>
        <w:r>
          <w:rPr>
            <w:noProof/>
            <w:webHidden/>
          </w:rPr>
          <w:t>106</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14" w:history="1">
        <w:r w:rsidRPr="006305FE">
          <w:rPr>
            <w:rStyle w:val="Hyperlink"/>
            <w:noProof/>
          </w:rPr>
          <w:t>GRIN-Global Technical Overview</w:t>
        </w:r>
        <w:r>
          <w:rPr>
            <w:noProof/>
            <w:webHidden/>
          </w:rPr>
          <w:tab/>
        </w:r>
        <w:r>
          <w:rPr>
            <w:noProof/>
            <w:webHidden/>
          </w:rPr>
          <w:fldChar w:fldCharType="begin"/>
        </w:r>
        <w:r>
          <w:rPr>
            <w:noProof/>
            <w:webHidden/>
          </w:rPr>
          <w:instrText xml:space="preserve"> PAGEREF _Toc480212514 \h </w:instrText>
        </w:r>
        <w:r>
          <w:rPr>
            <w:noProof/>
            <w:webHidden/>
          </w:rPr>
        </w:r>
        <w:r>
          <w:rPr>
            <w:noProof/>
            <w:webHidden/>
          </w:rPr>
          <w:fldChar w:fldCharType="separate"/>
        </w:r>
        <w:r>
          <w:rPr>
            <w:noProof/>
            <w:webHidden/>
          </w:rPr>
          <w:t>106</w:t>
        </w:r>
        <w:r>
          <w:rPr>
            <w:noProof/>
            <w:webHidden/>
          </w:rPr>
          <w:fldChar w:fldCharType="end"/>
        </w:r>
      </w:hyperlink>
    </w:p>
    <w:p w:rsidR="00084222" w:rsidRDefault="00084222">
      <w:pPr>
        <w:pStyle w:val="TOC3"/>
        <w:tabs>
          <w:tab w:val="right" w:leader="dot" w:pos="9350"/>
        </w:tabs>
        <w:rPr>
          <w:rFonts w:asciiTheme="minorHAnsi" w:eastAsiaTheme="minorEastAsia" w:hAnsiTheme="minorHAnsi" w:cstheme="minorBidi"/>
          <w:noProof/>
        </w:rPr>
      </w:pPr>
      <w:hyperlink w:anchor="_Toc480212515" w:history="1">
        <w:r w:rsidRPr="006305FE">
          <w:rPr>
            <w:rStyle w:val="Hyperlink"/>
            <w:rFonts w:eastAsia="SimSun"/>
            <w:noProof/>
          </w:rPr>
          <w:t>Design of the GRIN-Global System</w:t>
        </w:r>
        <w:r>
          <w:rPr>
            <w:noProof/>
            <w:webHidden/>
          </w:rPr>
          <w:tab/>
        </w:r>
        <w:r>
          <w:rPr>
            <w:noProof/>
            <w:webHidden/>
          </w:rPr>
          <w:fldChar w:fldCharType="begin"/>
        </w:r>
        <w:r>
          <w:rPr>
            <w:noProof/>
            <w:webHidden/>
          </w:rPr>
          <w:instrText xml:space="preserve"> PAGEREF _Toc480212515 \h </w:instrText>
        </w:r>
        <w:r>
          <w:rPr>
            <w:noProof/>
            <w:webHidden/>
          </w:rPr>
        </w:r>
        <w:r>
          <w:rPr>
            <w:noProof/>
            <w:webHidden/>
          </w:rPr>
          <w:fldChar w:fldCharType="separate"/>
        </w:r>
        <w:r>
          <w:rPr>
            <w:noProof/>
            <w:webHidden/>
          </w:rPr>
          <w:t>107</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16" w:history="1">
        <w:r w:rsidRPr="006305FE">
          <w:rPr>
            <w:rStyle w:val="Hyperlink"/>
            <w:noProof/>
          </w:rPr>
          <w:t>Miscellaneous Facts</w:t>
        </w:r>
        <w:r>
          <w:rPr>
            <w:noProof/>
            <w:webHidden/>
          </w:rPr>
          <w:tab/>
        </w:r>
        <w:r>
          <w:rPr>
            <w:noProof/>
            <w:webHidden/>
          </w:rPr>
          <w:fldChar w:fldCharType="begin"/>
        </w:r>
        <w:r>
          <w:rPr>
            <w:noProof/>
            <w:webHidden/>
          </w:rPr>
          <w:instrText xml:space="preserve"> PAGEREF _Toc480212516 \h </w:instrText>
        </w:r>
        <w:r>
          <w:rPr>
            <w:noProof/>
            <w:webHidden/>
          </w:rPr>
        </w:r>
        <w:r>
          <w:rPr>
            <w:noProof/>
            <w:webHidden/>
          </w:rPr>
          <w:fldChar w:fldCharType="separate"/>
        </w:r>
        <w:r>
          <w:rPr>
            <w:noProof/>
            <w:webHidden/>
          </w:rPr>
          <w:t>109</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17" w:history="1">
        <w:r w:rsidRPr="006305FE">
          <w:rPr>
            <w:rStyle w:val="Hyperlink"/>
            <w:noProof/>
          </w:rPr>
          <w:t>Text Box Search Fields</w:t>
        </w:r>
        <w:r>
          <w:rPr>
            <w:noProof/>
            <w:webHidden/>
          </w:rPr>
          <w:tab/>
        </w:r>
        <w:r>
          <w:rPr>
            <w:noProof/>
            <w:webHidden/>
          </w:rPr>
          <w:fldChar w:fldCharType="begin"/>
        </w:r>
        <w:r>
          <w:rPr>
            <w:noProof/>
            <w:webHidden/>
          </w:rPr>
          <w:instrText xml:space="preserve"> PAGEREF _Toc480212517 \h </w:instrText>
        </w:r>
        <w:r>
          <w:rPr>
            <w:noProof/>
            <w:webHidden/>
          </w:rPr>
        </w:r>
        <w:r>
          <w:rPr>
            <w:noProof/>
            <w:webHidden/>
          </w:rPr>
          <w:fldChar w:fldCharType="separate"/>
        </w:r>
        <w:r>
          <w:rPr>
            <w:noProof/>
            <w:webHidden/>
          </w:rPr>
          <w:t>109</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18" w:history="1">
        <w:r w:rsidRPr="006305FE">
          <w:rPr>
            <w:rStyle w:val="Hyperlink"/>
            <w:noProof/>
          </w:rPr>
          <w:t>Text Box Searches</w:t>
        </w:r>
        <w:r>
          <w:rPr>
            <w:noProof/>
            <w:webHidden/>
          </w:rPr>
          <w:tab/>
        </w:r>
        <w:r>
          <w:rPr>
            <w:noProof/>
            <w:webHidden/>
          </w:rPr>
          <w:fldChar w:fldCharType="begin"/>
        </w:r>
        <w:r>
          <w:rPr>
            <w:noProof/>
            <w:webHidden/>
          </w:rPr>
          <w:instrText xml:space="preserve"> PAGEREF _Toc480212518 \h </w:instrText>
        </w:r>
        <w:r>
          <w:rPr>
            <w:noProof/>
            <w:webHidden/>
          </w:rPr>
        </w:r>
        <w:r>
          <w:rPr>
            <w:noProof/>
            <w:webHidden/>
          </w:rPr>
          <w:fldChar w:fldCharType="separate"/>
        </w:r>
        <w:r>
          <w:rPr>
            <w:noProof/>
            <w:webHidden/>
          </w:rPr>
          <w:t>109</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519" w:history="1">
        <w:r w:rsidRPr="006305FE">
          <w:rPr>
            <w:rStyle w:val="Hyperlink"/>
            <w:noProof/>
          </w:rPr>
          <w:t>Curator Tool:</w:t>
        </w:r>
        <w:r>
          <w:rPr>
            <w:noProof/>
            <w:webHidden/>
          </w:rPr>
          <w:tab/>
        </w:r>
        <w:r>
          <w:rPr>
            <w:noProof/>
            <w:webHidden/>
          </w:rPr>
          <w:fldChar w:fldCharType="begin"/>
        </w:r>
        <w:r>
          <w:rPr>
            <w:noProof/>
            <w:webHidden/>
          </w:rPr>
          <w:instrText xml:space="preserve"> PAGEREF _Toc480212519 \h </w:instrText>
        </w:r>
        <w:r>
          <w:rPr>
            <w:noProof/>
            <w:webHidden/>
          </w:rPr>
        </w:r>
        <w:r>
          <w:rPr>
            <w:noProof/>
            <w:webHidden/>
          </w:rPr>
          <w:fldChar w:fldCharType="separate"/>
        </w:r>
        <w:r>
          <w:rPr>
            <w:noProof/>
            <w:webHidden/>
          </w:rPr>
          <w:t>110</w:t>
        </w:r>
        <w:r>
          <w:rPr>
            <w:noProof/>
            <w:webHidden/>
          </w:rPr>
          <w:fldChar w:fldCharType="end"/>
        </w:r>
      </w:hyperlink>
    </w:p>
    <w:p w:rsidR="00084222" w:rsidRDefault="00084222">
      <w:pPr>
        <w:pStyle w:val="TOC4"/>
        <w:tabs>
          <w:tab w:val="right" w:leader="dot" w:pos="9350"/>
        </w:tabs>
        <w:rPr>
          <w:rFonts w:asciiTheme="minorHAnsi" w:eastAsiaTheme="minorEastAsia" w:hAnsiTheme="minorHAnsi" w:cstheme="minorBidi"/>
          <w:noProof/>
        </w:rPr>
      </w:pPr>
      <w:hyperlink w:anchor="_Toc480212520" w:history="1">
        <w:r w:rsidRPr="006305FE">
          <w:rPr>
            <w:rStyle w:val="Hyperlink"/>
            <w:noProof/>
          </w:rPr>
          <w:t>Public Website:</w:t>
        </w:r>
        <w:r>
          <w:rPr>
            <w:noProof/>
            <w:webHidden/>
          </w:rPr>
          <w:tab/>
        </w:r>
        <w:r>
          <w:rPr>
            <w:noProof/>
            <w:webHidden/>
          </w:rPr>
          <w:fldChar w:fldCharType="begin"/>
        </w:r>
        <w:r>
          <w:rPr>
            <w:noProof/>
            <w:webHidden/>
          </w:rPr>
          <w:instrText xml:space="preserve"> PAGEREF _Toc480212520 \h </w:instrText>
        </w:r>
        <w:r>
          <w:rPr>
            <w:noProof/>
            <w:webHidden/>
          </w:rPr>
        </w:r>
        <w:r>
          <w:rPr>
            <w:noProof/>
            <w:webHidden/>
          </w:rPr>
          <w:fldChar w:fldCharType="separate"/>
        </w:r>
        <w:r>
          <w:rPr>
            <w:noProof/>
            <w:webHidden/>
          </w:rPr>
          <w:t>110</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21" w:history="1">
        <w:r w:rsidRPr="006305FE">
          <w:rPr>
            <w:rStyle w:val="Hyperlink"/>
            <w:noProof/>
          </w:rPr>
          <w:t>Appendix: SQL for Displaying Dataview Field Names</w:t>
        </w:r>
        <w:r>
          <w:rPr>
            <w:noProof/>
            <w:webHidden/>
          </w:rPr>
          <w:tab/>
        </w:r>
        <w:r>
          <w:rPr>
            <w:noProof/>
            <w:webHidden/>
          </w:rPr>
          <w:fldChar w:fldCharType="begin"/>
        </w:r>
        <w:r>
          <w:rPr>
            <w:noProof/>
            <w:webHidden/>
          </w:rPr>
          <w:instrText xml:space="preserve"> PAGEREF _Toc480212521 \h </w:instrText>
        </w:r>
        <w:r>
          <w:rPr>
            <w:noProof/>
            <w:webHidden/>
          </w:rPr>
        </w:r>
        <w:r>
          <w:rPr>
            <w:noProof/>
            <w:webHidden/>
          </w:rPr>
          <w:fldChar w:fldCharType="separate"/>
        </w:r>
        <w:r>
          <w:rPr>
            <w:noProof/>
            <w:webHidden/>
          </w:rPr>
          <w:t>111</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22" w:history="1">
        <w:r w:rsidRPr="006305FE">
          <w:rPr>
            <w:rStyle w:val="Hyperlink"/>
            <w:noProof/>
          </w:rPr>
          <w:t>SQL Query for Displaying Tables and Table Fields</w:t>
        </w:r>
        <w:r>
          <w:rPr>
            <w:noProof/>
            <w:webHidden/>
          </w:rPr>
          <w:tab/>
        </w:r>
        <w:r>
          <w:rPr>
            <w:noProof/>
            <w:webHidden/>
          </w:rPr>
          <w:fldChar w:fldCharType="begin"/>
        </w:r>
        <w:r>
          <w:rPr>
            <w:noProof/>
            <w:webHidden/>
          </w:rPr>
          <w:instrText xml:space="preserve"> PAGEREF _Toc480212522 \h </w:instrText>
        </w:r>
        <w:r>
          <w:rPr>
            <w:noProof/>
            <w:webHidden/>
          </w:rPr>
        </w:r>
        <w:r>
          <w:rPr>
            <w:noProof/>
            <w:webHidden/>
          </w:rPr>
          <w:fldChar w:fldCharType="separate"/>
        </w:r>
        <w:r>
          <w:rPr>
            <w:noProof/>
            <w:webHidden/>
          </w:rPr>
          <w:t>111</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23" w:history="1">
        <w:r w:rsidRPr="006305FE">
          <w:rPr>
            <w:rStyle w:val="Hyperlink"/>
            <w:noProof/>
          </w:rPr>
          <w:t>SQL Query for Displaying Dataviews and Dataview Fields</w:t>
        </w:r>
        <w:r>
          <w:rPr>
            <w:noProof/>
            <w:webHidden/>
          </w:rPr>
          <w:tab/>
        </w:r>
        <w:r>
          <w:rPr>
            <w:noProof/>
            <w:webHidden/>
          </w:rPr>
          <w:fldChar w:fldCharType="begin"/>
        </w:r>
        <w:r>
          <w:rPr>
            <w:noProof/>
            <w:webHidden/>
          </w:rPr>
          <w:instrText xml:space="preserve"> PAGEREF _Toc480212523 \h </w:instrText>
        </w:r>
        <w:r>
          <w:rPr>
            <w:noProof/>
            <w:webHidden/>
          </w:rPr>
        </w:r>
        <w:r>
          <w:rPr>
            <w:noProof/>
            <w:webHidden/>
          </w:rPr>
          <w:fldChar w:fldCharType="separate"/>
        </w:r>
        <w:r>
          <w:rPr>
            <w:noProof/>
            <w:webHidden/>
          </w:rPr>
          <w:t>112</w:t>
        </w:r>
        <w:r>
          <w:rPr>
            <w:noProof/>
            <w:webHidden/>
          </w:rPr>
          <w:fldChar w:fldCharType="end"/>
        </w:r>
      </w:hyperlink>
    </w:p>
    <w:p w:rsidR="00084222" w:rsidRDefault="00084222">
      <w:pPr>
        <w:pStyle w:val="TOC2"/>
        <w:tabs>
          <w:tab w:val="right" w:leader="dot" w:pos="9350"/>
        </w:tabs>
        <w:rPr>
          <w:rFonts w:asciiTheme="minorHAnsi" w:eastAsiaTheme="minorEastAsia" w:hAnsiTheme="minorHAnsi" w:cstheme="minorBidi"/>
          <w:noProof/>
        </w:rPr>
      </w:pPr>
      <w:hyperlink w:anchor="_Toc480212524" w:history="1">
        <w:r w:rsidRPr="006305FE">
          <w:rPr>
            <w:rStyle w:val="Hyperlink"/>
            <w:noProof/>
          </w:rPr>
          <w:t>SQL Query for Downloading the Schema</w:t>
        </w:r>
        <w:r>
          <w:rPr>
            <w:noProof/>
            <w:webHidden/>
          </w:rPr>
          <w:tab/>
        </w:r>
        <w:r>
          <w:rPr>
            <w:noProof/>
            <w:webHidden/>
          </w:rPr>
          <w:fldChar w:fldCharType="begin"/>
        </w:r>
        <w:r>
          <w:rPr>
            <w:noProof/>
            <w:webHidden/>
          </w:rPr>
          <w:instrText xml:space="preserve"> PAGEREF _Toc480212524 \h </w:instrText>
        </w:r>
        <w:r>
          <w:rPr>
            <w:noProof/>
            <w:webHidden/>
          </w:rPr>
        </w:r>
        <w:r>
          <w:rPr>
            <w:noProof/>
            <w:webHidden/>
          </w:rPr>
          <w:fldChar w:fldCharType="separate"/>
        </w:r>
        <w:r>
          <w:rPr>
            <w:noProof/>
            <w:webHidden/>
          </w:rPr>
          <w:t>112</w:t>
        </w:r>
        <w:r>
          <w:rPr>
            <w:noProof/>
            <w:webHidden/>
          </w:rPr>
          <w:fldChar w:fldCharType="end"/>
        </w:r>
      </w:hyperlink>
    </w:p>
    <w:p w:rsidR="00084222" w:rsidRDefault="00084222">
      <w:pPr>
        <w:pStyle w:val="TOC1"/>
        <w:tabs>
          <w:tab w:val="right" w:leader="dot" w:pos="9350"/>
        </w:tabs>
        <w:rPr>
          <w:rFonts w:asciiTheme="minorHAnsi" w:eastAsiaTheme="minorEastAsia" w:hAnsiTheme="minorHAnsi" w:cstheme="minorBidi"/>
          <w:noProof/>
        </w:rPr>
      </w:pPr>
      <w:hyperlink w:anchor="_Toc480212525" w:history="1">
        <w:r w:rsidRPr="006305FE">
          <w:rPr>
            <w:rStyle w:val="Hyperlink"/>
            <w:noProof/>
          </w:rPr>
          <w:t xml:space="preserve">Appendix: </w:t>
        </w:r>
        <w:r w:rsidRPr="006305FE">
          <w:rPr>
            <w:rStyle w:val="Hyperlink"/>
            <w:noProof/>
            <w:lang w:eastAsia="zh-CN"/>
          </w:rPr>
          <w:t>Changes in this Document</w:t>
        </w:r>
        <w:r>
          <w:rPr>
            <w:noProof/>
            <w:webHidden/>
          </w:rPr>
          <w:tab/>
        </w:r>
        <w:r>
          <w:rPr>
            <w:noProof/>
            <w:webHidden/>
          </w:rPr>
          <w:fldChar w:fldCharType="begin"/>
        </w:r>
        <w:r>
          <w:rPr>
            <w:noProof/>
            <w:webHidden/>
          </w:rPr>
          <w:instrText xml:space="preserve"> PAGEREF _Toc480212525 \h </w:instrText>
        </w:r>
        <w:r>
          <w:rPr>
            <w:noProof/>
            <w:webHidden/>
          </w:rPr>
        </w:r>
        <w:r>
          <w:rPr>
            <w:noProof/>
            <w:webHidden/>
          </w:rPr>
          <w:fldChar w:fldCharType="separate"/>
        </w:r>
        <w:r>
          <w:rPr>
            <w:noProof/>
            <w:webHidden/>
          </w:rPr>
          <w:t>114</w:t>
        </w:r>
        <w:r>
          <w:rPr>
            <w:noProof/>
            <w:webHidden/>
          </w:rPr>
          <w:fldChar w:fldCharType="end"/>
        </w:r>
      </w:hyperlink>
    </w:p>
    <w:p w:rsidR="00F548D5" w:rsidRDefault="00D71540" w:rsidP="00E87F8F">
      <w:r>
        <w:fldChar w:fldCharType="end"/>
      </w:r>
    </w:p>
    <w:p w:rsidR="00F548D5" w:rsidRDefault="00F548D5" w:rsidP="00E87F8F"/>
    <w:p w:rsidR="00124CF2" w:rsidRDefault="00124CF2" w:rsidP="00E87F8F">
      <w:pPr>
        <w:sectPr w:rsidR="00124CF2" w:rsidSect="00041156">
          <w:headerReference w:type="even" r:id="rId16"/>
          <w:headerReference w:type="default" r:id="rId17"/>
          <w:footerReference w:type="even" r:id="rId18"/>
          <w:footerReference w:type="default" r:id="rId19"/>
          <w:pgSz w:w="12240" w:h="15840"/>
          <w:pgMar w:top="1440" w:right="1440" w:bottom="1440" w:left="1440" w:header="720" w:footer="720" w:gutter="0"/>
          <w:cols w:space="720"/>
          <w:titlePg/>
          <w:docGrid w:linePitch="360"/>
        </w:sectPr>
      </w:pPr>
    </w:p>
    <w:p w:rsidR="00F548D5" w:rsidRDefault="00F548D5" w:rsidP="006321C9">
      <w:pPr>
        <w:pStyle w:val="Heading3"/>
      </w:pPr>
      <w:bookmarkStart w:id="2" w:name="_Toc480212367"/>
      <w:r>
        <w:lastRenderedPageBreak/>
        <w:t>Introduction to the GRIN-Global Suite of Applications</w:t>
      </w:r>
      <w:bookmarkEnd w:id="2"/>
    </w:p>
    <w:p w:rsidR="00B62F87" w:rsidRDefault="00B62F87" w:rsidP="00B62F87">
      <w:r w:rsidRPr="000C10AC">
        <w:t xml:space="preserve">GRIN-Global </w:t>
      </w:r>
      <w:r>
        <w:t>has been d</w:t>
      </w:r>
      <w:r w:rsidRPr="000C10AC">
        <w:t xml:space="preserve">eveloped jointly by the </w:t>
      </w:r>
      <w:hyperlink r:id="rId20" w:history="1">
        <w:r>
          <w:rPr>
            <w:rStyle w:val="Hyperlink"/>
            <w:b/>
          </w:rPr>
          <w:t>USDA A</w:t>
        </w:r>
        <w:r w:rsidRPr="003678FF">
          <w:rPr>
            <w:rStyle w:val="Hyperlink"/>
            <w:b/>
          </w:rPr>
          <w:t>gricultural Research Service</w:t>
        </w:r>
      </w:hyperlink>
      <w:r w:rsidRPr="000C10AC">
        <w:t xml:space="preserve">, </w:t>
      </w:r>
      <w:hyperlink r:id="rId21" w:history="1">
        <w:r w:rsidRPr="003678FF">
          <w:rPr>
            <w:rStyle w:val="Hyperlink"/>
            <w:b/>
          </w:rPr>
          <w:t>Bioversity International</w:t>
        </w:r>
      </w:hyperlink>
      <w:r>
        <w:t>,</w:t>
      </w:r>
      <w:r w:rsidRPr="000C10AC">
        <w:t xml:space="preserve"> and the </w:t>
      </w:r>
      <w:hyperlink r:id="rId22" w:history="1">
        <w:r w:rsidRPr="003678FF">
          <w:rPr>
            <w:rStyle w:val="Hyperlink"/>
            <w:b/>
          </w:rPr>
          <w:t>Global Crop Diversity Trust</w:t>
        </w:r>
      </w:hyperlink>
      <w:r w:rsidRPr="000C10AC">
        <w:t>.</w:t>
      </w:r>
    </w:p>
    <w:p w:rsidR="00B62F87" w:rsidRPr="00534075" w:rsidRDefault="00B62F87" w:rsidP="00B62F87">
      <w:r w:rsidRPr="00534075">
        <w:t xml:space="preserve">GRIN-Global is a new version of the Germplasm Resource Information Network (GRIN), providing the world’s crop genebanks with a powerful, but easy-to-use plant genetic resource (PGR) information management system. </w:t>
      </w:r>
    </w:p>
    <w:p w:rsidR="00B62F87" w:rsidRPr="00534075" w:rsidRDefault="00B62F87" w:rsidP="00B62F87">
      <w:r w:rsidRPr="00534075">
        <w:t>GRIN-Global can be implemented different ways, ranging from a simple genebank inventory application on a single PC to a widely distributed system supporting online user searching and germplasm ordering</w:t>
      </w:r>
      <w:r w:rsidR="00882A29">
        <w:t>. GRIN-Global</w:t>
      </w:r>
      <w:r w:rsidRPr="00534075">
        <w:t>:</w:t>
      </w:r>
    </w:p>
    <w:p w:rsidR="00B62F87" w:rsidRPr="00AA701C" w:rsidRDefault="00B62F87" w:rsidP="00B62F87">
      <w:pPr>
        <w:pStyle w:val="ListParagraph"/>
        <w:numPr>
          <w:ilvl w:val="0"/>
          <w:numId w:val="29"/>
        </w:numPr>
        <w:rPr>
          <w:rFonts w:cs="Arial"/>
        </w:rPr>
      </w:pPr>
      <w:r>
        <w:t>Operates over a network or on “stand</w:t>
      </w:r>
      <w:r w:rsidRPr="00AA701C">
        <w:rPr>
          <w:rFonts w:ascii="Cambria Math" w:hAnsi="Cambria Math" w:cs="Cambria Math"/>
        </w:rPr>
        <w:t>‐</w:t>
      </w:r>
      <w:r w:rsidRPr="00AA701C">
        <w:rPr>
          <w:rFonts w:cs="Arial"/>
        </w:rPr>
        <w:t>alone” personal computers</w:t>
      </w:r>
    </w:p>
    <w:p w:rsidR="00B62F87" w:rsidRDefault="00B62F87" w:rsidP="00B62F87">
      <w:pPr>
        <w:pStyle w:val="ListParagraph"/>
        <w:numPr>
          <w:ilvl w:val="0"/>
          <w:numId w:val="29"/>
        </w:numPr>
      </w:pPr>
      <w:r>
        <w:t xml:space="preserve">Supports </w:t>
      </w:r>
      <w:r w:rsidR="00882A29">
        <w:t xml:space="preserve">Microsoft SQL Server, </w:t>
      </w:r>
      <w:r>
        <w:t>PostgreSQL, Oracle, and MySQL databases</w:t>
      </w:r>
    </w:p>
    <w:p w:rsidR="00B62F87" w:rsidRDefault="00B62F87" w:rsidP="00B62F87">
      <w:pPr>
        <w:pStyle w:val="ListParagraph"/>
        <w:numPr>
          <w:ilvl w:val="0"/>
          <w:numId w:val="29"/>
        </w:numPr>
      </w:pPr>
      <w:r>
        <w:t>Enables maximum flexibility in delegating user rights</w:t>
      </w:r>
    </w:p>
    <w:p w:rsidR="00F548D5" w:rsidRDefault="00F548D5" w:rsidP="00847C64">
      <w:pPr>
        <w:pStyle w:val="Heading4"/>
      </w:pPr>
      <w:bookmarkStart w:id="3" w:name="_Toc480212368"/>
      <w:r>
        <w:t xml:space="preserve">Main </w:t>
      </w:r>
      <w:r>
        <w:rPr>
          <w:lang w:eastAsia="zh-CN"/>
        </w:rPr>
        <w:t xml:space="preserve">GRIN-Global Software </w:t>
      </w:r>
      <w:r>
        <w:t>Components</w:t>
      </w:r>
      <w:bookmarkEnd w:id="3"/>
    </w:p>
    <w:p w:rsidR="00882A29" w:rsidRDefault="00F548D5" w:rsidP="00551B83">
      <w:r w:rsidRPr="00551B83">
        <w:t xml:space="preserve">GRIN-Global </w:t>
      </w:r>
      <w:r>
        <w:t xml:space="preserve">consists of a suite of </w:t>
      </w:r>
      <w:r w:rsidRPr="00551B83">
        <w:t>applications</w:t>
      </w:r>
      <w:r>
        <w:t xml:space="preserve">. </w:t>
      </w:r>
      <w:r w:rsidR="00882A29">
        <w:t xml:space="preserve">Refer to the online </w:t>
      </w:r>
      <w:hyperlink r:id="rId23" w:history="1">
        <w:r w:rsidR="00882A29" w:rsidRPr="00882A29">
          <w:rPr>
            <w:rStyle w:val="Hyperlink"/>
          </w:rPr>
          <w:t>GG Installation Guide</w:t>
        </w:r>
      </w:hyperlink>
      <w:r w:rsidR="00882A29">
        <w:t xml:space="preserve"> for complete installation directions. Also included in the document are links to the most recent source for the GG Updater file and other software.</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882A29" w:rsidRPr="00CE1D7E" w:rsidTr="00882A29">
        <w:tc>
          <w:tcPr>
            <w:tcW w:w="810" w:type="dxa"/>
            <w:shd w:val="clear" w:color="000000" w:fill="FFFFFF" w:themeFill="background1"/>
          </w:tcPr>
          <w:p w:rsidR="00882A29" w:rsidRPr="00CE1D7E" w:rsidRDefault="00882A29" w:rsidP="00882A29">
            <w:r>
              <w:rPr>
                <w:noProof/>
              </w:rPr>
              <w:drawing>
                <wp:inline distT="0" distB="0" distL="0" distR="0">
                  <wp:extent cx="368300" cy="438150"/>
                  <wp:effectExtent l="19050" t="0" r="0" b="0"/>
                  <wp:docPr id="26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882A29" w:rsidRPr="00D42A9F" w:rsidRDefault="00093F9B" w:rsidP="00093F9B">
            <w:r>
              <w:t xml:space="preserve">Versions of the Curator Tool before version 1.9.x were installed via the GG Updater; beginning with 1.9.x, the CT is installed via its self-extracting installation file. </w:t>
            </w:r>
          </w:p>
        </w:tc>
      </w:tr>
    </w:tbl>
    <w:p w:rsidR="00F548D5" w:rsidRPr="00551B83" w:rsidRDefault="00882A29" w:rsidP="00551B83">
      <w:r>
        <w:t xml:space="preserve"> </w:t>
      </w:r>
      <w:r w:rsidR="00F548D5">
        <w:t xml:space="preserve">The following list summarizes the main components: </w:t>
      </w:r>
    </w:p>
    <w:p w:rsidR="00F548D5" w:rsidRPr="00551B83" w:rsidRDefault="00F548D5" w:rsidP="00564B9B">
      <w:pPr>
        <w:numPr>
          <w:ilvl w:val="0"/>
          <w:numId w:val="1"/>
        </w:numPr>
      </w:pPr>
      <w:r w:rsidRPr="00DC1917">
        <w:rPr>
          <w:b/>
        </w:rPr>
        <w:t>GRIN-Global Web Application (a</w:t>
      </w:r>
      <w:r>
        <w:rPr>
          <w:b/>
        </w:rPr>
        <w:t xml:space="preserve">lso </w:t>
      </w:r>
      <w:r w:rsidRPr="00DC1917">
        <w:rPr>
          <w:b/>
        </w:rPr>
        <w:t>k</w:t>
      </w:r>
      <w:r>
        <w:rPr>
          <w:b/>
        </w:rPr>
        <w:t xml:space="preserve">nown </w:t>
      </w:r>
      <w:r w:rsidRPr="00DC1917">
        <w:rPr>
          <w:b/>
        </w:rPr>
        <w:t>a</w:t>
      </w:r>
      <w:r>
        <w:rPr>
          <w:b/>
        </w:rPr>
        <w:t>s the “</w:t>
      </w:r>
      <w:r w:rsidRPr="00DC1917">
        <w:rPr>
          <w:b/>
        </w:rPr>
        <w:t>middle tier</w:t>
      </w:r>
      <w:r>
        <w:rPr>
          <w:b/>
        </w:rPr>
        <w:t>”</w:t>
      </w:r>
      <w:r w:rsidRPr="00DC1917">
        <w:rPr>
          <w:b/>
        </w:rPr>
        <w:t xml:space="preserve">) </w:t>
      </w:r>
      <w:r w:rsidRPr="00551B83">
        <w:br/>
        <w:t xml:space="preserve">Web site and web services used for interacting with all </w:t>
      </w:r>
      <w:r>
        <w:t xml:space="preserve">GRIN-Global </w:t>
      </w:r>
      <w:r w:rsidRPr="00551B83">
        <w:t xml:space="preserve">data. </w:t>
      </w:r>
      <w:r w:rsidR="00093F9B">
        <w:t>M</w:t>
      </w:r>
      <w:r w:rsidRPr="00551B83">
        <w:t>ake</w:t>
      </w:r>
      <w:r w:rsidR="00093F9B">
        <w:t>s</w:t>
      </w:r>
      <w:r w:rsidRPr="00551B83">
        <w:t xml:space="preserve"> calls into the database and </w:t>
      </w:r>
      <w:r>
        <w:t>s</w:t>
      </w:r>
      <w:r w:rsidRPr="00551B83">
        <w:t xml:space="preserve">earch </w:t>
      </w:r>
      <w:r>
        <w:t>e</w:t>
      </w:r>
      <w:r w:rsidRPr="00551B83">
        <w:t>ngine as requested</w:t>
      </w:r>
      <w:r>
        <w:t>.</w:t>
      </w:r>
    </w:p>
    <w:p w:rsidR="00F548D5" w:rsidRPr="00551B83" w:rsidRDefault="00F548D5" w:rsidP="00D04D72">
      <w:pPr>
        <w:numPr>
          <w:ilvl w:val="0"/>
          <w:numId w:val="1"/>
        </w:numPr>
      </w:pPr>
      <w:r w:rsidRPr="00DC1917">
        <w:rPr>
          <w:b/>
        </w:rPr>
        <w:t>GRIN-Global Admin Tool</w:t>
      </w:r>
      <w:r w:rsidRPr="00551B83">
        <w:br/>
        <w:t xml:space="preserve">Windows application for administering </w:t>
      </w:r>
      <w:r>
        <w:t>GRIN-Global</w:t>
      </w:r>
      <w:r w:rsidRPr="00551B83">
        <w:t xml:space="preserve">. </w:t>
      </w:r>
      <w:r>
        <w:t>Requires a direct database connection.</w:t>
      </w:r>
    </w:p>
    <w:p w:rsidR="00F548D5" w:rsidRPr="00551B83" w:rsidRDefault="00F548D5" w:rsidP="00564B9B">
      <w:pPr>
        <w:numPr>
          <w:ilvl w:val="0"/>
          <w:numId w:val="1"/>
        </w:numPr>
      </w:pPr>
      <w:r w:rsidRPr="00DC1917">
        <w:rPr>
          <w:b/>
        </w:rPr>
        <w:t>GRIN-Global Curator Tool</w:t>
      </w:r>
      <w:r w:rsidRPr="00551B83">
        <w:br/>
        <w:t>Windows application</w:t>
      </w:r>
      <w:r>
        <w:t>, designed primarily for curators and genebank</w:t>
      </w:r>
      <w:r w:rsidR="00093F9B">
        <w:t xml:space="preserve"> personnel</w:t>
      </w:r>
      <w:r>
        <w:t>,</w:t>
      </w:r>
      <w:r w:rsidRPr="00551B83">
        <w:t xml:space="preserve"> for viewing and manipulating </w:t>
      </w:r>
      <w:r>
        <w:t xml:space="preserve">GRIN-Global </w:t>
      </w:r>
      <w:r w:rsidRPr="00551B83">
        <w:t>data. Uses GG web service.</w:t>
      </w:r>
    </w:p>
    <w:p w:rsidR="00F548D5" w:rsidRPr="00551B83" w:rsidRDefault="00F548D5" w:rsidP="00564B9B">
      <w:pPr>
        <w:numPr>
          <w:ilvl w:val="0"/>
          <w:numId w:val="1"/>
        </w:numPr>
      </w:pPr>
      <w:r w:rsidRPr="00DC1917">
        <w:rPr>
          <w:b/>
        </w:rPr>
        <w:t xml:space="preserve">GRIN-Global Search </w:t>
      </w:r>
      <w:r>
        <w:rPr>
          <w:b/>
        </w:rPr>
        <w:t>Tool</w:t>
      </w:r>
      <w:r w:rsidRPr="00551B83">
        <w:br/>
        <w:t xml:space="preserve">Windows application for performing searches of </w:t>
      </w:r>
      <w:r>
        <w:t xml:space="preserve">GRIN-Global </w:t>
      </w:r>
      <w:r w:rsidRPr="00551B83">
        <w:t>data. Uses GG web service (which in turn calls search engine).</w:t>
      </w:r>
    </w:p>
    <w:p w:rsidR="00F548D5" w:rsidRPr="00551B83" w:rsidRDefault="00F548D5" w:rsidP="00564B9B">
      <w:pPr>
        <w:numPr>
          <w:ilvl w:val="0"/>
          <w:numId w:val="1"/>
        </w:numPr>
      </w:pPr>
      <w:r w:rsidRPr="00DC1917">
        <w:rPr>
          <w:b/>
        </w:rPr>
        <w:t>GRIN-Global Updater</w:t>
      </w:r>
      <w:r w:rsidRPr="00551B83">
        <w:br/>
        <w:t xml:space="preserve">Windows application for updating all </w:t>
      </w:r>
      <w:r w:rsidR="00093F9B">
        <w:t xml:space="preserve">the </w:t>
      </w:r>
      <w:r w:rsidRPr="00551B83">
        <w:t xml:space="preserve">GG </w:t>
      </w:r>
      <w:r w:rsidR="00093F9B">
        <w:t xml:space="preserve">server </w:t>
      </w:r>
      <w:r w:rsidRPr="00551B83">
        <w:t>app</w:t>
      </w:r>
      <w:r w:rsidR="00093F9B">
        <w:t>lication</w:t>
      </w:r>
      <w:r w:rsidRPr="00551B83">
        <w:t>s. Will also update itself as needed.</w:t>
      </w:r>
    </w:p>
    <w:p w:rsidR="00760F27" w:rsidRDefault="00760F27">
      <w:pPr>
        <w:spacing w:after="0"/>
        <w:rPr>
          <w:rFonts w:eastAsia="Times New Roman" w:cs="Arial"/>
          <w:b/>
          <w:bCs/>
          <w:iCs/>
          <w:lang w:eastAsia="zh-CN"/>
        </w:rPr>
      </w:pPr>
      <w:r>
        <w:rPr>
          <w:lang w:eastAsia="zh-CN"/>
        </w:rPr>
        <w:br w:type="page"/>
      </w:r>
    </w:p>
    <w:p w:rsidR="00F548D5" w:rsidRDefault="00F548D5" w:rsidP="00847C64">
      <w:pPr>
        <w:pStyle w:val="Heading4"/>
      </w:pPr>
      <w:bookmarkStart w:id="4" w:name="_Toc480212369"/>
      <w:r>
        <w:rPr>
          <w:lang w:eastAsia="zh-CN"/>
        </w:rPr>
        <w:lastRenderedPageBreak/>
        <w:t xml:space="preserve">GRIN-Global </w:t>
      </w:r>
      <w:r>
        <w:t>Documents and Resources</w:t>
      </w:r>
      <w:bookmarkEnd w:id="4"/>
    </w:p>
    <w:p w:rsidR="00F548D5" w:rsidRDefault="00F548D5" w:rsidP="00760F27">
      <w:r>
        <w:t xml:space="preserve">Besides this Administrator’s Guide, there are other resources documenting the </w:t>
      </w:r>
      <w:r>
        <w:rPr>
          <w:lang w:eastAsia="zh-CN"/>
        </w:rPr>
        <w:t xml:space="preserve">GRIN-Global </w:t>
      </w:r>
      <w:r>
        <w:t>system</w:t>
      </w:r>
      <w:r w:rsidR="00760F27">
        <w:t xml:space="preserve">. Please refer to the </w:t>
      </w:r>
      <w:hyperlink r:id="rId25" w:history="1">
        <w:r w:rsidR="00904D3A" w:rsidRPr="00760F27">
          <w:rPr>
            <w:rStyle w:val="Hyperlink"/>
          </w:rPr>
          <w:t>GRIN-Global wiki</w:t>
        </w:r>
      </w:hyperlink>
      <w:r w:rsidR="00760F27">
        <w:t xml:space="preserve"> pages, especially the </w:t>
      </w:r>
      <w:hyperlink r:id="rId26" w:history="1">
        <w:r w:rsidR="00760F27" w:rsidRPr="00760F27">
          <w:rPr>
            <w:rStyle w:val="Hyperlink"/>
          </w:rPr>
          <w:t>Training</w:t>
        </w:r>
      </w:hyperlink>
      <w:r w:rsidR="00760F27">
        <w:t xml:space="preserve"> page. where there are many </w:t>
      </w:r>
      <w:r>
        <w:rPr>
          <w:lang w:eastAsia="zh-CN"/>
        </w:rPr>
        <w:t xml:space="preserve">links to documents and resources </w:t>
      </w:r>
      <w:r w:rsidR="00760F27">
        <w:rPr>
          <w:lang w:eastAsia="zh-CN"/>
        </w:rPr>
        <w:t xml:space="preserve">including </w:t>
      </w:r>
      <w:r>
        <w:rPr>
          <w:lang w:eastAsia="zh-CN"/>
        </w:rPr>
        <w:t xml:space="preserve">additional training exercises and videos. </w:t>
      </w:r>
      <w:r w:rsidR="00760F27">
        <w:t xml:space="preserve">The primary document that Curator Tool users should read is the Curator Tool User Guide, also available o the training page. </w:t>
      </w:r>
    </w:p>
    <w:p w:rsidR="00F548D5" w:rsidRDefault="00F548D5" w:rsidP="00847C64">
      <w:pPr>
        <w:pStyle w:val="Heading5"/>
      </w:pPr>
      <w:bookmarkStart w:id="5" w:name="_Toc480212370"/>
      <w:r>
        <w:t>Data Dictionary</w:t>
      </w:r>
      <w:bookmarkEnd w:id="5"/>
    </w:p>
    <w:p w:rsidR="00F548D5" w:rsidRDefault="00F548D5" w:rsidP="00847C64">
      <w:r>
        <w:t xml:space="preserve">The </w:t>
      </w:r>
      <w:r>
        <w:rPr>
          <w:lang w:eastAsia="zh-CN"/>
        </w:rPr>
        <w:t xml:space="preserve">GRIN-Global </w:t>
      </w:r>
      <w:hyperlink r:id="rId27" w:anchor="gid=2" w:history="1">
        <w:r w:rsidRPr="00F46798">
          <w:rPr>
            <w:rStyle w:val="Hyperlink"/>
          </w:rPr>
          <w:t>Data Dictionary</w:t>
        </w:r>
      </w:hyperlink>
      <w:r>
        <w:t xml:space="preserve"> is a</w:t>
      </w:r>
      <w:r w:rsidR="00760F27">
        <w:t xml:space="preserve">n </w:t>
      </w:r>
      <w:r w:rsidRPr="00F46798">
        <w:t>online</w:t>
      </w:r>
      <w:r w:rsidR="00760F27" w:rsidRPr="00F46798">
        <w:t xml:space="preserve"> google doc</w:t>
      </w:r>
      <w:r w:rsidR="00760F27">
        <w:t>.</w:t>
      </w:r>
      <w:r>
        <w:t xml:space="preserve"> </w:t>
      </w:r>
    </w:p>
    <w:tbl>
      <w:tblPr>
        <w:tblW w:w="9648" w:type="dxa"/>
        <w:shd w:val="clear" w:color="000000" w:fill="FFFFFF"/>
        <w:tblLayout w:type="fixed"/>
        <w:tblLook w:val="04A0"/>
      </w:tblPr>
      <w:tblGrid>
        <w:gridCol w:w="810"/>
        <w:gridCol w:w="8838"/>
      </w:tblGrid>
      <w:tr w:rsidR="00E847BA" w:rsidRPr="00DA32A5" w:rsidTr="00E847BA">
        <w:tc>
          <w:tcPr>
            <w:tcW w:w="810" w:type="dxa"/>
            <w:shd w:val="clear" w:color="000000" w:fill="FFFFFF"/>
          </w:tcPr>
          <w:p w:rsidR="00E847BA" w:rsidRPr="00DA32A5" w:rsidRDefault="001E42AB" w:rsidP="00976540">
            <w:pPr>
              <w:pStyle w:val="NormalInTble"/>
              <w:spacing w:beforeAutospacing="1" w:afterAutospacing="1"/>
              <w:rPr>
                <w:lang w:eastAsia="zh-CN"/>
              </w:rPr>
            </w:pPr>
            <w:r>
              <w:rPr>
                <w:noProof/>
              </w:rPr>
              <w:drawing>
                <wp:inline distT="0" distB="0" distL="0" distR="0">
                  <wp:extent cx="361950" cy="438150"/>
                  <wp:effectExtent l="19050" t="0" r="0" b="0"/>
                  <wp:docPr id="4" name="Picture 4"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E847BA" w:rsidRPr="004E7F1C" w:rsidRDefault="00EB13D9" w:rsidP="00EB13D9">
            <w:pPr>
              <w:pStyle w:val="NormalInTble"/>
              <w:spacing w:beforeAutospacing="1" w:afterAutospacing="1"/>
              <w:rPr>
                <w:lang w:eastAsia="zh-CN"/>
              </w:rPr>
            </w:pPr>
            <w:r>
              <w:rPr>
                <w:lang w:eastAsia="zh-CN"/>
              </w:rPr>
              <w:t>The dictionary details i</w:t>
            </w:r>
            <w:r w:rsidR="00E847BA">
              <w:rPr>
                <w:lang w:eastAsia="zh-CN"/>
              </w:rPr>
              <w:t>nformation on the d</w:t>
            </w:r>
            <w:r w:rsidR="00E847BA" w:rsidRPr="003D1369">
              <w:rPr>
                <w:lang w:eastAsia="zh-CN"/>
              </w:rPr>
              <w:t>ataview</w:t>
            </w:r>
            <w:r w:rsidR="00E847BA">
              <w:rPr>
                <w:lang w:eastAsia="zh-CN"/>
              </w:rPr>
              <w:t xml:space="preserve">s </w:t>
            </w:r>
            <w:r>
              <w:rPr>
                <w:lang w:eastAsia="zh-CN"/>
              </w:rPr>
              <w:t xml:space="preserve">(and their tables) </w:t>
            </w:r>
            <w:r w:rsidR="00E847BA">
              <w:rPr>
                <w:lang w:eastAsia="zh-CN"/>
              </w:rPr>
              <w:t xml:space="preserve">of primary interest to </w:t>
            </w:r>
            <w:r w:rsidR="00760F27">
              <w:rPr>
                <w:lang w:eastAsia="zh-CN"/>
              </w:rPr>
              <w:t xml:space="preserve">genebank personnel who </w:t>
            </w:r>
            <w:r w:rsidR="00E847BA">
              <w:rPr>
                <w:lang w:eastAsia="zh-CN"/>
              </w:rPr>
              <w:t xml:space="preserve">input and view the </w:t>
            </w:r>
            <w:r w:rsidR="00E847BA" w:rsidRPr="003D1369">
              <w:rPr>
                <w:lang w:eastAsia="zh-CN"/>
              </w:rPr>
              <w:t xml:space="preserve">GRIN-Global </w:t>
            </w:r>
            <w:r w:rsidR="00E847BA">
              <w:rPr>
                <w:lang w:eastAsia="zh-CN"/>
              </w:rPr>
              <w:t xml:space="preserve">germplasm </w:t>
            </w:r>
            <w:r w:rsidR="00760F27">
              <w:rPr>
                <w:lang w:eastAsia="zh-CN"/>
              </w:rPr>
              <w:t xml:space="preserve">curatorial </w:t>
            </w:r>
            <w:r w:rsidR="00E847BA">
              <w:rPr>
                <w:lang w:eastAsia="zh-CN"/>
              </w:rPr>
              <w:t>data</w:t>
            </w:r>
            <w:r w:rsidR="00760F27">
              <w:rPr>
                <w:lang w:eastAsia="zh-CN"/>
              </w:rPr>
              <w:t>. This dictionary does not include information about system-type tables.</w:t>
            </w:r>
            <w:r w:rsidR="00E847BA">
              <w:rPr>
                <w:lang w:eastAsia="zh-CN"/>
              </w:rPr>
              <w:t xml:space="preserve"> </w:t>
            </w:r>
          </w:p>
        </w:tc>
      </w:tr>
    </w:tbl>
    <w:p w:rsidR="00F548D5" w:rsidRDefault="00F548D5" w:rsidP="00993F08"/>
    <w:p w:rsidR="00F548D5" w:rsidRDefault="00F548D5" w:rsidP="00E63E3C">
      <w:pPr>
        <w:pStyle w:val="Heading3"/>
        <w:rPr>
          <w:lang w:eastAsia="zh-CN"/>
        </w:rPr>
      </w:pPr>
      <w:bookmarkStart w:id="6" w:name="_Toc480212371"/>
      <w:r>
        <w:rPr>
          <w:lang w:eastAsia="zh-CN"/>
        </w:rPr>
        <w:t>GRIN-Global Schema Overview</w:t>
      </w:r>
      <w:bookmarkEnd w:id="6"/>
    </w:p>
    <w:p w:rsidR="00353060" w:rsidRDefault="00353060" w:rsidP="00353060">
      <w:pPr>
        <w:pStyle w:val="Heading4"/>
      </w:pPr>
      <w:bookmarkStart w:id="7" w:name="_Toc480212372"/>
      <w:r w:rsidRPr="00DC1917">
        <w:t>GRIN-Global Database</w:t>
      </w:r>
      <w:bookmarkEnd w:id="7"/>
    </w:p>
    <w:p w:rsidR="00353060" w:rsidRPr="00551B83" w:rsidRDefault="00353060" w:rsidP="00353060">
      <w:r>
        <w:t>GRIN-Global requires underlying d</w:t>
      </w:r>
      <w:r w:rsidRPr="00551B83">
        <w:t xml:space="preserve">atabase </w:t>
      </w:r>
      <w:r>
        <w:t xml:space="preserve">management software. Four open-source database software engines are currently supported by </w:t>
      </w:r>
      <w:r>
        <w:rPr>
          <w:lang w:eastAsia="zh-CN"/>
        </w:rPr>
        <w:t xml:space="preserve">GRIN-Global. </w:t>
      </w:r>
      <w:r>
        <w:t>GG</w:t>
      </w:r>
      <w:r w:rsidRPr="00551B83">
        <w:t xml:space="preserve"> data</w:t>
      </w:r>
      <w:r>
        <w:t xml:space="preserve"> can be stored in any of the following: </w:t>
      </w:r>
      <w:r w:rsidR="00993F08">
        <w:t xml:space="preserve">Microsfot’s </w:t>
      </w:r>
      <w:r w:rsidRPr="00551B83">
        <w:t>SQL Server, MySQL, PostgreSQL</w:t>
      </w:r>
      <w:r>
        <w:t>, and Oracle.</w:t>
      </w:r>
    </w:p>
    <w:p w:rsidR="00F548D5" w:rsidRDefault="00F548D5" w:rsidP="00CE1889">
      <w:pPr>
        <w:pStyle w:val="Heading4"/>
      </w:pPr>
      <w:bookmarkStart w:id="8" w:name="_Toc262130953"/>
      <w:bookmarkStart w:id="9" w:name="_Toc480212373"/>
      <w:r>
        <w:t xml:space="preserve">Schema </w:t>
      </w:r>
      <w:bookmarkEnd w:id="8"/>
      <w:r>
        <w:t>Goals</w:t>
      </w:r>
      <w:bookmarkEnd w:id="9"/>
    </w:p>
    <w:p w:rsidR="00F548D5" w:rsidRDefault="00F548D5" w:rsidP="00993F08">
      <w:pPr>
        <w:spacing w:after="0"/>
      </w:pPr>
      <w:r>
        <w:t>GRIN-Global borrows a considerable amount of its conceptual schema from the GRIN system.  However, several changes have been made to accommodate goals of the GRIN-Global schema.  These goals include:</w:t>
      </w:r>
    </w:p>
    <w:p w:rsidR="00F548D5" w:rsidRDefault="00F548D5" w:rsidP="00993F08">
      <w:pPr>
        <w:numPr>
          <w:ilvl w:val="0"/>
          <w:numId w:val="20"/>
        </w:numPr>
        <w:spacing w:after="0"/>
      </w:pPr>
      <w:r>
        <w:t>Discoverability – intuitive, non-abbreviated, descriptive names for tables and columns</w:t>
      </w:r>
    </w:p>
    <w:p w:rsidR="00F548D5" w:rsidRDefault="003F2DA6" w:rsidP="00993F08">
      <w:pPr>
        <w:numPr>
          <w:ilvl w:val="0"/>
          <w:numId w:val="20"/>
        </w:numPr>
        <w:spacing w:after="0"/>
      </w:pPr>
      <w:r w:rsidRPr="003F2DA6">
        <w:t>Auditability</w:t>
      </w:r>
      <w:r w:rsidR="00F548D5">
        <w:t xml:space="preserve"> – ability to audit data in all tables</w:t>
      </w:r>
    </w:p>
    <w:p w:rsidR="00F548D5" w:rsidRDefault="00F548D5" w:rsidP="00993F08">
      <w:pPr>
        <w:numPr>
          <w:ilvl w:val="0"/>
          <w:numId w:val="20"/>
        </w:numPr>
        <w:spacing w:after="0"/>
      </w:pPr>
      <w:r>
        <w:t>Multilingual – support for multiple languages simultaneously</w:t>
      </w:r>
    </w:p>
    <w:p w:rsidR="00F548D5" w:rsidRDefault="00F548D5" w:rsidP="00993F08">
      <w:pPr>
        <w:numPr>
          <w:ilvl w:val="0"/>
          <w:numId w:val="20"/>
        </w:numPr>
        <w:spacing w:after="0"/>
      </w:pPr>
      <w:r>
        <w:t>Multiple Database Engine Support – conform to database engine specific limitations for all four database engines</w:t>
      </w:r>
    </w:p>
    <w:p w:rsidR="00F548D5" w:rsidRDefault="00F548D5" w:rsidP="00564B9B">
      <w:pPr>
        <w:numPr>
          <w:ilvl w:val="0"/>
          <w:numId w:val="20"/>
        </w:numPr>
        <w:spacing w:after="120"/>
      </w:pPr>
      <w:r>
        <w:t>Consistency – overall naming and data typing consistency</w:t>
      </w:r>
    </w:p>
    <w:p w:rsidR="00F548D5" w:rsidRDefault="00F548D5" w:rsidP="00A74A6B">
      <w:pPr>
        <w:pStyle w:val="Heading5"/>
      </w:pPr>
      <w:bookmarkStart w:id="10" w:name="_Toc262130954"/>
      <w:bookmarkStart w:id="11" w:name="_Toc480212374"/>
      <w:r>
        <w:t>Discoverability</w:t>
      </w:r>
      <w:bookmarkEnd w:id="10"/>
      <w:bookmarkEnd w:id="11"/>
    </w:p>
    <w:p w:rsidR="00F548D5" w:rsidRDefault="00904D3A" w:rsidP="009C042E">
      <w:pPr>
        <w:spacing w:after="0"/>
      </w:pPr>
      <w:r>
        <w:t>T</w:t>
      </w:r>
      <w:r w:rsidR="00F548D5">
        <w:t xml:space="preserve">he following </w:t>
      </w:r>
      <w:r>
        <w:t xml:space="preserve">conventions </w:t>
      </w:r>
      <w:r w:rsidR="00F548D5">
        <w:t xml:space="preserve">were </w:t>
      </w:r>
      <w:r>
        <w:t xml:space="preserve">adhered to </w:t>
      </w:r>
      <w:r w:rsidR="00F548D5">
        <w:t>as closely as possible when naming tables and fields</w:t>
      </w:r>
      <w:r>
        <w:t xml:space="preserve"> (in English)</w:t>
      </w:r>
      <w:r w:rsidR="00F548D5">
        <w:t>:</w:t>
      </w:r>
    </w:p>
    <w:p w:rsidR="00F548D5" w:rsidRDefault="00F548D5" w:rsidP="009C042E">
      <w:pPr>
        <w:numPr>
          <w:ilvl w:val="0"/>
          <w:numId w:val="21"/>
        </w:numPr>
        <w:spacing w:after="0"/>
      </w:pPr>
      <w:r>
        <w:t>Table and field names use full words instead of abbreviations whenever possible</w:t>
      </w:r>
    </w:p>
    <w:p w:rsidR="00F548D5" w:rsidRDefault="00F548D5" w:rsidP="00564B9B">
      <w:pPr>
        <w:pStyle w:val="ListParagraph"/>
        <w:numPr>
          <w:ilvl w:val="0"/>
          <w:numId w:val="21"/>
        </w:numPr>
        <w:spacing w:after="0"/>
      </w:pPr>
      <w:r>
        <w:t>Tables that are related logically usually begin with the same word.  e.g.: accession, accession_name, accession_action, etc.</w:t>
      </w:r>
    </w:p>
    <w:tbl>
      <w:tblPr>
        <w:tblW w:w="0" w:type="auto"/>
        <w:tblInd w:w="10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2970"/>
        <w:gridCol w:w="5598"/>
      </w:tblGrid>
      <w:tr w:rsidR="00904D3A" w:rsidRPr="00C43956" w:rsidTr="00904D3A">
        <w:tc>
          <w:tcPr>
            <w:tcW w:w="2970" w:type="dxa"/>
            <w:shd w:val="clear" w:color="auto" w:fill="F2F2F2"/>
          </w:tcPr>
          <w:p w:rsidR="00904D3A" w:rsidRPr="00A30137" w:rsidRDefault="00904D3A" w:rsidP="00904D3A">
            <w:pPr>
              <w:pStyle w:val="NormalInTble"/>
              <w:rPr>
                <w:rFonts w:ascii="Calibri" w:hAnsi="Calibri"/>
                <w:b/>
                <w:szCs w:val="22"/>
              </w:rPr>
            </w:pPr>
            <w:r>
              <w:rPr>
                <w:rFonts w:ascii="Calibri" w:hAnsi="Calibri"/>
                <w:b/>
                <w:szCs w:val="22"/>
              </w:rPr>
              <w:t>Prefix</w:t>
            </w:r>
          </w:p>
        </w:tc>
        <w:tc>
          <w:tcPr>
            <w:tcW w:w="5598" w:type="dxa"/>
            <w:shd w:val="clear" w:color="auto" w:fill="F2F2F2"/>
          </w:tcPr>
          <w:p w:rsidR="00904D3A" w:rsidRPr="00A30137" w:rsidRDefault="00904D3A" w:rsidP="00904D3A">
            <w:pPr>
              <w:pStyle w:val="NormalInTble"/>
              <w:rPr>
                <w:rFonts w:ascii="Calibri" w:hAnsi="Calibri"/>
                <w:b/>
                <w:szCs w:val="22"/>
              </w:rPr>
            </w:pPr>
            <w:r>
              <w:rPr>
                <w:rFonts w:ascii="Calibri" w:hAnsi="Calibri"/>
                <w:b/>
                <w:szCs w:val="22"/>
              </w:rPr>
              <w:t>Tables</w:t>
            </w:r>
          </w:p>
        </w:tc>
      </w:tr>
      <w:tr w:rsidR="00904D3A" w:rsidTr="00904D3A">
        <w:tc>
          <w:tcPr>
            <w:tcW w:w="2970" w:type="dxa"/>
          </w:tcPr>
          <w:p w:rsidR="00904D3A" w:rsidRPr="004022B6" w:rsidRDefault="00904D3A" w:rsidP="00904D3A">
            <w:pPr>
              <w:pStyle w:val="NormalInTble"/>
            </w:pPr>
            <w:r w:rsidRPr="004022B6">
              <w:t>accession_</w:t>
            </w:r>
          </w:p>
        </w:tc>
        <w:tc>
          <w:tcPr>
            <w:tcW w:w="5598" w:type="dxa"/>
          </w:tcPr>
          <w:p w:rsidR="00904D3A" w:rsidRDefault="00904D3A" w:rsidP="004022B6">
            <w:pPr>
              <w:pStyle w:val="NormalInTble"/>
            </w:pPr>
            <w:r w:rsidRPr="005B32AC">
              <w:t>Accession</w:t>
            </w:r>
          </w:p>
        </w:tc>
      </w:tr>
      <w:tr w:rsidR="00904D3A" w:rsidTr="00904D3A">
        <w:tc>
          <w:tcPr>
            <w:tcW w:w="2970" w:type="dxa"/>
          </w:tcPr>
          <w:p w:rsidR="00904D3A" w:rsidRPr="004022B6" w:rsidRDefault="00904D3A" w:rsidP="00A30137">
            <w:pPr>
              <w:pStyle w:val="NormalInTble"/>
            </w:pPr>
            <w:r w:rsidRPr="004022B6">
              <w:t>inventory_</w:t>
            </w:r>
          </w:p>
        </w:tc>
        <w:tc>
          <w:tcPr>
            <w:tcW w:w="5598" w:type="dxa"/>
          </w:tcPr>
          <w:p w:rsidR="00904D3A" w:rsidRDefault="00904D3A" w:rsidP="004022B6">
            <w:pPr>
              <w:pStyle w:val="NormalInTble"/>
            </w:pPr>
            <w:r w:rsidRPr="005B32AC">
              <w:t>Inventory</w:t>
            </w:r>
          </w:p>
        </w:tc>
      </w:tr>
      <w:tr w:rsidR="00904D3A" w:rsidTr="00904D3A">
        <w:tc>
          <w:tcPr>
            <w:tcW w:w="2970" w:type="dxa"/>
          </w:tcPr>
          <w:p w:rsidR="00904D3A" w:rsidRPr="004022B6" w:rsidRDefault="00904D3A" w:rsidP="00A30137">
            <w:pPr>
              <w:pStyle w:val="NormalInTble"/>
            </w:pPr>
            <w:r w:rsidRPr="004022B6">
              <w:t>order_request_</w:t>
            </w:r>
          </w:p>
        </w:tc>
        <w:tc>
          <w:tcPr>
            <w:tcW w:w="5598" w:type="dxa"/>
          </w:tcPr>
          <w:p w:rsidR="00904D3A" w:rsidRDefault="00904D3A" w:rsidP="004022B6">
            <w:pPr>
              <w:pStyle w:val="NormalInTble"/>
            </w:pPr>
            <w:r w:rsidRPr="005B32AC">
              <w:t>Order</w:t>
            </w:r>
          </w:p>
        </w:tc>
      </w:tr>
      <w:tr w:rsidR="00904D3A" w:rsidTr="00904D3A">
        <w:tc>
          <w:tcPr>
            <w:tcW w:w="2970" w:type="dxa"/>
          </w:tcPr>
          <w:p w:rsidR="00904D3A" w:rsidRPr="005B32AC" w:rsidRDefault="00904D3A" w:rsidP="00A30137">
            <w:pPr>
              <w:pStyle w:val="NormalInTble"/>
            </w:pPr>
            <w:r w:rsidRPr="005B32AC">
              <w:t>taxonomy_</w:t>
            </w:r>
          </w:p>
        </w:tc>
        <w:tc>
          <w:tcPr>
            <w:tcW w:w="5598" w:type="dxa"/>
          </w:tcPr>
          <w:p w:rsidR="00904D3A" w:rsidRDefault="00904D3A" w:rsidP="004022B6">
            <w:pPr>
              <w:pStyle w:val="NormalInTble"/>
            </w:pPr>
            <w:r w:rsidRPr="005B32AC">
              <w:t>Taxonomy</w:t>
            </w:r>
          </w:p>
        </w:tc>
      </w:tr>
      <w:tr w:rsidR="00904D3A" w:rsidTr="00904D3A">
        <w:tc>
          <w:tcPr>
            <w:tcW w:w="2970" w:type="dxa"/>
          </w:tcPr>
          <w:p w:rsidR="00904D3A" w:rsidRPr="005B32AC" w:rsidRDefault="00904D3A" w:rsidP="00A30137">
            <w:pPr>
              <w:pStyle w:val="NormalInTble"/>
            </w:pPr>
            <w:r w:rsidRPr="005B32AC">
              <w:t>crop_</w:t>
            </w:r>
          </w:p>
        </w:tc>
        <w:tc>
          <w:tcPr>
            <w:tcW w:w="5598" w:type="dxa"/>
          </w:tcPr>
          <w:p w:rsidR="00904D3A" w:rsidRPr="005B32AC" w:rsidRDefault="00904D3A" w:rsidP="004022B6">
            <w:pPr>
              <w:pStyle w:val="NormalInTble"/>
            </w:pPr>
            <w:r w:rsidRPr="005B32AC">
              <w:t>Crop</w:t>
            </w:r>
          </w:p>
        </w:tc>
      </w:tr>
      <w:tr w:rsidR="00904D3A" w:rsidTr="00904D3A">
        <w:tc>
          <w:tcPr>
            <w:tcW w:w="2970" w:type="dxa"/>
          </w:tcPr>
          <w:p w:rsidR="00904D3A" w:rsidRPr="005B32AC" w:rsidRDefault="004022B6" w:rsidP="00A30137">
            <w:pPr>
              <w:pStyle w:val="NormalInTble"/>
            </w:pPr>
            <w:r>
              <w:t>web_</w:t>
            </w:r>
          </w:p>
        </w:tc>
        <w:tc>
          <w:tcPr>
            <w:tcW w:w="5598" w:type="dxa"/>
          </w:tcPr>
          <w:p w:rsidR="00904D3A" w:rsidRPr="005B32AC" w:rsidRDefault="004022B6" w:rsidP="00904D3A">
            <w:pPr>
              <w:pStyle w:val="NormalInTble"/>
            </w:pPr>
            <w:r>
              <w:t>Public Website</w:t>
            </w:r>
          </w:p>
        </w:tc>
      </w:tr>
      <w:tr w:rsidR="004022B6" w:rsidTr="00904D3A">
        <w:tc>
          <w:tcPr>
            <w:tcW w:w="2970" w:type="dxa"/>
          </w:tcPr>
          <w:p w:rsidR="004022B6" w:rsidRDefault="004022B6" w:rsidP="00A30137">
            <w:pPr>
              <w:pStyle w:val="NormalInTble"/>
            </w:pPr>
            <w:r>
              <w:t>sys_  and app_</w:t>
            </w:r>
          </w:p>
        </w:tc>
        <w:tc>
          <w:tcPr>
            <w:tcW w:w="5598" w:type="dxa"/>
          </w:tcPr>
          <w:p w:rsidR="004022B6" w:rsidRPr="005B32AC" w:rsidRDefault="004022B6" w:rsidP="004022B6">
            <w:pPr>
              <w:pStyle w:val="NormalInTble"/>
            </w:pPr>
            <w:r>
              <w:rPr>
                <w:lang w:eastAsia="zh-CN"/>
              </w:rPr>
              <w:t xml:space="preserve">GRIN-Global </w:t>
            </w:r>
            <w:r w:rsidRPr="005B32AC">
              <w:t>System</w:t>
            </w:r>
            <w:r>
              <w:t xml:space="preserve"> </w:t>
            </w:r>
          </w:p>
        </w:tc>
      </w:tr>
    </w:tbl>
    <w:p w:rsidR="00904D3A" w:rsidRDefault="00904D3A" w:rsidP="004022B6">
      <w:pPr>
        <w:spacing w:after="0"/>
      </w:pPr>
    </w:p>
    <w:p w:rsidR="00F548D5" w:rsidRDefault="00F548D5" w:rsidP="00564B9B">
      <w:pPr>
        <w:numPr>
          <w:ilvl w:val="0"/>
          <w:numId w:val="21"/>
        </w:numPr>
      </w:pPr>
      <w:r>
        <w:lastRenderedPageBreak/>
        <w:t>Prefixes and/or suffixes are applied to field names to logically categorize fields with similar functionality:</w:t>
      </w:r>
      <w:r w:rsidR="00904D3A">
        <w:t xml:space="preserve"> </w:t>
      </w:r>
      <w:r>
        <w:t xml:space="preserve"> </w:t>
      </w:r>
      <w:r w:rsidRPr="00904D3A">
        <w:rPr>
          <w:b/>
        </w:rPr>
        <w:t>is_</w:t>
      </w:r>
      <w:r w:rsidR="00904D3A">
        <w:rPr>
          <w:b/>
        </w:rPr>
        <w:t xml:space="preserve">   /  </w:t>
      </w:r>
      <w:r w:rsidR="00904D3A" w:rsidRPr="00904D3A">
        <w:rPr>
          <w:b/>
        </w:rPr>
        <w:t xml:space="preserve"> </w:t>
      </w:r>
      <w:r w:rsidRPr="00904D3A">
        <w:rPr>
          <w:b/>
        </w:rPr>
        <w:t>_id</w:t>
      </w:r>
      <w:r w:rsidR="00904D3A">
        <w:rPr>
          <w:b/>
        </w:rPr>
        <w:t xml:space="preserve">   /  </w:t>
      </w:r>
      <w:r w:rsidRPr="00904D3A">
        <w:rPr>
          <w:b/>
        </w:rPr>
        <w:t>_code</w:t>
      </w:r>
      <w:r w:rsidR="00904D3A" w:rsidRPr="00904D3A">
        <w:rPr>
          <w:b/>
        </w:rPr>
        <w:t xml:space="preserve"> </w:t>
      </w:r>
      <w:r w:rsidR="00904D3A">
        <w:rPr>
          <w:b/>
        </w:rPr>
        <w:t xml:space="preserve"> / </w:t>
      </w:r>
      <w:r w:rsidRPr="00904D3A">
        <w:rPr>
          <w:b/>
        </w:rPr>
        <w:t>_date</w:t>
      </w:r>
      <w:r>
        <w:t xml:space="preserve"> </w:t>
      </w:r>
      <w:r w:rsidR="00904D3A">
        <w:t xml:space="preserve"> </w:t>
      </w:r>
      <w:r>
        <w:t>etc.</w:t>
      </w:r>
    </w:p>
    <w:p w:rsidR="00F548D5" w:rsidRDefault="00F548D5" w:rsidP="00A74A6B">
      <w:pPr>
        <w:pStyle w:val="Heading5"/>
      </w:pPr>
      <w:bookmarkStart w:id="12" w:name="_Toc262130955"/>
      <w:bookmarkStart w:id="13" w:name="_Toc480212375"/>
      <w:r>
        <w:t>Auditability</w:t>
      </w:r>
      <w:bookmarkEnd w:id="12"/>
      <w:bookmarkEnd w:id="13"/>
    </w:p>
    <w:p w:rsidR="00F548D5" w:rsidRDefault="00F548D5" w:rsidP="00371812">
      <w:pPr>
        <w:spacing w:after="60"/>
      </w:pPr>
      <w:r>
        <w:t>All auditable tables in GRIN-Global contain fields explicitly for auditing purposes:</w:t>
      </w:r>
    </w:p>
    <w:p w:rsidR="00F548D5" w:rsidRDefault="00F548D5" w:rsidP="00564B9B">
      <w:pPr>
        <w:numPr>
          <w:ilvl w:val="0"/>
          <w:numId w:val="22"/>
        </w:numPr>
        <w:spacing w:after="60"/>
      </w:pPr>
      <w:r>
        <w:t>Who created the record (created_by) and when (created_date)</w:t>
      </w:r>
    </w:p>
    <w:p w:rsidR="00F548D5" w:rsidRDefault="00F548D5" w:rsidP="00564B9B">
      <w:pPr>
        <w:numPr>
          <w:ilvl w:val="0"/>
          <w:numId w:val="22"/>
        </w:numPr>
        <w:spacing w:after="60"/>
      </w:pPr>
      <w:r>
        <w:t>Who last modified the record (modified_by) and when (modified_date)</w:t>
      </w:r>
    </w:p>
    <w:p w:rsidR="00F548D5" w:rsidRDefault="00F548D5" w:rsidP="00564B9B">
      <w:pPr>
        <w:numPr>
          <w:ilvl w:val="0"/>
          <w:numId w:val="22"/>
        </w:numPr>
      </w:pPr>
      <w:r>
        <w:t>Who currently owns the record (owned_by) and when they received ownership (owned_date)</w:t>
      </w:r>
    </w:p>
    <w:p w:rsidR="00F548D5" w:rsidRDefault="00F548D5" w:rsidP="00CE1889">
      <w:r>
        <w:t xml:space="preserve">These fields are auto-populated by the Middle Tier when data is being saved. The user cannot override the values in these fields. Auditing applies to the cooperator record of the user who manipulated the data, that is, the </w:t>
      </w:r>
      <w:r w:rsidRPr="00CE1889">
        <w:rPr>
          <w:b/>
        </w:rPr>
        <w:t>created_by</w:t>
      </w:r>
      <w:r>
        <w:t xml:space="preserve">, </w:t>
      </w:r>
      <w:r w:rsidRPr="00CE1889">
        <w:rPr>
          <w:b/>
        </w:rPr>
        <w:t>modified_by</w:t>
      </w:r>
      <w:r>
        <w:t xml:space="preserve">, and </w:t>
      </w:r>
      <w:r w:rsidRPr="00CE1889">
        <w:rPr>
          <w:b/>
        </w:rPr>
        <w:t>owned_by</w:t>
      </w:r>
      <w:r>
        <w:t xml:space="preserve"> fields contain cooperator_id values.</w:t>
      </w:r>
    </w:p>
    <w:p w:rsidR="00F548D5" w:rsidRDefault="00F548D5" w:rsidP="00CE1889">
      <w:r>
        <w:t xml:space="preserve">Generally, the owner of a record is the same UserID who created the record. However, this is not always true. {More information on ownership can be found in the </w:t>
      </w:r>
      <w:r>
        <w:rPr>
          <w:lang w:eastAsia="zh-CN"/>
        </w:rPr>
        <w:t xml:space="preserve">Curator Tool </w:t>
      </w:r>
      <w:r>
        <w:t xml:space="preserve">Users Guide under “Ownership.”) </w:t>
      </w:r>
      <w:r w:rsidR="00993F08">
        <w:t xml:space="preserve">Some </w:t>
      </w:r>
      <w:r>
        <w:t>exceptions are:</w:t>
      </w:r>
    </w:p>
    <w:p w:rsidR="00F548D5" w:rsidRDefault="00F548D5" w:rsidP="00564B9B">
      <w:pPr>
        <w:numPr>
          <w:ilvl w:val="0"/>
          <w:numId w:val="23"/>
        </w:numPr>
      </w:pPr>
      <w:r>
        <w:t xml:space="preserve">Ownership has been transferred since the record was initially created. This is possible only through </w:t>
      </w:r>
      <w:r w:rsidR="004022B6">
        <w:t xml:space="preserve">the owner </w:t>
      </w:r>
      <w:r>
        <w:t>explicit</w:t>
      </w:r>
      <w:r w:rsidR="004022B6">
        <w:t>ly</w:t>
      </w:r>
      <w:r>
        <w:t xml:space="preserve"> transfer</w:t>
      </w:r>
      <w:r w:rsidR="004022B6">
        <w:t>ring</w:t>
      </w:r>
      <w:r>
        <w:t xml:space="preserve"> ownership.</w:t>
      </w:r>
    </w:p>
    <w:p w:rsidR="00F548D5" w:rsidRDefault="00F548D5" w:rsidP="00564B9B">
      <w:pPr>
        <w:numPr>
          <w:ilvl w:val="0"/>
          <w:numId w:val="23"/>
        </w:numPr>
      </w:pPr>
      <w:r>
        <w:t xml:space="preserve">A record exists in sys_table_relationship that defines an “ownership” relationship with a parent table. The “owner” of the newly created record will be assigned the same value as the </w:t>
      </w:r>
      <w:r w:rsidRPr="00981ED6">
        <w:rPr>
          <w:b/>
        </w:rPr>
        <w:t>owned_by</w:t>
      </w:r>
      <w:r>
        <w:t xml:space="preserve"> field value in the parent table record.  For example, an accession_action record will be marked as being owned by the owner of the accession, not the creator of the accession_action record itself.</w:t>
      </w:r>
    </w:p>
    <w:p w:rsidR="00F548D5" w:rsidRDefault="00F548D5" w:rsidP="00A74A6B">
      <w:pPr>
        <w:pStyle w:val="Heading5"/>
      </w:pPr>
      <w:bookmarkStart w:id="14" w:name="_Toc262130956"/>
      <w:bookmarkStart w:id="15" w:name="_Toc480212376"/>
      <w:r>
        <w:t>Multilingual</w:t>
      </w:r>
      <w:bookmarkEnd w:id="14"/>
      <w:bookmarkEnd w:id="15"/>
    </w:p>
    <w:p w:rsidR="00F548D5" w:rsidRDefault="00F548D5" w:rsidP="00630900">
      <w:pPr>
        <w:spacing w:after="60"/>
      </w:pPr>
      <w:r>
        <w:t xml:space="preserve">GRIN-Global supports displaying data in multiple languages for system-level data. That is, if the system requires text to be displayed that is not actual GRIN-Global data, that text should be in the appropriate language for the current user. This is accomplished by using a table ending with “_lang” as a child table. </w:t>
      </w:r>
      <w:r w:rsidR="004022B6">
        <w:t xml:space="preserve">Some of the language tables included in </w:t>
      </w:r>
      <w:r>
        <w:t xml:space="preserve">GRIN-Global </w:t>
      </w:r>
      <w:r w:rsidR="004022B6">
        <w:t>are:</w:t>
      </w:r>
    </w:p>
    <w:p w:rsidR="00F548D5" w:rsidRDefault="00F548D5" w:rsidP="00564B9B">
      <w:pPr>
        <w:numPr>
          <w:ilvl w:val="0"/>
          <w:numId w:val="24"/>
        </w:numPr>
        <w:spacing w:after="60"/>
      </w:pPr>
      <w:r>
        <w:t>code_value_lang</w:t>
      </w:r>
    </w:p>
    <w:p w:rsidR="00F548D5" w:rsidRDefault="00F548D5" w:rsidP="00564B9B">
      <w:pPr>
        <w:numPr>
          <w:ilvl w:val="0"/>
          <w:numId w:val="24"/>
        </w:numPr>
        <w:spacing w:after="60"/>
      </w:pPr>
      <w:r>
        <w:t>crop_trait_code_lang</w:t>
      </w:r>
    </w:p>
    <w:p w:rsidR="00F548D5" w:rsidRDefault="00F548D5" w:rsidP="00564B9B">
      <w:pPr>
        <w:numPr>
          <w:ilvl w:val="0"/>
          <w:numId w:val="24"/>
        </w:numPr>
        <w:spacing w:after="60"/>
      </w:pPr>
      <w:r>
        <w:t>sys_lang</w:t>
      </w:r>
    </w:p>
    <w:p w:rsidR="00F548D5" w:rsidRDefault="00F548D5" w:rsidP="00564B9B">
      <w:pPr>
        <w:numPr>
          <w:ilvl w:val="0"/>
          <w:numId w:val="24"/>
        </w:numPr>
        <w:spacing w:after="60"/>
      </w:pPr>
      <w:r>
        <w:t>sys_dataview_lang</w:t>
      </w:r>
    </w:p>
    <w:p w:rsidR="00F548D5" w:rsidRDefault="00F548D5" w:rsidP="00564B9B">
      <w:pPr>
        <w:numPr>
          <w:ilvl w:val="0"/>
          <w:numId w:val="24"/>
        </w:numPr>
        <w:spacing w:after="60"/>
      </w:pPr>
      <w:r>
        <w:t>sys_table_field_lang</w:t>
      </w:r>
    </w:p>
    <w:p w:rsidR="006D035C" w:rsidRDefault="006D035C" w:rsidP="006D035C"/>
    <w:p w:rsidR="00F548D5" w:rsidRDefault="00F548D5" w:rsidP="00A74A6B">
      <w:pPr>
        <w:pStyle w:val="Heading5"/>
      </w:pPr>
      <w:bookmarkStart w:id="16" w:name="_Toc262130957"/>
      <w:bookmarkStart w:id="17" w:name="_Toc480212377"/>
      <w:r>
        <w:t>Multiple Database Engine Support</w:t>
      </w:r>
      <w:bookmarkEnd w:id="16"/>
      <w:bookmarkEnd w:id="17"/>
    </w:p>
    <w:p w:rsidR="00F548D5" w:rsidRDefault="00F548D5" w:rsidP="00371812">
      <w:pPr>
        <w:spacing w:after="60"/>
      </w:pPr>
      <w:r>
        <w:t xml:space="preserve">GRIN-Global currently works with four different database engines. </w:t>
      </w:r>
      <w:r w:rsidR="00993F08">
        <w:t xml:space="preserve">(This is true for version 1.0.7. Interim releases have been requested from the GG development team in the US since 1.0.7 was released. Those interim versions had the supporting dataviews only for Microsoft SQL Server.)  </w:t>
      </w:r>
      <w:r>
        <w:t xml:space="preserve">Since a genebank may already be invested in a particular database engine (with staff to support it, existing servers, etc.), this flexibility allows GRIN-Global to run in almost any IT environment. The following </w:t>
      </w:r>
      <w:r w:rsidR="00A165D5">
        <w:t xml:space="preserve">database </w:t>
      </w:r>
      <w:r>
        <w:t>engines are supported:</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3510"/>
        <w:gridCol w:w="5958"/>
      </w:tblGrid>
      <w:tr w:rsidR="004022B6" w:rsidRPr="00C43956" w:rsidTr="00914867">
        <w:tc>
          <w:tcPr>
            <w:tcW w:w="3510" w:type="dxa"/>
            <w:shd w:val="clear" w:color="auto" w:fill="F2F2F2"/>
          </w:tcPr>
          <w:p w:rsidR="004022B6" w:rsidRPr="00A30137" w:rsidRDefault="00914867" w:rsidP="00C251ED">
            <w:pPr>
              <w:pStyle w:val="NormalInTble"/>
              <w:rPr>
                <w:rFonts w:ascii="Calibri" w:hAnsi="Calibri"/>
                <w:b/>
                <w:szCs w:val="22"/>
              </w:rPr>
            </w:pPr>
            <w:r>
              <w:rPr>
                <w:rFonts w:ascii="Calibri" w:hAnsi="Calibri"/>
                <w:b/>
                <w:szCs w:val="22"/>
              </w:rPr>
              <w:lastRenderedPageBreak/>
              <w:t>Database Engine (version)*</w:t>
            </w:r>
          </w:p>
        </w:tc>
        <w:tc>
          <w:tcPr>
            <w:tcW w:w="5958" w:type="dxa"/>
            <w:shd w:val="clear" w:color="auto" w:fill="F2F2F2"/>
          </w:tcPr>
          <w:p w:rsidR="004022B6" w:rsidRPr="00A30137" w:rsidRDefault="00914867" w:rsidP="00C251ED">
            <w:pPr>
              <w:pStyle w:val="NormalInTble"/>
              <w:rPr>
                <w:rFonts w:ascii="Calibri" w:hAnsi="Calibri"/>
                <w:b/>
                <w:szCs w:val="22"/>
              </w:rPr>
            </w:pPr>
            <w:r>
              <w:rPr>
                <w:rFonts w:ascii="Calibri" w:hAnsi="Calibri"/>
                <w:b/>
                <w:szCs w:val="22"/>
              </w:rPr>
              <w:t>Related Website</w:t>
            </w:r>
          </w:p>
        </w:tc>
      </w:tr>
      <w:tr w:rsidR="004022B6" w:rsidTr="00914867">
        <w:tc>
          <w:tcPr>
            <w:tcW w:w="3510" w:type="dxa"/>
          </w:tcPr>
          <w:p w:rsidR="004022B6" w:rsidRDefault="00914867" w:rsidP="00C251ED">
            <w:pPr>
              <w:pStyle w:val="NormalInTble"/>
            </w:pPr>
            <w:r>
              <w:t>SQL Server (2008)</w:t>
            </w:r>
          </w:p>
        </w:tc>
        <w:tc>
          <w:tcPr>
            <w:tcW w:w="5958" w:type="dxa"/>
          </w:tcPr>
          <w:p w:rsidR="004022B6" w:rsidRDefault="00A165D5" w:rsidP="00C251ED">
            <w:pPr>
              <w:pStyle w:val="NormalInTble"/>
            </w:pPr>
            <w:r w:rsidRPr="00A165D5">
              <w:t>http://www.microsoft.com/sqlserver/en/us/default.aspx</w:t>
            </w:r>
          </w:p>
        </w:tc>
      </w:tr>
      <w:tr w:rsidR="00914867" w:rsidTr="00914867">
        <w:tc>
          <w:tcPr>
            <w:tcW w:w="3510" w:type="dxa"/>
          </w:tcPr>
          <w:p w:rsidR="00914867" w:rsidRDefault="00914867" w:rsidP="00914867">
            <w:pPr>
              <w:pStyle w:val="NormalInTble"/>
            </w:pPr>
            <w:r>
              <w:t>Oracle XE (10g)</w:t>
            </w:r>
          </w:p>
        </w:tc>
        <w:tc>
          <w:tcPr>
            <w:tcW w:w="5958" w:type="dxa"/>
          </w:tcPr>
          <w:p w:rsidR="00914867" w:rsidRPr="004022B6" w:rsidRDefault="00914867" w:rsidP="00C251ED">
            <w:pPr>
              <w:pStyle w:val="NormalInTble"/>
            </w:pPr>
            <w:r w:rsidRPr="00914867">
              <w:t>http://www.oracle.com/technetwork/developer-tools/sql-developer/overview/index.html</w:t>
            </w:r>
          </w:p>
        </w:tc>
      </w:tr>
      <w:tr w:rsidR="00914867" w:rsidTr="00914867">
        <w:tc>
          <w:tcPr>
            <w:tcW w:w="3510" w:type="dxa"/>
          </w:tcPr>
          <w:p w:rsidR="00914867" w:rsidRDefault="00914867" w:rsidP="00914867">
            <w:pPr>
              <w:pStyle w:val="NormalInTble"/>
            </w:pPr>
            <w:r>
              <w:t>MySQL (5.1)</w:t>
            </w:r>
          </w:p>
        </w:tc>
        <w:tc>
          <w:tcPr>
            <w:tcW w:w="5958" w:type="dxa"/>
          </w:tcPr>
          <w:p w:rsidR="00914867" w:rsidRPr="004022B6" w:rsidRDefault="00914867" w:rsidP="00C251ED">
            <w:pPr>
              <w:pStyle w:val="NormalInTble"/>
            </w:pPr>
            <w:r w:rsidRPr="00914867">
              <w:t>http://dev.mysql.com/downloads/workbench/5.2.html</w:t>
            </w:r>
          </w:p>
        </w:tc>
      </w:tr>
      <w:tr w:rsidR="004022B6" w:rsidTr="00914867">
        <w:tc>
          <w:tcPr>
            <w:tcW w:w="3510" w:type="dxa"/>
          </w:tcPr>
          <w:p w:rsidR="004022B6" w:rsidRDefault="00914867" w:rsidP="00914867">
            <w:pPr>
              <w:pStyle w:val="NormalInTble"/>
            </w:pPr>
            <w:r>
              <w:t>PostgreSQL (8.3)</w:t>
            </w:r>
          </w:p>
        </w:tc>
        <w:tc>
          <w:tcPr>
            <w:tcW w:w="5958" w:type="dxa"/>
          </w:tcPr>
          <w:p w:rsidR="004022B6" w:rsidRDefault="00914867" w:rsidP="00C251ED">
            <w:pPr>
              <w:pStyle w:val="NormalInTble"/>
            </w:pPr>
            <w:r w:rsidRPr="004022B6">
              <w:t>http://www.pgadmin.org/</w:t>
            </w:r>
          </w:p>
        </w:tc>
      </w:tr>
    </w:tbl>
    <w:p w:rsidR="004022B6" w:rsidRDefault="00914867" w:rsidP="00371812">
      <w:pPr>
        <w:spacing w:after="60"/>
      </w:pPr>
      <w:r>
        <w:t xml:space="preserve">* version displayed here or later versions </w:t>
      </w:r>
    </w:p>
    <w:tbl>
      <w:tblPr>
        <w:tblW w:w="9648" w:type="dxa"/>
        <w:tblLayout w:type="fixed"/>
        <w:tblLook w:val="00A0"/>
      </w:tblPr>
      <w:tblGrid>
        <w:gridCol w:w="810"/>
        <w:gridCol w:w="8838"/>
      </w:tblGrid>
      <w:tr w:rsidR="00F548D5" w:rsidRPr="00DA32A5" w:rsidTr="00081D21">
        <w:tc>
          <w:tcPr>
            <w:tcW w:w="810" w:type="dxa"/>
          </w:tcPr>
          <w:p w:rsidR="00F548D5" w:rsidRPr="00DA32A5" w:rsidRDefault="001E42AB" w:rsidP="00081D21">
            <w:pPr>
              <w:pStyle w:val="NormalInTble"/>
            </w:pPr>
            <w:r>
              <w:rPr>
                <w:noProof/>
              </w:rPr>
              <w:drawing>
                <wp:inline distT="0" distB="0" distL="0" distR="0">
                  <wp:extent cx="361950" cy="425450"/>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25450"/>
                          </a:xfrm>
                          <a:prstGeom prst="rect">
                            <a:avLst/>
                          </a:prstGeom>
                          <a:noFill/>
                          <a:ln w="9525">
                            <a:noFill/>
                            <a:miter lim="800000"/>
                            <a:headEnd/>
                            <a:tailEnd/>
                          </a:ln>
                        </pic:spPr>
                      </pic:pic>
                    </a:graphicData>
                  </a:graphic>
                </wp:inline>
              </w:drawing>
            </w:r>
          </w:p>
        </w:tc>
        <w:tc>
          <w:tcPr>
            <w:tcW w:w="8838" w:type="dxa"/>
          </w:tcPr>
          <w:p w:rsidR="00F548D5" w:rsidRPr="004E7F1C" w:rsidRDefault="00F548D5" w:rsidP="00371812">
            <w:r>
              <w:br/>
              <w:t xml:space="preserve">GRIN-Global may or may not work on different </w:t>
            </w:r>
            <w:r w:rsidRPr="00371812">
              <w:rPr>
                <w:i/>
              </w:rPr>
              <w:t>versions</w:t>
            </w:r>
            <w:r>
              <w:t xml:space="preserve"> from those listed above.</w:t>
            </w:r>
          </w:p>
        </w:tc>
      </w:tr>
    </w:tbl>
    <w:p w:rsidR="00F548D5" w:rsidRDefault="00F548D5" w:rsidP="00CE1889">
      <w:pPr>
        <w:pStyle w:val="Heading5"/>
        <w:rPr>
          <w:lang w:eastAsia="en-US"/>
        </w:rPr>
      </w:pPr>
      <w:bookmarkStart w:id="18" w:name="_Toc262130958"/>
      <w:bookmarkStart w:id="19" w:name="_Toc480212378"/>
      <w:r>
        <w:rPr>
          <w:lang w:eastAsia="en-US"/>
        </w:rPr>
        <w:t>Consistency</w:t>
      </w:r>
      <w:bookmarkEnd w:id="18"/>
      <w:bookmarkEnd w:id="19"/>
    </w:p>
    <w:p w:rsidR="00F548D5" w:rsidRDefault="00F548D5" w:rsidP="00371812">
      <w:pPr>
        <w:spacing w:after="60"/>
      </w:pPr>
      <w:r>
        <w:t>GRIN-Global strives to be consistent in the naming, semantics, and patterns used in the schema. The schema uses the following conventions: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3150"/>
        <w:gridCol w:w="6318"/>
      </w:tblGrid>
      <w:tr w:rsidR="00A165D5" w:rsidRPr="00C43956" w:rsidTr="00F14A90">
        <w:trPr>
          <w:tblHeader/>
        </w:trPr>
        <w:tc>
          <w:tcPr>
            <w:tcW w:w="3150" w:type="dxa"/>
            <w:shd w:val="clear" w:color="auto" w:fill="F2F2F2"/>
          </w:tcPr>
          <w:p w:rsidR="00A165D5" w:rsidRPr="00A30137" w:rsidRDefault="00A165D5" w:rsidP="00C251ED">
            <w:pPr>
              <w:pStyle w:val="NormalInTble"/>
              <w:rPr>
                <w:rFonts w:ascii="Calibri" w:hAnsi="Calibri"/>
                <w:b/>
                <w:szCs w:val="22"/>
              </w:rPr>
            </w:pPr>
            <w:r>
              <w:rPr>
                <w:rFonts w:ascii="Calibri" w:hAnsi="Calibri"/>
                <w:b/>
                <w:szCs w:val="22"/>
              </w:rPr>
              <w:t>Convention</w:t>
            </w:r>
          </w:p>
        </w:tc>
        <w:tc>
          <w:tcPr>
            <w:tcW w:w="6318" w:type="dxa"/>
            <w:shd w:val="clear" w:color="auto" w:fill="F2F2F2"/>
          </w:tcPr>
          <w:p w:rsidR="00A165D5" w:rsidRPr="00A30137" w:rsidRDefault="00A165D5" w:rsidP="00C251ED">
            <w:pPr>
              <w:pStyle w:val="NormalInTble"/>
              <w:rPr>
                <w:rFonts w:ascii="Calibri" w:hAnsi="Calibri"/>
                <w:b/>
                <w:szCs w:val="22"/>
              </w:rPr>
            </w:pPr>
            <w:r>
              <w:rPr>
                <w:rFonts w:ascii="Calibri" w:hAnsi="Calibri"/>
                <w:b/>
                <w:szCs w:val="22"/>
              </w:rPr>
              <w:t>Description</w:t>
            </w:r>
          </w:p>
        </w:tc>
      </w:tr>
      <w:tr w:rsidR="00A165D5" w:rsidTr="00F14A90">
        <w:tc>
          <w:tcPr>
            <w:tcW w:w="3150" w:type="dxa"/>
          </w:tcPr>
          <w:p w:rsidR="00A165D5" w:rsidRDefault="00A165D5" w:rsidP="00C251ED">
            <w:pPr>
              <w:pStyle w:val="NormalInTble"/>
            </w:pPr>
            <w:r>
              <w:t>All tables have a single primary key field.</w:t>
            </w:r>
          </w:p>
        </w:tc>
        <w:tc>
          <w:tcPr>
            <w:tcW w:w="6318" w:type="dxa"/>
          </w:tcPr>
          <w:p w:rsidR="00A165D5" w:rsidRDefault="00A165D5" w:rsidP="00C251ED">
            <w:pPr>
              <w:pStyle w:val="NormalInTble"/>
            </w:pPr>
            <w:r>
              <w:t>The key’s type is integer; keys are auto-generated.</w:t>
            </w:r>
          </w:p>
        </w:tc>
      </w:tr>
      <w:tr w:rsidR="00A165D5" w:rsidTr="00F14A90">
        <w:tc>
          <w:tcPr>
            <w:tcW w:w="3150" w:type="dxa"/>
          </w:tcPr>
          <w:p w:rsidR="00A165D5" w:rsidRDefault="00A165D5" w:rsidP="00A30137">
            <w:pPr>
              <w:pStyle w:val="NormalInTble"/>
            </w:pPr>
            <w:r>
              <w:t>_id</w:t>
            </w:r>
          </w:p>
        </w:tc>
        <w:tc>
          <w:tcPr>
            <w:tcW w:w="6318" w:type="dxa"/>
          </w:tcPr>
          <w:p w:rsidR="00A165D5" w:rsidRDefault="00A165D5" w:rsidP="00F14A90">
            <w:pPr>
              <w:pStyle w:val="NormalInTble"/>
            </w:pPr>
            <w:r>
              <w:t>Primary key field names always start with the table name and end with “_id.”  Example:</w:t>
            </w:r>
            <w:r w:rsidR="00F14A90">
              <w:t xml:space="preserve">  </w:t>
            </w:r>
            <w:r w:rsidRPr="00371812">
              <w:rPr>
                <w:b/>
              </w:rPr>
              <w:t>accession.accession_id</w:t>
            </w:r>
            <w:r>
              <w:rPr>
                <w:b/>
              </w:rPr>
              <w:br/>
            </w:r>
          </w:p>
        </w:tc>
      </w:tr>
      <w:tr w:rsidR="00A165D5" w:rsidTr="00F14A90">
        <w:tc>
          <w:tcPr>
            <w:tcW w:w="3150" w:type="dxa"/>
          </w:tcPr>
          <w:p w:rsidR="00A165D5" w:rsidRDefault="00A165D5" w:rsidP="00A30137">
            <w:pPr>
              <w:pStyle w:val="NormalInTble"/>
            </w:pPr>
            <w:r>
              <w:t>_id</w:t>
            </w:r>
          </w:p>
        </w:tc>
        <w:tc>
          <w:tcPr>
            <w:tcW w:w="6318" w:type="dxa"/>
          </w:tcPr>
          <w:p w:rsidR="00A165D5" w:rsidRDefault="00A165D5" w:rsidP="00A165D5">
            <w:pPr>
              <w:pStyle w:val="NormalInTble"/>
            </w:pPr>
            <w:r>
              <w:t xml:space="preserve">Foreign key field names always contain the foreign table name and end with “_id.”  Example: </w:t>
            </w:r>
            <w:r w:rsidR="00F14A90">
              <w:t xml:space="preserve"> </w:t>
            </w:r>
            <w:r w:rsidRPr="00371812">
              <w:rPr>
                <w:b/>
              </w:rPr>
              <w:t>accession.taxonomy</w:t>
            </w:r>
            <w:r>
              <w:rPr>
                <w:b/>
              </w:rPr>
              <w:t>_species</w:t>
            </w:r>
            <w:r w:rsidRPr="00371812">
              <w:rPr>
                <w:b/>
              </w:rPr>
              <w:t>_id</w:t>
            </w:r>
            <w:r>
              <w:rPr>
                <w:b/>
              </w:rPr>
              <w:t xml:space="preserve">  </w:t>
            </w:r>
            <w:r w:rsidRPr="00371812">
              <w:t>(taxonomy</w:t>
            </w:r>
            <w:r>
              <w:t>_species</w:t>
            </w:r>
            <w:r w:rsidRPr="00371812">
              <w:t xml:space="preserve"> is the foreign table name)</w:t>
            </w:r>
          </w:p>
          <w:p w:rsidR="00A165D5" w:rsidRDefault="00A165D5" w:rsidP="00C251ED">
            <w:pPr>
              <w:pStyle w:val="NormalInTble"/>
            </w:pPr>
          </w:p>
        </w:tc>
      </w:tr>
      <w:tr w:rsidR="00A165D5" w:rsidTr="00F14A90">
        <w:tc>
          <w:tcPr>
            <w:tcW w:w="3150" w:type="dxa"/>
          </w:tcPr>
          <w:p w:rsidR="00A165D5" w:rsidRDefault="00A165D5" w:rsidP="00A30137">
            <w:pPr>
              <w:pStyle w:val="NormalInTble"/>
            </w:pPr>
            <w:r>
              <w:t>Names are in lowercase</w:t>
            </w:r>
          </w:p>
        </w:tc>
        <w:tc>
          <w:tcPr>
            <w:tcW w:w="6318" w:type="dxa"/>
          </w:tcPr>
          <w:p w:rsidR="00A165D5" w:rsidRDefault="00A165D5" w:rsidP="00A165D5">
            <w:pPr>
              <w:pStyle w:val="NormalInTble"/>
            </w:pPr>
            <w:r>
              <w:t>containing only a-z and underscores (_)</w:t>
            </w:r>
          </w:p>
        </w:tc>
      </w:tr>
      <w:tr w:rsidR="00A165D5" w:rsidTr="00F14A90">
        <w:tc>
          <w:tcPr>
            <w:tcW w:w="3150" w:type="dxa"/>
          </w:tcPr>
          <w:p w:rsidR="00A165D5" w:rsidRDefault="00A165D5" w:rsidP="00A30137">
            <w:pPr>
              <w:pStyle w:val="NormalInTble"/>
            </w:pPr>
            <w:r>
              <w:t>_map</w:t>
            </w:r>
          </w:p>
        </w:tc>
        <w:tc>
          <w:tcPr>
            <w:tcW w:w="6318" w:type="dxa"/>
          </w:tcPr>
          <w:p w:rsidR="00A165D5" w:rsidRDefault="00A165D5" w:rsidP="00A165D5">
            <w:pPr>
              <w:pStyle w:val="NormalInTble"/>
            </w:pPr>
            <w:r>
              <w:t>Tables which represent a many-to-many relationship usually end with “_map”</w:t>
            </w:r>
          </w:p>
        </w:tc>
      </w:tr>
      <w:tr w:rsidR="00A165D5" w:rsidTr="00F14A90">
        <w:tc>
          <w:tcPr>
            <w:tcW w:w="3150" w:type="dxa"/>
          </w:tcPr>
          <w:p w:rsidR="00A165D5" w:rsidRDefault="00A165D5" w:rsidP="00A30137">
            <w:pPr>
              <w:pStyle w:val="NormalInTble"/>
            </w:pPr>
            <w:r>
              <w:t>_lang</w:t>
            </w:r>
          </w:p>
        </w:tc>
        <w:tc>
          <w:tcPr>
            <w:tcW w:w="6318" w:type="dxa"/>
          </w:tcPr>
          <w:p w:rsidR="00A165D5" w:rsidRDefault="00A165D5" w:rsidP="00A165D5">
            <w:pPr>
              <w:pStyle w:val="NormalInTble"/>
            </w:pPr>
            <w:r>
              <w:t>Tables which represent language-specific data always end with “_lang”</w:t>
            </w:r>
          </w:p>
        </w:tc>
      </w:tr>
      <w:tr w:rsidR="00A165D5" w:rsidTr="00F14A90">
        <w:tc>
          <w:tcPr>
            <w:tcW w:w="3150" w:type="dxa"/>
          </w:tcPr>
          <w:p w:rsidR="00A165D5" w:rsidRDefault="00A165D5" w:rsidP="00E92C14">
            <w:pPr>
              <w:pStyle w:val="NormalInTble"/>
            </w:pPr>
            <w:r>
              <w:t xml:space="preserve">sys_ </w:t>
            </w:r>
            <w:r w:rsidR="00E92C14">
              <w:t xml:space="preserve">  /  </w:t>
            </w:r>
            <w:r>
              <w:t xml:space="preserve">app_  </w:t>
            </w:r>
          </w:p>
        </w:tc>
        <w:tc>
          <w:tcPr>
            <w:tcW w:w="6318" w:type="dxa"/>
          </w:tcPr>
          <w:p w:rsidR="00A165D5" w:rsidRDefault="00A165D5" w:rsidP="00A165D5">
            <w:pPr>
              <w:pStyle w:val="NormalInTble"/>
            </w:pPr>
            <w:r>
              <w:t xml:space="preserve">System-specific tables always start with sys_ or app_  </w:t>
            </w:r>
          </w:p>
        </w:tc>
      </w:tr>
      <w:tr w:rsidR="00A165D5" w:rsidTr="00F14A90">
        <w:tc>
          <w:tcPr>
            <w:tcW w:w="3150" w:type="dxa"/>
          </w:tcPr>
          <w:p w:rsidR="00A165D5" w:rsidRDefault="00E92C14" w:rsidP="00A165D5">
            <w:pPr>
              <w:pStyle w:val="NormalInTble"/>
            </w:pPr>
            <w:r>
              <w:t>web_</w:t>
            </w:r>
          </w:p>
        </w:tc>
        <w:tc>
          <w:tcPr>
            <w:tcW w:w="6318" w:type="dxa"/>
          </w:tcPr>
          <w:p w:rsidR="00A165D5" w:rsidRDefault="00E92C14" w:rsidP="00A165D5">
            <w:pPr>
              <w:pStyle w:val="NormalInTble"/>
            </w:pPr>
            <w:r>
              <w:t>Web-specific tables always start with “web_”</w:t>
            </w:r>
          </w:p>
        </w:tc>
      </w:tr>
      <w:tr w:rsidR="00E92C14" w:rsidTr="00F14A90">
        <w:tc>
          <w:tcPr>
            <w:tcW w:w="3150" w:type="dxa"/>
          </w:tcPr>
          <w:p w:rsidR="00E92C14" w:rsidRDefault="00E92C14" w:rsidP="00E92C14">
            <w:pPr>
              <w:pStyle w:val="NormalInTble"/>
            </w:pPr>
            <w:r>
              <w:t>Table names – limited to 27 characters;</w:t>
            </w:r>
            <w:r>
              <w:br/>
              <w:t>Field names – limited to 30 characters</w:t>
            </w:r>
          </w:p>
        </w:tc>
        <w:tc>
          <w:tcPr>
            <w:tcW w:w="6318" w:type="dxa"/>
          </w:tcPr>
          <w:p w:rsidR="00E92C14" w:rsidRDefault="00E92C14" w:rsidP="00A165D5">
            <w:pPr>
              <w:pStyle w:val="NormalInTble"/>
            </w:pPr>
            <w:r>
              <w:t>Conforms to the Oracle limitation of 30 characters for object names.  (Since a table name + “_id” is always used for the primary key field, the max length for a table name is 30 – 3 (length of “_id”) = 27</w:t>
            </w:r>
          </w:p>
        </w:tc>
      </w:tr>
      <w:tr w:rsidR="00E92C14" w:rsidTr="00F14A90">
        <w:tc>
          <w:tcPr>
            <w:tcW w:w="3150" w:type="dxa"/>
          </w:tcPr>
          <w:p w:rsidR="00E92C14" w:rsidRDefault="00E92C14" w:rsidP="00E92C14">
            <w:pPr>
              <w:pStyle w:val="NormalInTble"/>
            </w:pPr>
            <w:r>
              <w:t>“_date</w:t>
            </w:r>
          </w:p>
        </w:tc>
        <w:tc>
          <w:tcPr>
            <w:tcW w:w="6318" w:type="dxa"/>
          </w:tcPr>
          <w:p w:rsidR="00E92C14" w:rsidRDefault="00E92C14" w:rsidP="00A165D5">
            <w:pPr>
              <w:pStyle w:val="NormalInTble"/>
            </w:pPr>
            <w:r>
              <w:t>Fields that contain date and time based data end with “_date” and are stored as an actual DateTime data type</w:t>
            </w:r>
          </w:p>
        </w:tc>
      </w:tr>
      <w:tr w:rsidR="00E92C14" w:rsidTr="00F14A90">
        <w:tc>
          <w:tcPr>
            <w:tcW w:w="3150" w:type="dxa"/>
          </w:tcPr>
          <w:p w:rsidR="00E92C14" w:rsidRDefault="00E92C14" w:rsidP="00E92C14">
            <w:pPr>
              <w:pStyle w:val="NormalInTble"/>
            </w:pPr>
            <w:r>
              <w:t>_code</w:t>
            </w:r>
          </w:p>
        </w:tc>
        <w:tc>
          <w:tcPr>
            <w:tcW w:w="6318" w:type="dxa"/>
          </w:tcPr>
          <w:p w:rsidR="00E92C14" w:rsidRDefault="00E92C14" w:rsidP="00A165D5">
            <w:pPr>
              <w:pStyle w:val="NormalInTble"/>
            </w:pPr>
            <w:r>
              <w:t>Fields that contain coded values end with “_code” and are always stored as character data with a max length of 20.</w:t>
            </w:r>
          </w:p>
        </w:tc>
      </w:tr>
      <w:tr w:rsidR="00E92C14" w:rsidTr="00F14A90">
        <w:tc>
          <w:tcPr>
            <w:tcW w:w="3150" w:type="dxa"/>
          </w:tcPr>
          <w:p w:rsidR="00E92C14" w:rsidRDefault="00E92C14" w:rsidP="00E92C14">
            <w:pPr>
              <w:pStyle w:val="NormalInTble"/>
            </w:pPr>
            <w:r>
              <w:t>is_</w:t>
            </w:r>
          </w:p>
        </w:tc>
        <w:tc>
          <w:tcPr>
            <w:tcW w:w="6318" w:type="dxa"/>
          </w:tcPr>
          <w:p w:rsidR="00E92C14" w:rsidRDefault="00E92C14" w:rsidP="00E92C14">
            <w:pPr>
              <w:pStyle w:val="NormalInTble"/>
            </w:pPr>
            <w:r>
              <w:t xml:space="preserve">Fields that represent Boolean data begin with “is_”   </w:t>
            </w:r>
            <w:r>
              <w:br/>
              <w:t xml:space="preserve">Boolean data is always stored as “Y” for yes and “N” for no; </w:t>
            </w:r>
            <w:r>
              <w:br/>
              <w:t>always stored as a non-nullable character field of length 1.</w:t>
            </w:r>
          </w:p>
        </w:tc>
      </w:tr>
      <w:tr w:rsidR="00E92C14" w:rsidTr="00F14A90">
        <w:tc>
          <w:tcPr>
            <w:tcW w:w="3150" w:type="dxa"/>
          </w:tcPr>
          <w:p w:rsidR="00E92C14" w:rsidRDefault="00E92C14" w:rsidP="00E92C14">
            <w:pPr>
              <w:pStyle w:val="NormalInTble"/>
            </w:pPr>
          </w:p>
        </w:tc>
        <w:tc>
          <w:tcPr>
            <w:tcW w:w="6318" w:type="dxa"/>
          </w:tcPr>
          <w:p w:rsidR="00E92C14" w:rsidRDefault="00E92C14" w:rsidP="00E92C14">
            <w:pPr>
              <w:pStyle w:val="NormalInTble"/>
            </w:pPr>
            <w:r>
              <w:t>Most primary tables define a sensible unique compound key comprised of the actual data fields</w:t>
            </w:r>
          </w:p>
        </w:tc>
      </w:tr>
    </w:tbl>
    <w:p w:rsidR="00F548D5" w:rsidRDefault="00F548D5" w:rsidP="00E92C14"/>
    <w:p w:rsidR="00F548D5" w:rsidRDefault="00F548D5" w:rsidP="00CE1889">
      <w:pPr>
        <w:pStyle w:val="Heading4"/>
      </w:pPr>
      <w:bookmarkStart w:id="20" w:name="_Toc262130959"/>
      <w:bookmarkStart w:id="21" w:name="_Toc480212379"/>
      <w:r>
        <w:t>System-Related Tables</w:t>
      </w:r>
      <w:bookmarkEnd w:id="20"/>
      <w:bookmarkEnd w:id="21"/>
    </w:p>
    <w:p w:rsidR="00F548D5" w:rsidRDefault="00F548D5" w:rsidP="00080FEC">
      <w:pPr>
        <w:spacing w:after="0"/>
      </w:pPr>
      <w:r>
        <w:t>System tables are tables GRIN-Global needs to function properly, but do not have anything to do with the actual genebank data. They are broken down into two major sections:</w:t>
      </w:r>
    </w:p>
    <w:p w:rsidR="00F548D5" w:rsidRDefault="00F548D5" w:rsidP="00080FEC">
      <w:pPr>
        <w:numPr>
          <w:ilvl w:val="0"/>
          <w:numId w:val="19"/>
        </w:numPr>
        <w:spacing w:after="0"/>
      </w:pPr>
      <w:r>
        <w:t xml:space="preserve">sys_* tables represent tables required by </w:t>
      </w:r>
      <w:r w:rsidRPr="00080FEC">
        <w:t>all</w:t>
      </w:r>
      <w:r>
        <w:t xml:space="preserve"> applications to function properly</w:t>
      </w:r>
    </w:p>
    <w:p w:rsidR="00F548D5" w:rsidRDefault="00F548D5" w:rsidP="00080FEC">
      <w:pPr>
        <w:numPr>
          <w:ilvl w:val="0"/>
          <w:numId w:val="19"/>
        </w:numPr>
        <w:spacing w:after="120"/>
      </w:pPr>
      <w:r>
        <w:t xml:space="preserve">app_* tables represent tables required by </w:t>
      </w:r>
      <w:r w:rsidRPr="00080FEC">
        <w:t>certain</w:t>
      </w:r>
      <w:r>
        <w:t xml:space="preserve"> applications to function properly</w:t>
      </w:r>
    </w:p>
    <w:p w:rsidR="00F548D5" w:rsidRDefault="00F548D5" w:rsidP="008A1F74">
      <w:pPr>
        <w:spacing w:after="0"/>
      </w:pPr>
      <w:r>
        <w:t>The flexibility of GRIN-Global is due to the data stored in the system tables. As a whole, the system tables represent the following:</w:t>
      </w:r>
    </w:p>
    <w:p w:rsidR="00F548D5" w:rsidRDefault="00F548D5" w:rsidP="008A1F74">
      <w:pPr>
        <w:numPr>
          <w:ilvl w:val="0"/>
          <w:numId w:val="19"/>
        </w:numPr>
        <w:spacing w:after="0"/>
      </w:pPr>
      <w:r>
        <w:t>User Interface customization</w:t>
      </w:r>
    </w:p>
    <w:p w:rsidR="00F548D5" w:rsidRDefault="00F548D5" w:rsidP="008A1F74">
      <w:pPr>
        <w:numPr>
          <w:ilvl w:val="0"/>
          <w:numId w:val="19"/>
        </w:numPr>
        <w:spacing w:after="0"/>
      </w:pPr>
      <w:r>
        <w:t>Data presentation and manipulation extensibility</w:t>
      </w:r>
    </w:p>
    <w:p w:rsidR="00F548D5" w:rsidRPr="00737E26" w:rsidRDefault="00F548D5" w:rsidP="008A1F74">
      <w:pPr>
        <w:numPr>
          <w:ilvl w:val="0"/>
          <w:numId w:val="19"/>
        </w:numPr>
        <w:spacing w:after="0"/>
      </w:pPr>
      <w:r>
        <w:t>Data workflow customization</w:t>
      </w:r>
    </w:p>
    <w:p w:rsidR="00F548D5" w:rsidRDefault="00F548D5" w:rsidP="008A1F74">
      <w:pPr>
        <w:numPr>
          <w:ilvl w:val="0"/>
          <w:numId w:val="19"/>
        </w:numPr>
        <w:spacing w:after="0"/>
      </w:pPr>
      <w:r>
        <w:t>Language localization</w:t>
      </w:r>
    </w:p>
    <w:p w:rsidR="00F548D5" w:rsidRDefault="00F548D5" w:rsidP="008A1F74">
      <w:pPr>
        <w:numPr>
          <w:ilvl w:val="0"/>
          <w:numId w:val="19"/>
        </w:numPr>
        <w:spacing w:after="0"/>
      </w:pPr>
      <w:r>
        <w:t>Security – including users, permissions, and groups</w:t>
      </w:r>
    </w:p>
    <w:p w:rsidR="00F548D5" w:rsidRDefault="00F548D5" w:rsidP="008A1F74">
      <w:pPr>
        <w:numPr>
          <w:ilvl w:val="0"/>
          <w:numId w:val="19"/>
        </w:numPr>
        <w:spacing w:after="0"/>
      </w:pPr>
      <w:r>
        <w:t>Downloadable content</w:t>
      </w:r>
    </w:p>
    <w:p w:rsidR="00F548D5" w:rsidRDefault="00F548D5" w:rsidP="00564B9B">
      <w:pPr>
        <w:numPr>
          <w:ilvl w:val="0"/>
          <w:numId w:val="19"/>
        </w:numPr>
      </w:pPr>
      <w:r>
        <w:t>Cached information about the schema itself</w:t>
      </w:r>
    </w:p>
    <w:p w:rsidR="00175AE4" w:rsidRDefault="00175AE4" w:rsidP="00175AE4">
      <w:pPr>
        <w:pStyle w:val="Heading4"/>
      </w:pPr>
      <w:bookmarkStart w:id="22" w:name="_Toc480212380"/>
      <w:r>
        <w:t>Friendly Names</w:t>
      </w:r>
      <w:bookmarkEnd w:id="22"/>
    </w:p>
    <w:p w:rsidR="00175AE4" w:rsidRDefault="00175AE4" w:rsidP="00175AE4">
      <w:pPr>
        <w:rPr>
          <w:lang w:eastAsia="zh-CN"/>
        </w:rPr>
      </w:pPr>
      <w:r>
        <w:rPr>
          <w:lang w:eastAsia="zh-CN"/>
        </w:rPr>
        <w:t xml:space="preserve">The “friendly” names are the headings used in one’s own language as compared to table field names (the actual field names as defined in the physical database). A SQL query that lists the “friendly” names used for the table field names is included in the Appendix. See </w:t>
      </w:r>
      <w:r w:rsidR="00D71540">
        <w:rPr>
          <w:lang w:eastAsia="zh-CN"/>
        </w:rPr>
        <w:fldChar w:fldCharType="begin"/>
      </w:r>
      <w:r>
        <w:rPr>
          <w:lang w:eastAsia="zh-CN"/>
        </w:rPr>
        <w:instrText xml:space="preserve"> REF sql_code \h </w:instrText>
      </w:r>
      <w:r w:rsidR="00D71540">
        <w:rPr>
          <w:lang w:eastAsia="zh-CN"/>
        </w:rPr>
      </w:r>
      <w:r w:rsidR="00D71540">
        <w:rPr>
          <w:lang w:eastAsia="zh-CN"/>
        </w:rPr>
        <w:fldChar w:fldCharType="separate"/>
      </w:r>
      <w:r w:rsidR="001341B0">
        <w:t xml:space="preserve">SQL Code </w:t>
      </w:r>
      <w:r w:rsidR="00D71540">
        <w:rPr>
          <w:lang w:eastAsia="zh-CN"/>
        </w:rPr>
        <w:fldChar w:fldCharType="end"/>
      </w:r>
      <w:r>
        <w:rPr>
          <w:lang w:eastAsia="zh-CN"/>
        </w:rPr>
        <w:t xml:space="preserve">on page </w:t>
      </w:r>
      <w:r w:rsidR="00D71540">
        <w:rPr>
          <w:lang w:eastAsia="zh-CN"/>
        </w:rPr>
        <w:fldChar w:fldCharType="begin"/>
      </w:r>
      <w:r>
        <w:rPr>
          <w:lang w:eastAsia="zh-CN"/>
        </w:rPr>
        <w:instrText xml:space="preserve"> PAGEREF sql_code \h </w:instrText>
      </w:r>
      <w:r w:rsidR="00D71540">
        <w:rPr>
          <w:lang w:eastAsia="zh-CN"/>
        </w:rPr>
      </w:r>
      <w:r w:rsidR="00D71540">
        <w:rPr>
          <w:lang w:eastAsia="zh-CN"/>
        </w:rPr>
        <w:fldChar w:fldCharType="separate"/>
      </w:r>
      <w:r w:rsidR="001341B0">
        <w:rPr>
          <w:noProof/>
          <w:lang w:eastAsia="zh-CN"/>
        </w:rPr>
        <w:t>101</w:t>
      </w:r>
      <w:r w:rsidR="00D71540">
        <w:rPr>
          <w:lang w:eastAsia="zh-CN"/>
        </w:rPr>
        <w:fldChar w:fldCharType="end"/>
      </w:r>
      <w:r>
        <w:rPr>
          <w:lang w:eastAsia="zh-CN"/>
        </w:rPr>
        <w:t>.</w:t>
      </w:r>
      <w:r w:rsidR="008A1F74">
        <w:rPr>
          <w:lang w:eastAsia="zh-CN"/>
        </w:rPr>
        <w:t xml:space="preserve"> </w:t>
      </w:r>
    </w:p>
    <w:tbl>
      <w:tblPr>
        <w:tblW w:w="9648" w:type="dxa"/>
        <w:shd w:val="clear" w:color="000000" w:fill="FFFFFF"/>
        <w:tblLayout w:type="fixed"/>
        <w:tblLook w:val="04A0"/>
      </w:tblPr>
      <w:tblGrid>
        <w:gridCol w:w="810"/>
        <w:gridCol w:w="8838"/>
      </w:tblGrid>
      <w:tr w:rsidR="008A1F74" w:rsidRPr="00CE1D7E" w:rsidTr="00792DB5">
        <w:tc>
          <w:tcPr>
            <w:tcW w:w="810" w:type="dxa"/>
            <w:shd w:val="clear" w:color="000000" w:fill="FFFFFF"/>
          </w:tcPr>
          <w:p w:rsidR="008A1F74" w:rsidRPr="00CE1D7E" w:rsidRDefault="001E42AB" w:rsidP="00E456AC">
            <w:r>
              <w:rPr>
                <w:rFonts w:ascii="Calibri" w:eastAsia="Times New Roman" w:hAnsi="Calibri"/>
                <w:noProof/>
              </w:rPr>
              <w:drawing>
                <wp:inline distT="0" distB="0" distL="0" distR="0">
                  <wp:extent cx="361950" cy="438150"/>
                  <wp:effectExtent l="19050" t="0" r="0" b="0"/>
                  <wp:docPr id="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8A1F74" w:rsidRPr="00D42A9F" w:rsidRDefault="008A1F74" w:rsidP="00080FEC">
            <w:r>
              <w:t>GG’s default language is English. However, when installed, the GG database includes four other languages: Spanish, French, Russian, and Arabic.</w:t>
            </w:r>
            <w:r w:rsidR="00080FEC">
              <w:t xml:space="preserve"> Switching the interface to display in one of these embedded languages is quite simple. </w:t>
            </w:r>
            <w:r>
              <w:t>Furthermore, languages can be added to the database. For complete instructions for adding another language</w:t>
            </w:r>
            <w:r w:rsidR="00080FEC">
              <w:t xml:space="preserve"> to GG or for editing column headings</w:t>
            </w:r>
            <w:r>
              <w:t>,</w:t>
            </w:r>
            <w:r w:rsidR="00080FEC">
              <w:t xml:space="preserve"> </w:t>
            </w:r>
            <w:r>
              <w:t xml:space="preserve">refer to </w:t>
            </w:r>
            <w:r w:rsidR="00080FEC">
              <w:t xml:space="preserve">the </w:t>
            </w:r>
            <w:r>
              <w:t>separate guide</w:t>
            </w:r>
            <w:r w:rsidR="00080FEC">
              <w:t xml:space="preserve">: </w:t>
            </w:r>
            <w:hyperlink r:id="rId28" w:history="1">
              <w:r w:rsidR="00080FEC" w:rsidRPr="00080FEC">
                <w:rPr>
                  <w:rStyle w:val="Hyperlink"/>
                </w:rPr>
                <w:t>http://www.ars-grin.gov/npgs/gringlobal/docs/gg_language_notes.pdf</w:t>
              </w:r>
            </w:hyperlink>
          </w:p>
        </w:tc>
      </w:tr>
    </w:tbl>
    <w:p w:rsidR="00F548D5" w:rsidRDefault="00F548D5" w:rsidP="00CF083C">
      <w:pPr>
        <w:pStyle w:val="Heading4"/>
        <w:rPr>
          <w:lang w:eastAsia="zh-CN"/>
        </w:rPr>
      </w:pPr>
      <w:bookmarkStart w:id="23" w:name="_Toc480212381"/>
      <w:r>
        <w:rPr>
          <w:lang w:eastAsia="zh-CN"/>
        </w:rPr>
        <w:t>GRIN-Global Schema Tables &amp; Fields</w:t>
      </w:r>
      <w:bookmarkEnd w:id="23"/>
    </w:p>
    <w:p w:rsidR="00F548D5" w:rsidRDefault="00F548D5" w:rsidP="003E2C0F">
      <w:pPr>
        <w:rPr>
          <w:lang w:eastAsia="zh-CN"/>
        </w:rPr>
      </w:pPr>
      <w:r>
        <w:rPr>
          <w:lang w:eastAsia="zh-CN"/>
        </w:rPr>
        <w:t xml:space="preserve">The GRIN-Global data dictionary is available online at </w:t>
      </w:r>
      <w:hyperlink r:id="rId29" w:anchor="gid=0" w:history="1">
        <w:r w:rsidR="00E92C14" w:rsidRPr="00E92C14">
          <w:rPr>
            <w:rStyle w:val="Hyperlink"/>
            <w:lang w:eastAsia="zh-CN"/>
          </w:rPr>
          <w:t>GG-dictionary</w:t>
        </w:r>
      </w:hyperlink>
      <w:r>
        <w:rPr>
          <w:lang w:eastAsia="zh-CN"/>
        </w:rPr>
        <w:t xml:space="preserve">. The dictionary contains table and field names as well as descriptions of every field in the GRIN-Global schema. </w:t>
      </w:r>
    </w:p>
    <w:p w:rsidR="00F548D5" w:rsidRDefault="00374D5E" w:rsidP="003E2C0F">
      <w:pPr>
        <w:rPr>
          <w:lang w:eastAsia="zh-CN"/>
        </w:rPr>
      </w:pPr>
      <w:r>
        <w:rPr>
          <w:lang w:eastAsia="zh-CN"/>
        </w:rPr>
        <w:t>T</w:t>
      </w:r>
      <w:r w:rsidR="00F548D5">
        <w:rPr>
          <w:lang w:eastAsia="zh-CN"/>
        </w:rPr>
        <w:t xml:space="preserve">here </w:t>
      </w:r>
      <w:r>
        <w:rPr>
          <w:lang w:eastAsia="zh-CN"/>
        </w:rPr>
        <w:t xml:space="preserve">is </w:t>
      </w:r>
      <w:r w:rsidR="00F548D5">
        <w:rPr>
          <w:lang w:eastAsia="zh-CN"/>
        </w:rPr>
        <w:t xml:space="preserve">some </w:t>
      </w:r>
      <w:r w:rsidR="00CD6FD8">
        <w:rPr>
          <w:lang w:eastAsia="zh-CN"/>
        </w:rPr>
        <w:t xml:space="preserve">sample </w:t>
      </w:r>
      <w:r w:rsidR="00F548D5">
        <w:rPr>
          <w:lang w:eastAsia="zh-CN"/>
        </w:rPr>
        <w:t>SQL in th</w:t>
      </w:r>
      <w:r w:rsidR="00CD6FD8">
        <w:rPr>
          <w:lang w:eastAsia="zh-CN"/>
        </w:rPr>
        <w:t xml:space="preserve">is guide’s </w:t>
      </w:r>
      <w:hyperlink w:anchor="sql_for_displaying_dv_fieldnames" w:history="1">
        <w:r w:rsidR="00F548D5" w:rsidRPr="00374D5E">
          <w:rPr>
            <w:rStyle w:val="Hyperlink"/>
            <w:lang w:eastAsia="zh-CN"/>
          </w:rPr>
          <w:t>appendix</w:t>
        </w:r>
      </w:hyperlink>
      <w:r w:rsidR="006D035C">
        <w:rPr>
          <w:lang w:eastAsia="zh-CN"/>
        </w:rPr>
        <w:t xml:space="preserve">, </w:t>
      </w:r>
      <w:r>
        <w:rPr>
          <w:lang w:eastAsia="zh-CN"/>
        </w:rPr>
        <w:t xml:space="preserve">for </w:t>
      </w:r>
      <w:r w:rsidR="006D035C">
        <w:rPr>
          <w:lang w:eastAsia="zh-CN"/>
        </w:rPr>
        <w:t xml:space="preserve">downloading the GRIN-Global </w:t>
      </w:r>
      <w:r>
        <w:rPr>
          <w:lang w:eastAsia="zh-CN"/>
        </w:rPr>
        <w:t xml:space="preserve">dataview / field names. </w:t>
      </w:r>
    </w:p>
    <w:p w:rsidR="00F548D5" w:rsidRDefault="009C5E55" w:rsidP="009C5E55">
      <w:pPr>
        <w:pStyle w:val="Heading4"/>
      </w:pPr>
      <w:bookmarkStart w:id="24" w:name="_Toc480212382"/>
      <w:r>
        <w:t>Schema Changes</w:t>
      </w:r>
      <w:bookmarkEnd w:id="24"/>
    </w:p>
    <w:p w:rsidR="009C5E55" w:rsidRDefault="009C5E55" w:rsidP="009C5E55">
      <w:r>
        <w:rPr>
          <w:lang w:eastAsia="zh-CN"/>
        </w:rPr>
        <w:t xml:space="preserve">GRIN-Global is </w:t>
      </w:r>
      <w:r>
        <w:t xml:space="preserve">designed to be very flexible and meet the needs of many genebanks. Much of the schema was designed form the U.S. GRIN schema, with modifications and suggestions contributed by many international users. If there are fields that your organization will be not using, </w:t>
      </w:r>
      <w:r w:rsidR="00374D5E">
        <w:t xml:space="preserve">it is recommended that </w:t>
      </w:r>
      <w:r>
        <w:t>you leave them in the schema</w:t>
      </w:r>
      <w:r w:rsidR="00374D5E">
        <w:t xml:space="preserve">. You can </w:t>
      </w:r>
      <w:r>
        <w:t xml:space="preserve">modify </w:t>
      </w:r>
      <w:r>
        <w:rPr>
          <w:lang w:eastAsia="zh-CN"/>
        </w:rPr>
        <w:t>dataview</w:t>
      </w:r>
      <w:r>
        <w:t xml:space="preserve">s in the </w:t>
      </w:r>
      <w:r>
        <w:rPr>
          <w:lang w:eastAsia="zh-CN"/>
        </w:rPr>
        <w:t xml:space="preserve">GRIN-Global </w:t>
      </w:r>
      <w:r>
        <w:t>Admin Tool so that the fields are never displayed.</w:t>
      </w:r>
    </w:p>
    <w:p w:rsidR="009C5E55" w:rsidRDefault="009C5E55" w:rsidP="000361C9">
      <w:pPr>
        <w:spacing w:after="120"/>
      </w:pPr>
      <w:r>
        <w:t>If you need additional fields, you will need to use your database management tool such as SQL Server Management Studio, Oracle, etc. to add the new field to a table. You then will use the Admin Tool to incorporate that field. The general steps to follow are:</w:t>
      </w:r>
    </w:p>
    <w:p w:rsidR="009C5E55" w:rsidRDefault="000361C9" w:rsidP="000361C9">
      <w:pPr>
        <w:numPr>
          <w:ilvl w:val="0"/>
          <w:numId w:val="34"/>
        </w:numPr>
        <w:spacing w:after="120"/>
      </w:pPr>
      <w:r>
        <w:t>M</w:t>
      </w:r>
      <w:r w:rsidR="009C5E55">
        <w:t>ake schema change in SSMS</w:t>
      </w:r>
      <w:r>
        <w:t xml:space="preserve"> (or whatever database tool you are using)</w:t>
      </w:r>
    </w:p>
    <w:p w:rsidR="009C5E55" w:rsidRDefault="000361C9" w:rsidP="000361C9">
      <w:pPr>
        <w:numPr>
          <w:ilvl w:val="0"/>
          <w:numId w:val="34"/>
        </w:numPr>
        <w:spacing w:after="120"/>
      </w:pPr>
      <w:r>
        <w:lastRenderedPageBreak/>
        <w:t xml:space="preserve">In the Admin Tool, </w:t>
      </w:r>
      <w:r w:rsidR="009C5E55">
        <w:t xml:space="preserve">run </w:t>
      </w:r>
      <w:r w:rsidRPr="000361C9">
        <w:rPr>
          <w:b/>
        </w:rPr>
        <w:t>Table Mappings | Inspect Schema for Unmapped Tables…</w:t>
      </w:r>
    </w:p>
    <w:p w:rsidR="009C5E55" w:rsidRDefault="000361C9" w:rsidP="000361C9">
      <w:pPr>
        <w:numPr>
          <w:ilvl w:val="0"/>
          <w:numId w:val="34"/>
        </w:numPr>
        <w:spacing w:after="120"/>
      </w:pPr>
      <w:r>
        <w:t>L</w:t>
      </w:r>
      <w:r w:rsidR="009C5E55">
        <w:t xml:space="preserve">oad </w:t>
      </w:r>
      <w:r>
        <w:t xml:space="preserve">the </w:t>
      </w:r>
      <w:r w:rsidR="009C5E55">
        <w:t xml:space="preserve">dataview in the </w:t>
      </w:r>
      <w:r>
        <w:t xml:space="preserve">Admin Tool </w:t>
      </w:r>
      <w:r w:rsidRPr="000361C9">
        <w:rPr>
          <w:lang w:eastAsia="zh-CN"/>
        </w:rPr>
        <w:t>Dataview</w:t>
      </w:r>
      <w:r w:rsidRPr="000361C9">
        <w:t xml:space="preserve"> E</w:t>
      </w:r>
      <w:r w:rsidR="009C5E55" w:rsidRPr="000361C9">
        <w:t>ditor</w:t>
      </w:r>
    </w:p>
    <w:p w:rsidR="009C5E55" w:rsidRDefault="000361C9" w:rsidP="000361C9">
      <w:pPr>
        <w:numPr>
          <w:ilvl w:val="0"/>
          <w:numId w:val="34"/>
        </w:numPr>
        <w:spacing w:after="120"/>
      </w:pPr>
      <w:r>
        <w:t>D</w:t>
      </w:r>
      <w:r w:rsidR="009C5E55">
        <w:t xml:space="preserve">rag </w:t>
      </w:r>
      <w:r>
        <w:t xml:space="preserve">the </w:t>
      </w:r>
      <w:r w:rsidR="009C5E55">
        <w:t xml:space="preserve">new field(s) onto </w:t>
      </w:r>
      <w:r>
        <w:t xml:space="preserve">the </w:t>
      </w:r>
      <w:r w:rsidRPr="000361C9">
        <w:rPr>
          <w:b/>
        </w:rPr>
        <w:t>SQL Server</w:t>
      </w:r>
      <w:r>
        <w:t xml:space="preserve"> </w:t>
      </w:r>
      <w:r w:rsidR="009C5E55">
        <w:t>pane</w:t>
      </w:r>
      <w:r>
        <w:br/>
      </w:r>
      <w:r w:rsidR="001E42AB">
        <w:rPr>
          <w:noProof/>
        </w:rPr>
        <w:drawing>
          <wp:inline distT="0" distB="0" distL="0" distR="0">
            <wp:extent cx="3696423" cy="1561726"/>
            <wp:effectExtent l="19050" t="0" r="0" b="0"/>
            <wp:docPr id="7" name="Picture 7" descr="D:\Documents and Settings\dbmumr\Local Settings\Temp\SNAGHTML21275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dbmumr\Local Settings\Temp\SNAGHTML212754d.PNG"/>
                    <pic:cNvPicPr>
                      <a:picLocks noChangeAspect="1" noChangeArrowheads="1"/>
                    </pic:cNvPicPr>
                  </pic:nvPicPr>
                  <pic:blipFill>
                    <a:blip r:embed="rId30" r:link="rId31"/>
                    <a:srcRect/>
                    <a:stretch>
                      <a:fillRect/>
                    </a:stretch>
                  </pic:blipFill>
                  <pic:spPr bwMode="auto">
                    <a:xfrm>
                      <a:off x="0" y="0"/>
                      <a:ext cx="3697194" cy="1562052"/>
                    </a:xfrm>
                    <a:prstGeom prst="rect">
                      <a:avLst/>
                    </a:prstGeom>
                    <a:noFill/>
                    <a:ln w="9525">
                      <a:noFill/>
                      <a:miter lim="800000"/>
                      <a:headEnd/>
                      <a:tailEnd/>
                    </a:ln>
                  </pic:spPr>
                </pic:pic>
              </a:graphicData>
            </a:graphic>
          </wp:inline>
        </w:drawing>
      </w:r>
    </w:p>
    <w:p w:rsidR="009C5E55" w:rsidRDefault="000361C9" w:rsidP="009C5E55">
      <w:pPr>
        <w:numPr>
          <w:ilvl w:val="0"/>
          <w:numId w:val="34"/>
        </w:numPr>
      </w:pPr>
      <w:r>
        <w:t>In the D</w:t>
      </w:r>
      <w:r>
        <w:rPr>
          <w:lang w:eastAsia="zh-CN"/>
        </w:rPr>
        <w:t>ataview E</w:t>
      </w:r>
      <w:r>
        <w:t>ditor, e</w:t>
      </w:r>
      <w:r w:rsidR="009C5E55">
        <w:t xml:space="preserve">dit </w:t>
      </w:r>
      <w:r>
        <w:t xml:space="preserve">the </w:t>
      </w:r>
      <w:r w:rsidR="009C5E55">
        <w:t>field friendly name(s)</w:t>
      </w:r>
      <w:r>
        <w:t>.</w:t>
      </w:r>
    </w:p>
    <w:tbl>
      <w:tblPr>
        <w:tblW w:w="9648" w:type="dxa"/>
        <w:shd w:val="clear" w:color="000000" w:fill="FFFFFF"/>
        <w:tblLayout w:type="fixed"/>
        <w:tblLook w:val="04A0"/>
      </w:tblPr>
      <w:tblGrid>
        <w:gridCol w:w="810"/>
        <w:gridCol w:w="8838"/>
      </w:tblGrid>
      <w:tr w:rsidR="00612817" w:rsidRPr="00DA32A5" w:rsidTr="007F1A60">
        <w:tc>
          <w:tcPr>
            <w:tcW w:w="810" w:type="dxa"/>
            <w:shd w:val="clear" w:color="000000" w:fill="FFFFFF"/>
          </w:tcPr>
          <w:p w:rsidR="00612817" w:rsidRPr="00DA32A5" w:rsidRDefault="001E42AB" w:rsidP="00081D21">
            <w:pPr>
              <w:pStyle w:val="NormalInTble"/>
            </w:pPr>
            <w:r>
              <w:rPr>
                <w:noProof/>
              </w:rPr>
              <w:drawing>
                <wp:inline distT="0" distB="0" distL="0" distR="0">
                  <wp:extent cx="361950" cy="438150"/>
                  <wp:effectExtent l="19050" t="0" r="0" b="0"/>
                  <wp:docPr id="8" name="Picture 8"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612817" w:rsidRPr="004E7F1C" w:rsidRDefault="00612817" w:rsidP="007F1A60">
            <w:pPr>
              <w:pStyle w:val="NormalInTble"/>
            </w:pPr>
            <w:r>
              <w:t xml:space="preserve">When any change is made to </w:t>
            </w:r>
            <w:r>
              <w:rPr>
                <w:lang w:eastAsia="zh-CN"/>
              </w:rPr>
              <w:t>GRIN-Global, the date-time stamp of the transaction is not based on the PC’s clock but on Greenwich Meant Time (GMT).</w:t>
            </w:r>
          </w:p>
        </w:tc>
      </w:tr>
    </w:tbl>
    <w:p w:rsidR="00F548D5" w:rsidRDefault="00F548D5" w:rsidP="006321C9">
      <w:pPr>
        <w:pStyle w:val="Heading3"/>
        <w:rPr>
          <w:lang w:eastAsia="zh-CN"/>
        </w:rPr>
      </w:pPr>
      <w:bookmarkStart w:id="25" w:name="_Toc480212383"/>
      <w:r>
        <w:t xml:space="preserve">Installing </w:t>
      </w:r>
      <w:r>
        <w:rPr>
          <w:lang w:eastAsia="zh-CN"/>
        </w:rPr>
        <w:t>GRIN-Global</w:t>
      </w:r>
      <w:r w:rsidR="00E264F5">
        <w:rPr>
          <w:lang w:eastAsia="zh-CN"/>
        </w:rPr>
        <w:t xml:space="preserve"> (Updater)</w:t>
      </w:r>
      <w:bookmarkEnd w:id="25"/>
    </w:p>
    <w:p w:rsidR="00F548D5" w:rsidRDefault="00F548D5" w:rsidP="006F2558">
      <w:pPr>
        <w:pStyle w:val="Heading4"/>
      </w:pPr>
      <w:bookmarkStart w:id="26" w:name="_Toc480212384"/>
      <w:r>
        <w:t>Updater Program</w:t>
      </w:r>
      <w:bookmarkEnd w:id="26"/>
    </w:p>
    <w:p w:rsidR="00F548D5" w:rsidRDefault="00F548D5" w:rsidP="00A41B3C">
      <w:r>
        <w:t xml:space="preserve">The first step in installing the </w:t>
      </w:r>
      <w:r w:rsidRPr="001E25C7">
        <w:rPr>
          <w:lang w:eastAsia="zh-CN"/>
        </w:rPr>
        <w:t>GRIN-Global</w:t>
      </w:r>
      <w:r>
        <w:rPr>
          <w:lang w:eastAsia="zh-CN"/>
        </w:rPr>
        <w:t xml:space="preserve"> program suite is to </w:t>
      </w:r>
      <w:r>
        <w:t xml:space="preserve">install the </w:t>
      </w:r>
      <w:r w:rsidRPr="001E25C7">
        <w:rPr>
          <w:b/>
        </w:rPr>
        <w:t>Updater</w:t>
      </w:r>
      <w:r>
        <w:t xml:space="preserve"> program. </w:t>
      </w:r>
      <w:r>
        <w:rPr>
          <w:lang w:eastAsia="zh-CN"/>
        </w:rPr>
        <w:t xml:space="preserve">When you are ready to install the Updater program, refer to the </w:t>
      </w:r>
      <w:r w:rsidRPr="00374D5E">
        <w:rPr>
          <w:lang w:eastAsia="zh-CN"/>
        </w:rPr>
        <w:t xml:space="preserve">GRIN-Global </w:t>
      </w:r>
      <w:hyperlink r:id="rId32" w:history="1">
        <w:r w:rsidRPr="00374D5E">
          <w:rPr>
            <w:rStyle w:val="Hyperlink"/>
            <w:lang w:eastAsia="zh-CN"/>
          </w:rPr>
          <w:t>Installation Guide</w:t>
        </w:r>
      </w:hyperlink>
      <w:r>
        <w:rPr>
          <w:lang w:eastAsia="zh-CN"/>
        </w:rPr>
        <w:t xml:space="preserve"> for detailed directions.  However, before proceeding with the installation, we recommend that you read the remaining part of this overview to get familiar with the general features of the Updater.</w:t>
      </w:r>
    </w:p>
    <w:p w:rsidR="00374D5E" w:rsidRDefault="00F548D5" w:rsidP="005428D1">
      <w:pPr>
        <w:rPr>
          <w:lang w:eastAsia="zh-CN"/>
        </w:rPr>
      </w:pPr>
      <w:r>
        <w:t xml:space="preserve">After the </w:t>
      </w:r>
      <w:r w:rsidRPr="00744D13">
        <w:rPr>
          <w:b/>
        </w:rPr>
        <w:t>Updater</w:t>
      </w:r>
      <w:r>
        <w:t xml:space="preserve"> program is installed, you will use it to install </w:t>
      </w:r>
      <w:r w:rsidR="00374D5E">
        <w:t xml:space="preserve">GRIN-Global’s server </w:t>
      </w:r>
      <w:r>
        <w:t>components</w:t>
      </w:r>
      <w:r>
        <w:rPr>
          <w:lang w:eastAsia="zh-CN"/>
        </w:rPr>
        <w:t xml:space="preserve">. The screen shown here is a sample </w:t>
      </w:r>
      <w:r w:rsidRPr="00DC7792">
        <w:rPr>
          <w:b/>
          <w:lang w:eastAsia="zh-CN"/>
        </w:rPr>
        <w:t>Updater</w:t>
      </w:r>
      <w:r>
        <w:rPr>
          <w:lang w:eastAsia="zh-CN"/>
        </w:rPr>
        <w:t xml:space="preserve"> window:</w:t>
      </w:r>
      <w:r>
        <w:rPr>
          <w:lang w:eastAsia="zh-CN"/>
        </w:rPr>
        <w:br/>
      </w:r>
      <w:r w:rsidR="00374D5E">
        <w:rPr>
          <w:noProof/>
        </w:rPr>
        <w:drawing>
          <wp:inline distT="0" distB="0" distL="0" distR="0">
            <wp:extent cx="3534378" cy="2259340"/>
            <wp:effectExtent l="19050" t="0" r="8922" b="0"/>
            <wp:docPr id="266" name="Picture 1" descr="C:\Users\MARTY~1.REI\AppData\Local\Temp\SNAGHTMLa0fca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1.REI\AppData\Local\Temp\SNAGHTMLa0fca63b.PNG"/>
                    <pic:cNvPicPr>
                      <a:picLocks noChangeAspect="1" noChangeArrowheads="1"/>
                    </pic:cNvPicPr>
                  </pic:nvPicPr>
                  <pic:blipFill>
                    <a:blip r:embed="rId33"/>
                    <a:srcRect/>
                    <a:stretch>
                      <a:fillRect/>
                    </a:stretch>
                  </pic:blipFill>
                  <pic:spPr bwMode="auto">
                    <a:xfrm>
                      <a:off x="0" y="0"/>
                      <a:ext cx="3537528" cy="2261353"/>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374D5E" w:rsidRPr="00CE1D7E" w:rsidTr="002F4B51">
        <w:tc>
          <w:tcPr>
            <w:tcW w:w="810" w:type="dxa"/>
            <w:shd w:val="clear" w:color="000000" w:fill="FFFFFF" w:themeFill="background1"/>
          </w:tcPr>
          <w:p w:rsidR="00374D5E" w:rsidRPr="00CE1D7E" w:rsidRDefault="00374D5E" w:rsidP="002F4B51">
            <w:r>
              <w:rPr>
                <w:noProof/>
              </w:rPr>
              <w:drawing>
                <wp:inline distT="0" distB="0" distL="0" distR="0">
                  <wp:extent cx="368300" cy="438150"/>
                  <wp:effectExtent l="19050" t="0" r="0" b="0"/>
                  <wp:docPr id="26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374D5E" w:rsidRPr="00D42A9F" w:rsidRDefault="002F4B51" w:rsidP="002F4B51">
            <w:r>
              <w:t>Beginning</w:t>
            </w:r>
            <w:r w:rsidR="00374D5E">
              <w:t xml:space="preserve"> with version 1.9.x, the Curator Tool is installed via its self-extracting .exe file; the GG Updater program is </w:t>
            </w:r>
            <w:r w:rsidR="00374D5E" w:rsidRPr="00374D5E">
              <w:rPr>
                <w:i/>
              </w:rPr>
              <w:t>not</w:t>
            </w:r>
            <w:r w:rsidR="00374D5E">
              <w:t xml:space="preserve"> used to install the CT. </w:t>
            </w:r>
          </w:p>
        </w:tc>
      </w:tr>
    </w:tbl>
    <w:p w:rsidR="00F548D5" w:rsidRDefault="002F4B51" w:rsidP="005428D1">
      <w:r>
        <w:lastRenderedPageBreak/>
        <w:t xml:space="preserve">For users who will only be using the GG Public Website, no installation is necessary. The user’s browser needs to be pointed to the URL of the organization’s GG website. </w:t>
      </w:r>
    </w:p>
    <w:p w:rsidR="00175AE4" w:rsidRDefault="00F548D5" w:rsidP="00FE7CBD">
      <w:pPr>
        <w:rPr>
          <w:noProof/>
        </w:rPr>
      </w:pPr>
      <w:r>
        <w:t xml:space="preserve">When the Updater is installed properly on your PC, its menu option will display on the </w:t>
      </w:r>
      <w:r w:rsidRPr="001C3221">
        <w:rPr>
          <w:b/>
        </w:rPr>
        <w:t>Start Programs</w:t>
      </w:r>
      <w:r>
        <w:t xml:space="preserve"> menu:</w:t>
      </w:r>
      <w:r>
        <w:br/>
      </w:r>
      <w:r w:rsidR="001E42AB">
        <w:rPr>
          <w:noProof/>
        </w:rPr>
        <w:drawing>
          <wp:inline distT="0" distB="0" distL="0" distR="0">
            <wp:extent cx="4324350" cy="1301750"/>
            <wp:effectExtent l="19050" t="0" r="0" b="0"/>
            <wp:docPr id="1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srcRect/>
                    <a:stretch>
                      <a:fillRect/>
                    </a:stretch>
                  </pic:blipFill>
                  <pic:spPr bwMode="auto">
                    <a:xfrm>
                      <a:off x="0" y="0"/>
                      <a:ext cx="4324350" cy="1301750"/>
                    </a:xfrm>
                    <a:prstGeom prst="rect">
                      <a:avLst/>
                    </a:prstGeom>
                    <a:noFill/>
                    <a:ln w="9525">
                      <a:noFill/>
                      <a:miter lim="800000"/>
                      <a:headEnd/>
                      <a:tailEnd/>
                    </a:ln>
                  </pic:spPr>
                </pic:pic>
              </a:graphicData>
            </a:graphic>
          </wp:inline>
        </w:drawing>
      </w:r>
    </w:p>
    <w:p w:rsidR="00175AE4" w:rsidRDefault="00175AE4" w:rsidP="00FE7CBD">
      <w:pPr>
        <w:rPr>
          <w:noProof/>
        </w:rPr>
      </w:pPr>
    </w:p>
    <w:p w:rsidR="00F548D5" w:rsidRDefault="00F548D5" w:rsidP="00E264F5">
      <w:pPr>
        <w:pStyle w:val="Heading4"/>
      </w:pPr>
      <w:bookmarkStart w:id="27" w:name="_Toc480212385"/>
      <w:r>
        <w:t>Updater Options</w:t>
      </w:r>
      <w:bookmarkEnd w:id="27"/>
    </w:p>
    <w:p w:rsidR="00F548D5" w:rsidRDefault="00F548D5" w:rsidP="006F2558">
      <w:r>
        <w:t xml:space="preserve">There are three items on the Updater menu – </w:t>
      </w:r>
      <w:r w:rsidRPr="00625C33">
        <w:rPr>
          <w:b/>
        </w:rPr>
        <w:t>File</w:t>
      </w:r>
      <w:r>
        <w:t xml:space="preserve">, </w:t>
      </w:r>
      <w:r w:rsidRPr="006F2558">
        <w:rPr>
          <w:b/>
        </w:rPr>
        <w:t>Tools</w:t>
      </w:r>
      <w:r>
        <w:rPr>
          <w:b/>
        </w:rPr>
        <w:t xml:space="preserve">, </w:t>
      </w:r>
      <w:r w:rsidRPr="00625C33">
        <w:t>and</w:t>
      </w:r>
      <w:r>
        <w:rPr>
          <w:b/>
        </w:rPr>
        <w:t xml:space="preserve"> Help</w:t>
      </w:r>
      <w:r>
        <w:t xml:space="preserve">. </w:t>
      </w:r>
    </w:p>
    <w:p w:rsidR="00F548D5" w:rsidRDefault="00F548D5" w:rsidP="006F2558">
      <w:r w:rsidRPr="006F2558">
        <w:rPr>
          <w:b/>
        </w:rPr>
        <w:t>File</w:t>
      </w:r>
      <w:r>
        <w:t xml:space="preserve"> has just one option: </w:t>
      </w:r>
      <w:r w:rsidRPr="006F2558">
        <w:rPr>
          <w:b/>
        </w:rPr>
        <w:t>Exit</w:t>
      </w:r>
      <w:r>
        <w:t xml:space="preserve">. Use this option to stop running the </w:t>
      </w:r>
      <w:r w:rsidRPr="006F2558">
        <w:rPr>
          <w:b/>
        </w:rPr>
        <w:t>Updater</w:t>
      </w:r>
      <w:r>
        <w:rPr>
          <w:b/>
        </w:rPr>
        <w:t>.</w:t>
      </w:r>
      <w:r>
        <w:t xml:space="preserve"> (You can also use the Windows’ Close icon.)</w:t>
      </w:r>
      <w:r w:rsidR="001E378F">
        <w:br/>
      </w:r>
      <w:r w:rsidR="001E42AB">
        <w:rPr>
          <w:noProof/>
        </w:rPr>
        <w:drawing>
          <wp:inline distT="0" distB="0" distL="0" distR="0">
            <wp:extent cx="5645150" cy="1003300"/>
            <wp:effectExtent l="19050" t="0" r="0" b="0"/>
            <wp:docPr id="11" name="Picture 11" descr="D:\Documents and Settings\dbmumr\Local Settings\Temp\SNAGHTML13be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 and Settings\dbmumr\Local Settings\Temp\SNAGHTML13bef16.PNG"/>
                    <pic:cNvPicPr>
                      <a:picLocks noChangeAspect="1" noChangeArrowheads="1"/>
                    </pic:cNvPicPr>
                  </pic:nvPicPr>
                  <pic:blipFill>
                    <a:blip r:embed="rId35" r:link="rId36"/>
                    <a:srcRect/>
                    <a:stretch>
                      <a:fillRect/>
                    </a:stretch>
                  </pic:blipFill>
                  <pic:spPr bwMode="auto">
                    <a:xfrm>
                      <a:off x="0" y="0"/>
                      <a:ext cx="5645150" cy="1003300"/>
                    </a:xfrm>
                    <a:prstGeom prst="rect">
                      <a:avLst/>
                    </a:prstGeom>
                    <a:noFill/>
                    <a:ln w="9525">
                      <a:noFill/>
                      <a:miter lim="800000"/>
                      <a:headEnd/>
                      <a:tailEnd/>
                    </a:ln>
                  </pic:spPr>
                </pic:pic>
              </a:graphicData>
            </a:graphic>
          </wp:inline>
        </w:drawing>
      </w:r>
      <w:r>
        <w:br/>
      </w:r>
    </w:p>
    <w:p w:rsidR="00F548D5" w:rsidRPr="00885340" w:rsidRDefault="00F548D5" w:rsidP="00975648">
      <w:r>
        <w:t xml:space="preserve">(Since Help is so simple, we’ll explain it before discussing Tools.) </w:t>
      </w:r>
      <w:r w:rsidRPr="00885340">
        <w:t xml:space="preserve">Use </w:t>
      </w:r>
      <w:r w:rsidRPr="00975648">
        <w:rPr>
          <w:b/>
        </w:rPr>
        <w:t>Help</w:t>
      </w:r>
      <w:r w:rsidRPr="00885340">
        <w:t xml:space="preserve"> to determine the version.  </w:t>
      </w:r>
      <w:r>
        <w:br/>
      </w:r>
      <w:r w:rsidR="001E42AB">
        <w:rPr>
          <w:noProof/>
        </w:rPr>
        <w:drawing>
          <wp:inline distT="0" distB="0" distL="0" distR="0">
            <wp:extent cx="1536700" cy="850900"/>
            <wp:effectExtent l="19050" t="0" r="635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1536700" cy="850900"/>
                    </a:xfrm>
                    <a:prstGeom prst="rect">
                      <a:avLst/>
                    </a:prstGeom>
                    <a:noFill/>
                    <a:ln w="9525">
                      <a:noFill/>
                      <a:miter lim="800000"/>
                      <a:headEnd/>
                      <a:tailEnd/>
                    </a:ln>
                  </pic:spPr>
                </pic:pic>
              </a:graphicData>
            </a:graphic>
          </wp:inline>
        </w:drawing>
      </w:r>
      <w:r w:rsidRPr="00885340">
        <w:br/>
      </w:r>
    </w:p>
    <w:p w:rsidR="00F548D5" w:rsidRDefault="00F548D5" w:rsidP="0099073D">
      <w:r>
        <w:rPr>
          <w:lang w:eastAsia="zh-CN"/>
        </w:rPr>
        <w:t xml:space="preserve">Under </w:t>
      </w:r>
      <w:r w:rsidRPr="00885340">
        <w:rPr>
          <w:b/>
          <w:lang w:eastAsia="zh-CN"/>
        </w:rPr>
        <w:t>Tools</w:t>
      </w:r>
      <w:r>
        <w:rPr>
          <w:lang w:eastAsia="zh-CN"/>
        </w:rPr>
        <w:t>, you can check for the latest version of the Updater, delete any cached files, obtain information about the database engines available to you on your PC, and access other options.</w:t>
      </w:r>
      <w:r>
        <w:rPr>
          <w:lang w:eastAsia="zh-CN"/>
        </w:rPr>
        <w:br/>
      </w:r>
      <w:r w:rsidR="001E42AB">
        <w:rPr>
          <w:noProof/>
        </w:rPr>
        <w:drawing>
          <wp:inline distT="0" distB="0" distL="0" distR="0">
            <wp:extent cx="4629150" cy="1289050"/>
            <wp:effectExtent l="19050" t="19050" r="19050" b="25400"/>
            <wp:docPr id="13" name="Picture 13" descr="D:\Documents and Settings\dbmumr\Local Settings\Temp\SNAGHTML13d6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 and Settings\dbmumr\Local Settings\Temp\SNAGHTML13d6c02.PNG"/>
                    <pic:cNvPicPr>
                      <a:picLocks noChangeAspect="1" noChangeArrowheads="1"/>
                    </pic:cNvPicPr>
                  </pic:nvPicPr>
                  <pic:blipFill>
                    <a:blip r:embed="rId38" r:link="rId39"/>
                    <a:srcRect/>
                    <a:stretch>
                      <a:fillRect/>
                    </a:stretch>
                  </pic:blipFill>
                  <pic:spPr bwMode="auto">
                    <a:xfrm>
                      <a:off x="0" y="0"/>
                      <a:ext cx="4629150" cy="1289050"/>
                    </a:xfrm>
                    <a:prstGeom prst="rect">
                      <a:avLst/>
                    </a:prstGeom>
                    <a:noFill/>
                    <a:ln w="9525">
                      <a:solidFill>
                        <a:schemeClr val="accent1"/>
                      </a:solidFill>
                      <a:miter lim="800000"/>
                      <a:headEnd/>
                      <a:tailEnd/>
                    </a:ln>
                  </pic:spPr>
                </pic:pic>
              </a:graphicData>
            </a:graphic>
          </wp:inline>
        </w:drawing>
      </w:r>
    </w:p>
    <w:p w:rsidR="00F548D5" w:rsidRDefault="00F548D5" w:rsidP="002D7232">
      <w:pPr>
        <w:pStyle w:val="Heading4"/>
      </w:pPr>
      <w:bookmarkStart w:id="28" w:name="_Toc480212386"/>
      <w:r>
        <w:lastRenderedPageBreak/>
        <w:t>Tools Menu</w:t>
      </w:r>
      <w:bookmarkEnd w:id="28"/>
    </w:p>
    <w:p w:rsidR="00F548D5" w:rsidRDefault="00F548D5" w:rsidP="000A469B">
      <w:pPr>
        <w:pStyle w:val="Heading5"/>
      </w:pPr>
      <w:bookmarkStart w:id="29" w:name="_Toc480212387"/>
      <w:r>
        <w:t>Check for New Updater</w:t>
      </w:r>
      <w:bookmarkEnd w:id="29"/>
    </w:p>
    <w:p w:rsidR="00F548D5" w:rsidRPr="002D7232" w:rsidRDefault="00F548D5" w:rsidP="002D7232">
      <w:pPr>
        <w:rPr>
          <w:lang w:eastAsia="zh-CN"/>
        </w:rPr>
      </w:pPr>
      <w:r>
        <w:rPr>
          <w:lang w:eastAsia="zh-CN"/>
        </w:rPr>
        <w:t xml:space="preserve">Select </w:t>
      </w:r>
      <w:r w:rsidRPr="002D7232">
        <w:rPr>
          <w:b/>
        </w:rPr>
        <w:t>Tools | Check for New Updater</w:t>
      </w:r>
      <w:r>
        <w:rPr>
          <w:lang w:eastAsia="zh-CN"/>
        </w:rPr>
        <w:t xml:space="preserve"> to download the latest version of the </w:t>
      </w:r>
      <w:r w:rsidRPr="002D7232">
        <w:rPr>
          <w:lang w:eastAsia="zh-CN"/>
        </w:rPr>
        <w:t>Updater</w:t>
      </w:r>
      <w:r>
        <w:rPr>
          <w:lang w:eastAsia="zh-CN"/>
        </w:rPr>
        <w:t>. However, this option should not be necessary since the Updater automatically checks for a new version when it is invoked.</w:t>
      </w:r>
      <w:r>
        <w:rPr>
          <w:lang w:eastAsia="zh-CN"/>
        </w:rPr>
        <w:br/>
      </w:r>
    </w:p>
    <w:p w:rsidR="00F548D5" w:rsidRDefault="00F548D5" w:rsidP="00885340">
      <w:pPr>
        <w:pStyle w:val="Heading5"/>
      </w:pPr>
      <w:bookmarkStart w:id="30" w:name="del_cached"/>
      <w:bookmarkStart w:id="31" w:name="_Toc480212388"/>
      <w:r>
        <w:t>Delete Cached Files</w:t>
      </w:r>
      <w:bookmarkEnd w:id="30"/>
      <w:bookmarkEnd w:id="31"/>
    </w:p>
    <w:p w:rsidR="00F548D5" w:rsidRDefault="00F548D5" w:rsidP="00885340">
      <w:pPr>
        <w:rPr>
          <w:lang w:eastAsia="zh-CN"/>
        </w:rPr>
      </w:pPr>
      <w:r>
        <w:rPr>
          <w:lang w:eastAsia="zh-CN"/>
        </w:rPr>
        <w:t xml:space="preserve">When you click the </w:t>
      </w:r>
      <w:r w:rsidRPr="009B4DC2">
        <w:rPr>
          <w:b/>
          <w:lang w:eastAsia="zh-CN"/>
        </w:rPr>
        <w:t>Download/I</w:t>
      </w:r>
      <w:r>
        <w:rPr>
          <w:b/>
          <w:lang w:eastAsia="zh-CN"/>
        </w:rPr>
        <w:t>n</w:t>
      </w:r>
      <w:r w:rsidRPr="009B4DC2">
        <w:rPr>
          <w:b/>
          <w:lang w:eastAsia="zh-CN"/>
        </w:rPr>
        <w:t>stall</w:t>
      </w:r>
      <w:r>
        <w:rPr>
          <w:lang w:eastAsia="zh-CN"/>
        </w:rPr>
        <w:t xml:space="preserve"> button on the Updater window, you start the downloading of files into a “download cache.” The downloaded files vary, depending on which component(s) you select to download. Eventually, w</w:t>
      </w:r>
      <w:r w:rsidRPr="005C5423">
        <w:rPr>
          <w:lang w:eastAsia="zh-CN"/>
        </w:rPr>
        <w:t xml:space="preserve">hen </w:t>
      </w:r>
      <w:r>
        <w:rPr>
          <w:lang w:eastAsia="zh-CN"/>
        </w:rPr>
        <w:t xml:space="preserve">the </w:t>
      </w:r>
      <w:r w:rsidRPr="005C5423">
        <w:rPr>
          <w:lang w:eastAsia="zh-CN"/>
        </w:rPr>
        <w:t xml:space="preserve">files </w:t>
      </w:r>
      <w:r>
        <w:rPr>
          <w:lang w:eastAsia="zh-CN"/>
        </w:rPr>
        <w:t xml:space="preserve">have been successfully installed, </w:t>
      </w:r>
      <w:r w:rsidRPr="005C5423">
        <w:rPr>
          <w:lang w:eastAsia="zh-CN"/>
        </w:rPr>
        <w:t xml:space="preserve">they are moved from the download cache to </w:t>
      </w:r>
      <w:r>
        <w:rPr>
          <w:lang w:eastAsia="zh-CN"/>
        </w:rPr>
        <w:t>an “</w:t>
      </w:r>
      <w:r w:rsidRPr="005C5423">
        <w:rPr>
          <w:lang w:eastAsia="zh-CN"/>
        </w:rPr>
        <w:t>installer cache.</w:t>
      </w:r>
      <w:r>
        <w:rPr>
          <w:lang w:eastAsia="zh-CN"/>
        </w:rPr>
        <w:t>” This “</w:t>
      </w:r>
      <w:r w:rsidRPr="00563A3B">
        <w:rPr>
          <w:b/>
          <w:lang w:eastAsia="zh-CN"/>
        </w:rPr>
        <w:t>Delete Cached Files</w:t>
      </w:r>
      <w:r>
        <w:rPr>
          <w:lang w:eastAsia="zh-CN"/>
        </w:rPr>
        <w:t xml:space="preserve">” option frees up the hard drive space used by these cache files. </w:t>
      </w:r>
      <w:r>
        <w:rPr>
          <w:lang w:eastAsia="zh-CN"/>
        </w:rPr>
        <w:br/>
      </w:r>
      <w:r>
        <w:rPr>
          <w:lang w:eastAsia="zh-CN"/>
        </w:rPr>
        <w:br/>
        <w:t xml:space="preserve">(The “Delete Cached Files” option is equivalent to the </w:t>
      </w:r>
      <w:r w:rsidRPr="00CF0B05">
        <w:rPr>
          <w:b/>
          <w:lang w:eastAsia="zh-CN"/>
        </w:rPr>
        <w:t>Tools | Options | Download Cache | Delete Selected</w:t>
      </w:r>
      <w:r w:rsidRPr="00CF0B05">
        <w:rPr>
          <w:lang w:eastAsia="zh-CN"/>
        </w:rPr>
        <w:t xml:space="preserve"> </w:t>
      </w:r>
      <w:r>
        <w:rPr>
          <w:lang w:eastAsia="zh-CN"/>
        </w:rPr>
        <w:t xml:space="preserve">command.) </w:t>
      </w:r>
      <w:r>
        <w:rPr>
          <w:lang w:eastAsia="zh-CN"/>
        </w:rPr>
        <w:br/>
      </w:r>
    </w:p>
    <w:p w:rsidR="00F548D5" w:rsidRPr="00885340" w:rsidRDefault="00F548D5" w:rsidP="002D7232">
      <w:pPr>
        <w:pStyle w:val="Heading5"/>
      </w:pPr>
      <w:bookmarkStart w:id="32" w:name="_Toc480212389"/>
      <w:r>
        <w:t>Database Engine Information…</w:t>
      </w:r>
      <w:bookmarkEnd w:id="32"/>
    </w:p>
    <w:p w:rsidR="00F548D5" w:rsidRDefault="00F548D5" w:rsidP="00885340">
      <w:r>
        <w:t xml:space="preserve">Use this option to either switch to a different database engine or to repair the connection to the current database engine when the engine is not functioning properly. </w:t>
      </w:r>
    </w:p>
    <w:p w:rsidR="00F548D5" w:rsidRDefault="001E42AB" w:rsidP="00885340">
      <w:r>
        <w:rPr>
          <w:noProof/>
        </w:rPr>
        <w:drawing>
          <wp:inline distT="0" distB="0" distL="0" distR="0">
            <wp:extent cx="4241800" cy="3663950"/>
            <wp:effectExtent l="19050" t="0" r="6350"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4241800" cy="3663950"/>
                    </a:xfrm>
                    <a:prstGeom prst="rect">
                      <a:avLst/>
                    </a:prstGeom>
                    <a:noFill/>
                    <a:ln w="9525">
                      <a:noFill/>
                      <a:miter lim="800000"/>
                      <a:headEnd/>
                      <a:tailEnd/>
                    </a:ln>
                  </pic:spPr>
                </pic:pic>
              </a:graphicData>
            </a:graphic>
          </wp:inline>
        </w:drawing>
      </w:r>
    </w:p>
    <w:p w:rsidR="00E264F5" w:rsidRDefault="00F548D5" w:rsidP="00E264F5">
      <w:pPr>
        <w:pStyle w:val="Heading4"/>
      </w:pPr>
      <w:bookmarkStart w:id="33" w:name="_Toc480212390"/>
      <w:r>
        <w:lastRenderedPageBreak/>
        <w:t>Tools | Options</w:t>
      </w:r>
      <w:bookmarkEnd w:id="33"/>
      <w:r>
        <w:t xml:space="preserve"> </w:t>
      </w:r>
    </w:p>
    <w:p w:rsidR="00F548D5" w:rsidRDefault="00F548D5" w:rsidP="00162D7D">
      <w:pPr>
        <w:pStyle w:val="Heading5"/>
      </w:pPr>
      <w:bookmarkStart w:id="34" w:name="_Toc480212391"/>
      <w:r>
        <w:t>General</w:t>
      </w:r>
      <w:bookmarkEnd w:id="34"/>
    </w:p>
    <w:p w:rsidR="00F548D5" w:rsidRPr="002D7232" w:rsidRDefault="00F548D5" w:rsidP="002D7232">
      <w:pPr>
        <w:rPr>
          <w:lang w:eastAsia="zh-CN"/>
        </w:rPr>
      </w:pPr>
      <w:r>
        <w:rPr>
          <w:lang w:eastAsia="zh-CN"/>
        </w:rPr>
        <w:t>GRIN-Global can be configured to be routed through a proxy server</w:t>
      </w:r>
      <w:r w:rsidR="009C2AF7">
        <w:rPr>
          <w:lang w:eastAsia="zh-CN"/>
        </w:rPr>
        <w:t>.</w:t>
      </w:r>
      <w:r w:rsidR="006321C9">
        <w:rPr>
          <w:lang w:eastAsia="zh-CN"/>
        </w:rPr>
        <w:br/>
      </w:r>
      <w:r w:rsidR="001E42AB">
        <w:rPr>
          <w:noProof/>
        </w:rPr>
        <w:drawing>
          <wp:inline distT="0" distB="0" distL="0" distR="0">
            <wp:extent cx="3752850" cy="2622550"/>
            <wp:effectExtent l="19050" t="0" r="0"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3752850" cy="2622550"/>
                    </a:xfrm>
                    <a:prstGeom prst="rect">
                      <a:avLst/>
                    </a:prstGeom>
                    <a:noFill/>
                    <a:ln w="9525">
                      <a:noFill/>
                      <a:miter lim="800000"/>
                      <a:headEnd/>
                      <a:tailEnd/>
                    </a:ln>
                  </pic:spPr>
                </pic:pic>
              </a:graphicData>
            </a:graphic>
          </wp:inline>
        </w:drawing>
      </w:r>
    </w:p>
    <w:p w:rsidR="00F548D5" w:rsidRPr="006A28BC" w:rsidRDefault="00F548D5" w:rsidP="006A28BC">
      <w:pPr>
        <w:rPr>
          <w:lang w:eastAsia="zh-CN"/>
        </w:rPr>
      </w:pPr>
    </w:p>
    <w:p w:rsidR="00F548D5" w:rsidRPr="002D7232" w:rsidRDefault="00F548D5" w:rsidP="002D7232">
      <w:pPr>
        <w:rPr>
          <w:lang w:eastAsia="zh-CN"/>
        </w:rPr>
      </w:pPr>
    </w:p>
    <w:p w:rsidR="00F548D5" w:rsidRDefault="00F548D5" w:rsidP="000B10C1">
      <w:pPr>
        <w:pStyle w:val="Heading5"/>
      </w:pPr>
      <w:bookmarkStart w:id="35" w:name="_Toc480212392"/>
      <w:r>
        <w:t>Download Cache</w:t>
      </w:r>
      <w:bookmarkEnd w:id="35"/>
    </w:p>
    <w:p w:rsidR="00F548D5" w:rsidRDefault="001E42AB" w:rsidP="00842CC8">
      <w:r>
        <w:rPr>
          <w:noProof/>
        </w:rPr>
        <w:drawing>
          <wp:inline distT="0" distB="0" distL="0" distR="0">
            <wp:extent cx="4394200" cy="3067050"/>
            <wp:effectExtent l="19050" t="0" r="6350" b="0"/>
            <wp:docPr id="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4394200" cy="3067050"/>
                    </a:xfrm>
                    <a:prstGeom prst="rect">
                      <a:avLst/>
                    </a:prstGeom>
                    <a:noFill/>
                    <a:ln w="9525">
                      <a:noFill/>
                      <a:miter lim="800000"/>
                      <a:headEnd/>
                      <a:tailEnd/>
                    </a:ln>
                  </pic:spPr>
                </pic:pic>
              </a:graphicData>
            </a:graphic>
          </wp:inline>
        </w:drawing>
      </w:r>
    </w:p>
    <w:p w:rsidR="00F548D5" w:rsidRDefault="00F548D5" w:rsidP="005C5423">
      <w:pPr>
        <w:rPr>
          <w:lang w:eastAsia="zh-CN"/>
        </w:rPr>
      </w:pPr>
      <w:r>
        <w:rPr>
          <w:lang w:eastAsia="zh-CN"/>
        </w:rPr>
        <w:t xml:space="preserve">When you click the </w:t>
      </w:r>
      <w:r w:rsidRPr="009B4DC2">
        <w:rPr>
          <w:b/>
          <w:lang w:eastAsia="zh-CN"/>
        </w:rPr>
        <w:t>Download/I</w:t>
      </w:r>
      <w:r>
        <w:rPr>
          <w:b/>
          <w:lang w:eastAsia="zh-CN"/>
        </w:rPr>
        <w:t>n</w:t>
      </w:r>
      <w:r w:rsidRPr="009B4DC2">
        <w:rPr>
          <w:b/>
          <w:lang w:eastAsia="zh-CN"/>
        </w:rPr>
        <w:t>stall</w:t>
      </w:r>
      <w:r>
        <w:rPr>
          <w:lang w:eastAsia="zh-CN"/>
        </w:rPr>
        <w:t xml:space="preserve"> button on the Updater window, files begin downloading into a “download cache.” The files downloaded vary, depending on which component(s) you select to download. Eventually, w</w:t>
      </w:r>
      <w:r w:rsidRPr="005C5423">
        <w:rPr>
          <w:lang w:eastAsia="zh-CN"/>
        </w:rPr>
        <w:t xml:space="preserve">hen </w:t>
      </w:r>
      <w:r>
        <w:rPr>
          <w:lang w:eastAsia="zh-CN"/>
        </w:rPr>
        <w:t xml:space="preserve">the </w:t>
      </w:r>
      <w:r w:rsidRPr="005C5423">
        <w:rPr>
          <w:lang w:eastAsia="zh-CN"/>
        </w:rPr>
        <w:t xml:space="preserve">files </w:t>
      </w:r>
      <w:r>
        <w:rPr>
          <w:lang w:eastAsia="zh-CN"/>
        </w:rPr>
        <w:t xml:space="preserve">have been successfully installed, </w:t>
      </w:r>
      <w:r w:rsidRPr="005C5423">
        <w:rPr>
          <w:lang w:eastAsia="zh-CN"/>
        </w:rPr>
        <w:t xml:space="preserve">they are moved from the download cache to </w:t>
      </w:r>
      <w:r>
        <w:rPr>
          <w:lang w:eastAsia="zh-CN"/>
        </w:rPr>
        <w:t>an “</w:t>
      </w:r>
      <w:r w:rsidRPr="005C5423">
        <w:rPr>
          <w:lang w:eastAsia="zh-CN"/>
        </w:rPr>
        <w:t>installer cache.</w:t>
      </w:r>
      <w:r>
        <w:rPr>
          <w:lang w:eastAsia="zh-CN"/>
        </w:rPr>
        <w:t xml:space="preserve">” </w:t>
      </w:r>
    </w:p>
    <w:p w:rsidR="00F548D5" w:rsidRDefault="00F548D5" w:rsidP="005C5423">
      <w:pPr>
        <w:rPr>
          <w:lang w:eastAsia="zh-CN"/>
        </w:rPr>
      </w:pPr>
      <w:r>
        <w:rPr>
          <w:lang w:eastAsia="zh-CN"/>
        </w:rPr>
        <w:lastRenderedPageBreak/>
        <w:t>T</w:t>
      </w:r>
      <w:r w:rsidRPr="009B4DC2">
        <w:rPr>
          <w:lang w:eastAsia="zh-CN"/>
        </w:rPr>
        <w:t>h</w:t>
      </w:r>
      <w:r>
        <w:rPr>
          <w:lang w:eastAsia="zh-CN"/>
        </w:rPr>
        <w:t>e</w:t>
      </w:r>
      <w:r w:rsidRPr="009B4DC2">
        <w:rPr>
          <w:lang w:eastAsia="zh-CN"/>
        </w:rPr>
        <w:t xml:space="preserve"> download cache </w:t>
      </w:r>
      <w:r>
        <w:rPr>
          <w:lang w:eastAsia="zh-CN"/>
        </w:rPr>
        <w:t xml:space="preserve">makes it possible to resume </w:t>
      </w:r>
      <w:r w:rsidRPr="009B4DC2">
        <w:rPr>
          <w:lang w:eastAsia="zh-CN"/>
        </w:rPr>
        <w:t xml:space="preserve">from </w:t>
      </w:r>
      <w:r>
        <w:rPr>
          <w:lang w:eastAsia="zh-CN"/>
        </w:rPr>
        <w:t xml:space="preserve">the point </w:t>
      </w:r>
      <w:r w:rsidRPr="009B4DC2">
        <w:rPr>
          <w:lang w:eastAsia="zh-CN"/>
        </w:rPr>
        <w:t xml:space="preserve">where the last download stopped </w:t>
      </w:r>
      <w:r>
        <w:rPr>
          <w:lang w:eastAsia="zh-CN"/>
        </w:rPr>
        <w:t>i</w:t>
      </w:r>
      <w:r w:rsidRPr="009B4DC2">
        <w:rPr>
          <w:lang w:eastAsia="zh-CN"/>
        </w:rPr>
        <w:t xml:space="preserve">f </w:t>
      </w:r>
      <w:r>
        <w:rPr>
          <w:lang w:eastAsia="zh-CN"/>
        </w:rPr>
        <w:t xml:space="preserve">the </w:t>
      </w:r>
      <w:r w:rsidRPr="009B4DC2">
        <w:rPr>
          <w:lang w:eastAsia="zh-CN"/>
        </w:rPr>
        <w:t xml:space="preserve">download </w:t>
      </w:r>
      <w:r>
        <w:rPr>
          <w:lang w:eastAsia="zh-CN"/>
        </w:rPr>
        <w:t>doesn’t fully complete</w:t>
      </w:r>
      <w:r w:rsidRPr="009B4DC2">
        <w:rPr>
          <w:lang w:eastAsia="zh-CN"/>
        </w:rPr>
        <w:t>.</w:t>
      </w:r>
      <w:r>
        <w:rPr>
          <w:lang w:eastAsia="zh-CN"/>
        </w:rPr>
        <w:t xml:space="preserve"> </w:t>
      </w:r>
    </w:p>
    <w:p w:rsidR="00F548D5" w:rsidRPr="009B4DC2" w:rsidRDefault="00F548D5" w:rsidP="00937EED">
      <w:pPr>
        <w:rPr>
          <w:lang w:eastAsia="zh-CN"/>
        </w:rPr>
      </w:pPr>
      <w:r>
        <w:rPr>
          <w:lang w:eastAsia="zh-CN"/>
        </w:rPr>
        <w:t>In this screen, you can d</w:t>
      </w:r>
      <w:r w:rsidRPr="00937EED">
        <w:rPr>
          <w:lang w:eastAsia="zh-CN"/>
        </w:rPr>
        <w:t xml:space="preserve">elete any files </w:t>
      </w:r>
      <w:r>
        <w:rPr>
          <w:lang w:eastAsia="zh-CN"/>
        </w:rPr>
        <w:t xml:space="preserve">that </w:t>
      </w:r>
      <w:r w:rsidRPr="00937EED">
        <w:rPr>
          <w:lang w:eastAsia="zh-CN"/>
        </w:rPr>
        <w:t>have downloaded</w:t>
      </w:r>
      <w:r>
        <w:rPr>
          <w:lang w:eastAsia="zh-CN"/>
        </w:rPr>
        <w:t>,</w:t>
      </w:r>
      <w:r w:rsidRPr="00937EED">
        <w:rPr>
          <w:lang w:eastAsia="zh-CN"/>
        </w:rPr>
        <w:t xml:space="preserve"> but </w:t>
      </w:r>
      <w:r>
        <w:rPr>
          <w:lang w:eastAsia="zh-CN"/>
        </w:rPr>
        <w:t xml:space="preserve">which are </w:t>
      </w:r>
      <w:r w:rsidRPr="00937EED">
        <w:rPr>
          <w:lang w:eastAsia="zh-CN"/>
        </w:rPr>
        <w:t xml:space="preserve">not </w:t>
      </w:r>
      <w:r>
        <w:rPr>
          <w:lang w:eastAsia="zh-CN"/>
        </w:rPr>
        <w:t xml:space="preserve">yet </w:t>
      </w:r>
      <w:r w:rsidRPr="00937EED">
        <w:rPr>
          <w:lang w:eastAsia="zh-CN"/>
        </w:rPr>
        <w:t>installed</w:t>
      </w:r>
      <w:r>
        <w:rPr>
          <w:lang w:eastAsia="zh-CN"/>
        </w:rPr>
        <w:t xml:space="preserve">. </w:t>
      </w:r>
    </w:p>
    <w:p w:rsidR="00F548D5" w:rsidRDefault="00F548D5" w:rsidP="005C5423">
      <w:pPr>
        <w:rPr>
          <w:lang w:eastAsia="zh-CN"/>
        </w:rPr>
      </w:pPr>
      <w:r>
        <w:rPr>
          <w:lang w:eastAsia="zh-CN"/>
        </w:rPr>
        <w:t xml:space="preserve">When the download has completed, the Updater runs the files from this download cache folder (i.e., “.exe” files are executed and the “.msi” files are installed.) After the files have completely installed, they are moved from the download cache to an “installer cache.” </w:t>
      </w:r>
    </w:p>
    <w:tbl>
      <w:tblPr>
        <w:tblW w:w="9648" w:type="dxa"/>
        <w:tblLayout w:type="fixed"/>
        <w:tblLook w:val="00A0"/>
      </w:tblPr>
      <w:tblGrid>
        <w:gridCol w:w="810"/>
        <w:gridCol w:w="8838"/>
      </w:tblGrid>
      <w:tr w:rsidR="00F548D5" w:rsidRPr="00DA32A5" w:rsidTr="0048660B">
        <w:tc>
          <w:tcPr>
            <w:tcW w:w="810" w:type="dxa"/>
          </w:tcPr>
          <w:p w:rsidR="00F548D5" w:rsidRPr="00DA32A5" w:rsidRDefault="001E42AB" w:rsidP="007444AF">
            <w:pPr>
              <w:pStyle w:val="NormalInTble"/>
            </w:pPr>
            <w:r>
              <w:rPr>
                <w:noProof/>
              </w:rPr>
              <w:drawing>
                <wp:inline distT="0" distB="0" distL="0" distR="0">
                  <wp:extent cx="349250" cy="425450"/>
                  <wp:effectExtent l="19050" t="0" r="0" b="0"/>
                  <wp:docPr id="17" name="Picture 1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449.png"/>
                          <pic:cNvPicPr>
                            <a:picLocks noChangeAspect="1" noChangeArrowheads="1"/>
                          </pic:cNvPicPr>
                        </pic:nvPicPr>
                        <pic:blipFill>
                          <a:blip r:embed="rId24"/>
                          <a:srcRect/>
                          <a:stretch>
                            <a:fillRect/>
                          </a:stretch>
                        </pic:blipFill>
                        <pic:spPr bwMode="auto">
                          <a:xfrm>
                            <a:off x="0" y="0"/>
                            <a:ext cx="349250" cy="425450"/>
                          </a:xfrm>
                          <a:prstGeom prst="rect">
                            <a:avLst/>
                          </a:prstGeom>
                          <a:noFill/>
                          <a:ln w="9525">
                            <a:noFill/>
                            <a:miter lim="800000"/>
                            <a:headEnd/>
                            <a:tailEnd/>
                          </a:ln>
                        </pic:spPr>
                      </pic:pic>
                    </a:graphicData>
                  </a:graphic>
                </wp:inline>
              </w:drawing>
            </w:r>
          </w:p>
        </w:tc>
        <w:tc>
          <w:tcPr>
            <w:tcW w:w="8838" w:type="dxa"/>
          </w:tcPr>
          <w:p w:rsidR="00F548D5" w:rsidRPr="00D51F61" w:rsidRDefault="00F548D5" w:rsidP="00D57228">
            <w:r w:rsidRPr="00D51F61">
              <w:rPr>
                <w:lang w:eastAsia="zh-CN"/>
              </w:rPr>
              <w:t xml:space="preserve">The installer cache is not shown anywhere in the </w:t>
            </w:r>
            <w:r>
              <w:rPr>
                <w:lang w:eastAsia="zh-CN"/>
              </w:rPr>
              <w:t xml:space="preserve">Updater interface. It </w:t>
            </w:r>
            <w:r w:rsidRPr="00D51F61">
              <w:rPr>
                <w:lang w:eastAsia="zh-CN"/>
              </w:rPr>
              <w:t xml:space="preserve">is </w:t>
            </w:r>
            <w:r>
              <w:rPr>
                <w:lang w:eastAsia="zh-CN"/>
              </w:rPr>
              <w:t xml:space="preserve">in a </w:t>
            </w:r>
            <w:r w:rsidRPr="00D51F61">
              <w:rPr>
                <w:lang w:eastAsia="zh-CN"/>
              </w:rPr>
              <w:t>backup area</w:t>
            </w:r>
            <w:r>
              <w:rPr>
                <w:lang w:eastAsia="zh-CN"/>
              </w:rPr>
              <w:t>. I</w:t>
            </w:r>
            <w:r w:rsidRPr="00D51F61">
              <w:rPr>
                <w:lang w:eastAsia="zh-CN"/>
              </w:rPr>
              <w:t xml:space="preserve">f problems </w:t>
            </w:r>
            <w:r>
              <w:rPr>
                <w:lang w:eastAsia="zh-CN"/>
              </w:rPr>
              <w:t xml:space="preserve">do </w:t>
            </w:r>
            <w:r w:rsidRPr="00D51F61">
              <w:rPr>
                <w:lang w:eastAsia="zh-CN"/>
              </w:rPr>
              <w:t>arise, the</w:t>
            </w:r>
            <w:r>
              <w:rPr>
                <w:lang w:eastAsia="zh-CN"/>
              </w:rPr>
              <w:t xml:space="preserve"> files in this cache </w:t>
            </w:r>
            <w:r w:rsidRPr="00D51F61">
              <w:rPr>
                <w:lang w:eastAsia="zh-CN"/>
              </w:rPr>
              <w:t xml:space="preserve">could </w:t>
            </w:r>
            <w:r>
              <w:rPr>
                <w:lang w:eastAsia="zh-CN"/>
              </w:rPr>
              <w:t xml:space="preserve">be </w:t>
            </w:r>
            <w:r w:rsidRPr="00D51F61">
              <w:rPr>
                <w:lang w:eastAsia="zh-CN"/>
              </w:rPr>
              <w:t>manually reinstall</w:t>
            </w:r>
            <w:r>
              <w:rPr>
                <w:lang w:eastAsia="zh-CN"/>
              </w:rPr>
              <w:t>ed</w:t>
            </w:r>
            <w:r w:rsidRPr="00D51F61">
              <w:rPr>
                <w:lang w:eastAsia="zh-CN"/>
              </w:rPr>
              <w:t xml:space="preserve"> </w:t>
            </w:r>
            <w:r>
              <w:rPr>
                <w:lang w:eastAsia="zh-CN"/>
              </w:rPr>
              <w:t xml:space="preserve">to load </w:t>
            </w:r>
            <w:r w:rsidRPr="00D51F61">
              <w:rPr>
                <w:lang w:eastAsia="zh-CN"/>
              </w:rPr>
              <w:t xml:space="preserve">the last </w:t>
            </w:r>
            <w:r>
              <w:rPr>
                <w:lang w:eastAsia="zh-CN"/>
              </w:rPr>
              <w:t xml:space="preserve">successfully </w:t>
            </w:r>
            <w:r w:rsidRPr="00D51F61">
              <w:rPr>
                <w:lang w:eastAsia="zh-CN"/>
              </w:rPr>
              <w:t>updated version</w:t>
            </w:r>
            <w:r>
              <w:rPr>
                <w:lang w:eastAsia="zh-CN"/>
              </w:rPr>
              <w:t xml:space="preserve">. </w:t>
            </w:r>
            <w:r>
              <w:rPr>
                <w:lang w:eastAsia="zh-CN"/>
              </w:rPr>
              <w:br/>
            </w:r>
            <w:r>
              <w:rPr>
                <w:lang w:eastAsia="zh-CN"/>
              </w:rPr>
              <w:br/>
            </w:r>
            <w:r w:rsidRPr="00D57228">
              <w:rPr>
                <w:lang w:eastAsia="zh-CN"/>
              </w:rPr>
              <w:t>To show the download cache in Windows Explorer, click the link next to “Delete Selected.” From there, “move up” one folder (to the parent folder) to display an “installed” folder. The installer cache resides here.</w:t>
            </w:r>
          </w:p>
        </w:tc>
      </w:tr>
    </w:tbl>
    <w:p w:rsidR="00F548D5" w:rsidRPr="000B10C1" w:rsidRDefault="00F548D5" w:rsidP="005C5423">
      <w:pPr>
        <w:rPr>
          <w:lang w:eastAsia="zh-CN"/>
        </w:rPr>
      </w:pPr>
    </w:p>
    <w:p w:rsidR="00F548D5" w:rsidRDefault="00F548D5" w:rsidP="00916069">
      <w:pPr>
        <w:rPr>
          <w:lang w:eastAsia="zh-CN"/>
        </w:rPr>
      </w:pPr>
    </w:p>
    <w:p w:rsidR="00F548D5" w:rsidRDefault="00F548D5" w:rsidP="000B10C1">
      <w:pPr>
        <w:pStyle w:val="Heading5"/>
      </w:pPr>
      <w:bookmarkStart w:id="36" w:name="_Toc480212393"/>
      <w:r>
        <w:t>System Info</w:t>
      </w:r>
      <w:bookmarkEnd w:id="36"/>
    </w:p>
    <w:p w:rsidR="00F548D5" w:rsidRDefault="00F548D5" w:rsidP="00916069">
      <w:pPr>
        <w:rPr>
          <w:lang w:eastAsia="zh-CN"/>
        </w:rPr>
      </w:pPr>
      <w:r>
        <w:rPr>
          <w:lang w:eastAsia="zh-CN"/>
        </w:rPr>
        <w:t xml:space="preserve">Details are displayed about the user's local PC as the </w:t>
      </w:r>
      <w:r w:rsidRPr="003F0C78">
        <w:rPr>
          <w:lang w:eastAsia="zh-CN"/>
        </w:rPr>
        <w:t>Updater</w:t>
      </w:r>
      <w:r>
        <w:rPr>
          <w:lang w:eastAsia="zh-CN"/>
        </w:rPr>
        <w:t xml:space="preserve"> program sees them. These details are useful for troubleshooting installation issues.</w:t>
      </w:r>
      <w:r>
        <w:rPr>
          <w:lang w:eastAsia="zh-CN"/>
        </w:rPr>
        <w:br/>
      </w:r>
      <w:r w:rsidR="001E42AB">
        <w:rPr>
          <w:noProof/>
        </w:rPr>
        <w:drawing>
          <wp:inline distT="0" distB="0" distL="0" distR="0">
            <wp:extent cx="4688483" cy="3264061"/>
            <wp:effectExtent l="19050" t="0" r="0"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4690236" cy="3265281"/>
                    </a:xfrm>
                    <a:prstGeom prst="rect">
                      <a:avLst/>
                    </a:prstGeom>
                    <a:noFill/>
                    <a:ln w="9525">
                      <a:noFill/>
                      <a:miter lim="800000"/>
                      <a:headEnd/>
                      <a:tailEnd/>
                    </a:ln>
                  </pic:spPr>
                </pic:pic>
              </a:graphicData>
            </a:graphic>
          </wp:inline>
        </w:drawing>
      </w:r>
    </w:p>
    <w:p w:rsidR="00F548D5" w:rsidRDefault="00F548D5" w:rsidP="00916069">
      <w:pPr>
        <w:rPr>
          <w:lang w:eastAsia="zh-CN"/>
        </w:rPr>
      </w:pPr>
    </w:p>
    <w:p w:rsidR="00F548D5" w:rsidRDefault="00F548D5" w:rsidP="000B10C1">
      <w:pPr>
        <w:pStyle w:val="Heading5"/>
      </w:pPr>
      <w:bookmarkStart w:id="37" w:name="_Toc480212394"/>
      <w:r>
        <w:lastRenderedPageBreak/>
        <w:t>Installer CD</w:t>
      </w:r>
      <w:bookmarkEnd w:id="37"/>
    </w:p>
    <w:p w:rsidR="00F548D5" w:rsidRDefault="00F548D5" w:rsidP="00A04821">
      <w:pPr>
        <w:rPr>
          <w:noProof/>
        </w:rPr>
      </w:pPr>
      <w:r>
        <w:rPr>
          <w:lang w:eastAsia="zh-CN"/>
        </w:rPr>
        <w:t>Use this tab to download various parts of the GRIN-Global suite.</w:t>
      </w:r>
      <w:r>
        <w:rPr>
          <w:lang w:eastAsia="zh-CN"/>
        </w:rPr>
        <w:br/>
      </w:r>
      <w:r w:rsidR="001E42AB">
        <w:rPr>
          <w:noProof/>
        </w:rPr>
        <w:drawing>
          <wp:inline distT="0" distB="0" distL="0" distR="0">
            <wp:extent cx="4358657" cy="3061503"/>
            <wp:effectExtent l="19050" t="0" r="3793"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4360606" cy="3062872"/>
                    </a:xfrm>
                    <a:prstGeom prst="rect">
                      <a:avLst/>
                    </a:prstGeom>
                    <a:noFill/>
                    <a:ln w="9525">
                      <a:noFill/>
                      <a:miter lim="800000"/>
                      <a:headEnd/>
                      <a:tailEnd/>
                    </a:ln>
                  </pic:spPr>
                </pic:pic>
              </a:graphicData>
            </a:graphic>
          </wp:inline>
        </w:drawing>
      </w:r>
    </w:p>
    <w:p w:rsidR="00695883" w:rsidRDefault="00695883" w:rsidP="00A04821">
      <w:pPr>
        <w:rPr>
          <w:noProof/>
        </w:rPr>
      </w:pPr>
      <w:r>
        <w:rPr>
          <w:noProof/>
        </w:rPr>
        <w:t xml:space="preserve">Refer to the Installation Guide for </w:t>
      </w:r>
      <w:r w:rsidR="005F7065">
        <w:rPr>
          <w:noProof/>
        </w:rPr>
        <w:t xml:space="preserve">aditional </w:t>
      </w:r>
      <w:r>
        <w:rPr>
          <w:noProof/>
        </w:rPr>
        <w:t>details.</w:t>
      </w:r>
    </w:p>
    <w:p w:rsidR="00F548D5" w:rsidRDefault="00F548D5" w:rsidP="003F0C78">
      <w:pPr>
        <w:pStyle w:val="Heading5"/>
      </w:pPr>
      <w:bookmarkStart w:id="38" w:name="mirror_server"/>
      <w:bookmarkStart w:id="39" w:name="_Toc480212395"/>
      <w:bookmarkEnd w:id="38"/>
      <w:r>
        <w:t>Mirror Server</w:t>
      </w:r>
      <w:bookmarkEnd w:id="39"/>
    </w:p>
    <w:p w:rsidR="00F548D5" w:rsidRDefault="00F548D5" w:rsidP="003F0C78">
      <w:pPr>
        <w:rPr>
          <w:lang w:eastAsia="zh-CN"/>
        </w:rPr>
      </w:pPr>
      <w:r>
        <w:rPr>
          <w:lang w:eastAsia="zh-CN"/>
        </w:rPr>
        <w:t xml:space="preserve">The </w:t>
      </w:r>
      <w:r w:rsidRPr="006A28BC">
        <w:rPr>
          <w:b/>
          <w:lang w:eastAsia="zh-CN"/>
        </w:rPr>
        <w:t>Mirror Server</w:t>
      </w:r>
      <w:r>
        <w:rPr>
          <w:lang w:eastAsia="zh-CN"/>
        </w:rPr>
        <w:t xml:space="preserve"> alternatives are fully explained in its window:  </w:t>
      </w:r>
      <w:r>
        <w:rPr>
          <w:lang w:eastAsia="zh-CN"/>
        </w:rPr>
        <w:br/>
      </w:r>
      <w:r w:rsidR="001E42AB">
        <w:rPr>
          <w:noProof/>
        </w:rPr>
        <w:drawing>
          <wp:inline distT="0" distB="0" distL="0" distR="0">
            <wp:extent cx="4674109" cy="3269848"/>
            <wp:effectExtent l="19050" t="0" r="0" b="0"/>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4674898" cy="3270400"/>
                    </a:xfrm>
                    <a:prstGeom prst="rect">
                      <a:avLst/>
                    </a:prstGeom>
                    <a:noFill/>
                    <a:ln w="9525">
                      <a:noFill/>
                      <a:miter lim="800000"/>
                      <a:headEnd/>
                      <a:tailEnd/>
                    </a:ln>
                  </pic:spPr>
                </pic:pic>
              </a:graphicData>
            </a:graphic>
          </wp:inline>
        </w:drawing>
      </w:r>
      <w:r>
        <w:rPr>
          <w:lang w:eastAsia="zh-CN"/>
        </w:rPr>
        <w:br/>
      </w:r>
      <w:r w:rsidRPr="004837E6">
        <w:rPr>
          <w:lang w:eastAsia="zh-CN"/>
        </w:rPr>
        <w:t xml:space="preserve">The mirroring doesn't add any overhead if the </w:t>
      </w:r>
      <w:r w:rsidRPr="004837E6">
        <w:rPr>
          <w:b/>
          <w:lang w:eastAsia="zh-CN"/>
        </w:rPr>
        <w:t>Mirror GRIN-Global CD</w:t>
      </w:r>
      <w:r w:rsidRPr="004837E6">
        <w:rPr>
          <w:lang w:eastAsia="zh-CN"/>
        </w:rPr>
        <w:t xml:space="preserve"> checkbox isn't checked.  It mirrors things after it installs them, </w:t>
      </w:r>
      <w:r>
        <w:rPr>
          <w:lang w:eastAsia="zh-CN"/>
        </w:rPr>
        <w:t xml:space="preserve">so the files have </w:t>
      </w:r>
      <w:r w:rsidRPr="004837E6">
        <w:rPr>
          <w:lang w:eastAsia="zh-CN"/>
        </w:rPr>
        <w:t xml:space="preserve">already </w:t>
      </w:r>
      <w:r>
        <w:rPr>
          <w:lang w:eastAsia="zh-CN"/>
        </w:rPr>
        <w:t xml:space="preserve">been </w:t>
      </w:r>
      <w:r w:rsidRPr="004837E6">
        <w:rPr>
          <w:lang w:eastAsia="zh-CN"/>
        </w:rPr>
        <w:t xml:space="preserve">downloaded. The exception </w:t>
      </w:r>
      <w:r>
        <w:rPr>
          <w:lang w:eastAsia="zh-CN"/>
        </w:rPr>
        <w:t xml:space="preserve">to this is when </w:t>
      </w:r>
      <w:r w:rsidRPr="004837E6">
        <w:rPr>
          <w:lang w:eastAsia="zh-CN"/>
        </w:rPr>
        <w:t xml:space="preserve">the </w:t>
      </w:r>
      <w:r w:rsidRPr="004837E6">
        <w:rPr>
          <w:b/>
          <w:lang w:eastAsia="zh-CN"/>
        </w:rPr>
        <w:t>Mirror GRIN-Global CD</w:t>
      </w:r>
      <w:r w:rsidRPr="004837E6">
        <w:rPr>
          <w:lang w:eastAsia="zh-CN"/>
        </w:rPr>
        <w:t xml:space="preserve"> checkbox </w:t>
      </w:r>
      <w:r w:rsidRPr="004837E6">
        <w:rPr>
          <w:i/>
          <w:lang w:eastAsia="zh-CN"/>
        </w:rPr>
        <w:t>is</w:t>
      </w:r>
      <w:r w:rsidRPr="004837E6">
        <w:rPr>
          <w:lang w:eastAsia="zh-CN"/>
        </w:rPr>
        <w:t xml:space="preserve"> checked</w:t>
      </w:r>
      <w:r>
        <w:rPr>
          <w:lang w:eastAsia="zh-CN"/>
        </w:rPr>
        <w:t xml:space="preserve">. Then </w:t>
      </w:r>
      <w:r w:rsidRPr="004837E6">
        <w:rPr>
          <w:lang w:eastAsia="zh-CN"/>
        </w:rPr>
        <w:t xml:space="preserve">a </w:t>
      </w:r>
      <w:r>
        <w:rPr>
          <w:lang w:eastAsia="zh-CN"/>
        </w:rPr>
        <w:t>very large (</w:t>
      </w:r>
      <w:r w:rsidRPr="004837E6">
        <w:rPr>
          <w:lang w:eastAsia="zh-CN"/>
        </w:rPr>
        <w:t>120 MB) file is downloaded.</w:t>
      </w:r>
    </w:p>
    <w:p w:rsidR="00D2729B" w:rsidRDefault="00D2729B" w:rsidP="00DC43CC">
      <w:pPr>
        <w:pStyle w:val="Heading3"/>
      </w:pPr>
      <w:bookmarkStart w:id="40" w:name="user_files"/>
      <w:bookmarkStart w:id="41" w:name="_Toc480212396"/>
      <w:bookmarkEnd w:id="40"/>
      <w:r>
        <w:lastRenderedPageBreak/>
        <w:t>GG User Files</w:t>
      </w:r>
      <w:bookmarkEnd w:id="41"/>
    </w:p>
    <w:p w:rsidR="00DF1D53" w:rsidRPr="00DF1D53" w:rsidRDefault="00DF1D53" w:rsidP="00DF1D53">
      <w:pPr>
        <w:pStyle w:val="Heading5"/>
      </w:pPr>
      <w:bookmarkStart w:id="42" w:name="_Toc480212397"/>
      <w:r>
        <w:t>Overview</w:t>
      </w:r>
      <w:bookmarkEnd w:id="42"/>
    </w:p>
    <w:p w:rsidR="00D2729B" w:rsidRDefault="00D2729B" w:rsidP="00D2729B">
      <w:r>
        <w:t>When the GRIN-Global Curator Tool is installed on a User’s PC, several files are installed on the PC’s hard drive which affect user settings. The advantage of these files is that they can be configured by a GG administrator (or a user).</w:t>
      </w:r>
    </w:p>
    <w:p w:rsidR="004F1B14" w:rsidRDefault="00510EED" w:rsidP="00D2729B">
      <w:r>
        <w:t>Several</w:t>
      </w:r>
      <w:r w:rsidR="004F1B14">
        <w:t xml:space="preserve"> folders are </w:t>
      </w:r>
      <w:r w:rsidR="00070327">
        <w:t xml:space="preserve">installed </w:t>
      </w:r>
      <w:r>
        <w:t xml:space="preserve">during the </w:t>
      </w:r>
      <w:r w:rsidR="004F1B14">
        <w:t>CT</w:t>
      </w:r>
      <w:r>
        <w:t xml:space="preserve"> installation</w:t>
      </w:r>
      <w:r w:rsidR="004F1B14">
        <w:t>:</w:t>
      </w:r>
    </w:p>
    <w:p w:rsidR="00651134" w:rsidRDefault="004F1B14" w:rsidP="004F1B14">
      <w:pPr>
        <w:pStyle w:val="ListParagraph"/>
        <w:numPr>
          <w:ilvl w:val="0"/>
          <w:numId w:val="44"/>
        </w:numPr>
      </w:pPr>
      <w:r>
        <w:t>C</w:t>
      </w:r>
      <w:r w:rsidRPr="00E95BB1">
        <w:t>:\Program</w:t>
      </w:r>
      <w:r w:rsidR="00510EED">
        <w:t>Data</w:t>
      </w:r>
      <w:r w:rsidRPr="00E95BB1">
        <w:t>\GRIN-Global\Curator Tool</w:t>
      </w:r>
      <w:r w:rsidR="00C535AC">
        <w:br/>
        <w:t>(3 .txt files are stored here – see the note below)</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651134" w:rsidRPr="00CE1D7E" w:rsidTr="00BD0E49">
        <w:tc>
          <w:tcPr>
            <w:tcW w:w="810" w:type="dxa"/>
            <w:shd w:val="clear" w:color="000000" w:fill="FFFFFF" w:themeFill="background1"/>
          </w:tcPr>
          <w:p w:rsidR="00651134" w:rsidRPr="00CE1D7E" w:rsidRDefault="00651134" w:rsidP="00BD0E49">
            <w:r>
              <w:rPr>
                <w:noProof/>
              </w:rPr>
              <w:drawing>
                <wp:inline distT="0" distB="0" distL="0" distR="0">
                  <wp:extent cx="368300" cy="438150"/>
                  <wp:effectExtent l="19050" t="0" r="0" b="0"/>
                  <wp:docPr id="28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651134" w:rsidRPr="00D42A9F" w:rsidRDefault="00651134" w:rsidP="00BD0E49">
            <w:r>
              <w:t>T</w:t>
            </w:r>
            <w:r w:rsidRPr="00E95BB1">
              <w:t xml:space="preserve">hree files </w:t>
            </w:r>
            <w:r>
              <w:t xml:space="preserve">are placed into the </w:t>
            </w:r>
            <w:r w:rsidRPr="00C535AC">
              <w:rPr>
                <w:b/>
              </w:rPr>
              <w:t>C:</w:t>
            </w:r>
            <w:r>
              <w:t>\</w:t>
            </w:r>
            <w:r w:rsidRPr="004F1B14">
              <w:rPr>
                <w:b/>
              </w:rPr>
              <w:t>ProgramData</w:t>
            </w:r>
            <w:r>
              <w:rPr>
                <w:b/>
              </w:rPr>
              <w:t xml:space="preserve">\GRIN-Global\Curator Tool </w:t>
            </w:r>
            <w:r>
              <w:t xml:space="preserve">folder when the CT is installed and are considered </w:t>
            </w:r>
            <w:r w:rsidRPr="00E95BB1">
              <w:t xml:space="preserve">are </w:t>
            </w:r>
            <w:r>
              <w:t>considered “</w:t>
            </w:r>
            <w:r w:rsidRPr="00E95BB1">
              <w:t>master copies</w:t>
            </w:r>
            <w:r>
              <w:t>.” T</w:t>
            </w:r>
            <w:r w:rsidRPr="00E95BB1">
              <w:t>he</w:t>
            </w:r>
            <w:r>
              <w:t xml:space="preserve"> three files: </w:t>
            </w:r>
            <w:r w:rsidRPr="004F1B14">
              <w:rPr>
                <w:b/>
              </w:rPr>
              <w:t>AppSettings.txt</w:t>
            </w:r>
            <w:r w:rsidRPr="00E95BB1">
              <w:t xml:space="preserve">, </w:t>
            </w:r>
            <w:r w:rsidRPr="004F1B14">
              <w:rPr>
                <w:b/>
              </w:rPr>
              <w:t>ReportsMapping.txt</w:t>
            </w:r>
            <w:r w:rsidRPr="00E95BB1">
              <w:t xml:space="preserve">, and </w:t>
            </w:r>
            <w:r w:rsidRPr="004F1B14">
              <w:rPr>
                <w:b/>
              </w:rPr>
              <w:t>WebServiceURL.txt</w:t>
            </w:r>
            <w:r>
              <w:t>.</w:t>
            </w:r>
            <w:r w:rsidRPr="00E95BB1">
              <w:t xml:space="preserve"> </w:t>
            </w:r>
            <w:r>
              <w:t xml:space="preserve">are </w:t>
            </w:r>
            <w:r w:rsidRPr="00E95BB1">
              <w:t xml:space="preserve">placed there during CT installation. When the user starts the </w:t>
            </w:r>
            <w:r>
              <w:t>Curator Tool</w:t>
            </w:r>
            <w:r w:rsidRPr="00E95BB1">
              <w:t xml:space="preserve"> </w:t>
            </w:r>
            <w:r w:rsidRPr="004F1B14">
              <w:rPr>
                <w:i/>
              </w:rPr>
              <w:t>the first time</w:t>
            </w:r>
            <w:r>
              <w:t xml:space="preserve">, </w:t>
            </w:r>
            <w:r w:rsidRPr="00E95BB1">
              <w:t xml:space="preserve">the master copies of those </w:t>
            </w:r>
            <w:r>
              <w:t xml:space="preserve">three </w:t>
            </w:r>
            <w:r w:rsidRPr="00E95BB1">
              <w:t xml:space="preserve">files are </w:t>
            </w:r>
            <w:r>
              <w:t xml:space="preserve">then </w:t>
            </w:r>
            <w:r w:rsidRPr="00E95BB1">
              <w:t xml:space="preserve">copied from the </w:t>
            </w:r>
            <w:r w:rsidRPr="004F1B14">
              <w:rPr>
                <w:b/>
              </w:rPr>
              <w:t>ProgramData…</w:t>
            </w:r>
            <w:r w:rsidRPr="00E95BB1">
              <w:t xml:space="preserve"> directory to the </w:t>
            </w:r>
            <w:r w:rsidRPr="004F1B14">
              <w:rPr>
                <w:b/>
              </w:rPr>
              <w:t>username…</w:t>
            </w:r>
            <w:r>
              <w:t xml:space="preserve"> </w:t>
            </w:r>
            <w:r w:rsidRPr="00E95BB1">
              <w:t>directory</w:t>
            </w:r>
            <w:r>
              <w:t xml:space="preserve"> (such as </w:t>
            </w:r>
            <w:r w:rsidRPr="00C535AC">
              <w:rPr>
                <w:b/>
              </w:rPr>
              <w:t>C:\Users\</w:t>
            </w:r>
            <w:r w:rsidRPr="00C535AC">
              <w:rPr>
                <w:b/>
                <w:iCs/>
              </w:rPr>
              <w:t>MartyR</w:t>
            </w:r>
            <w:r w:rsidRPr="00C535AC">
              <w:rPr>
                <w:b/>
              </w:rPr>
              <w:t>\AppData\Roaming\GRIN-Global\Curator Tool</w:t>
            </w:r>
            <w:r>
              <w:t>)</w:t>
            </w:r>
          </w:p>
        </w:tc>
      </w:tr>
    </w:tbl>
    <w:p w:rsidR="005F7065" w:rsidRDefault="00C535AC" w:rsidP="004F1B14">
      <w:pPr>
        <w:pStyle w:val="ListParagraph"/>
        <w:numPr>
          <w:ilvl w:val="0"/>
          <w:numId w:val="44"/>
        </w:numPr>
      </w:pPr>
      <w:r>
        <w:t>C</w:t>
      </w:r>
      <w:r w:rsidRPr="00E95BB1">
        <w:t>:\Program</w:t>
      </w:r>
      <w:r>
        <w:t>Data</w:t>
      </w:r>
      <w:r w:rsidRPr="00E95BB1">
        <w:t>\GRIN-Global\Curator Tool</w:t>
      </w:r>
      <w:r w:rsidR="004F1B14" w:rsidRPr="00E95BB1">
        <w:t>\GRINGlobal_</w:t>
      </w:r>
      <w:r w:rsidR="004F1B14" w:rsidRPr="00E95BB1">
        <w:rPr>
          <w:i/>
          <w:iCs/>
        </w:rPr>
        <w:t>servername</w:t>
      </w:r>
      <w:r w:rsidR="004F1B14">
        <w:rPr>
          <w:i/>
          <w:iCs/>
        </w:rPr>
        <w:br/>
      </w:r>
      <w:r w:rsidR="004F1B14">
        <w:rPr>
          <w:iCs/>
        </w:rPr>
        <w:t xml:space="preserve">(current </w:t>
      </w:r>
      <w:r w:rsidR="00510EED">
        <w:rPr>
          <w:iCs/>
        </w:rPr>
        <w:t>_</w:t>
      </w:r>
      <w:r w:rsidR="004F1B14">
        <w:rPr>
          <w:iCs/>
        </w:rPr>
        <w:t>cache</w:t>
      </w:r>
      <w:r w:rsidR="00510EED">
        <w:rPr>
          <w:iCs/>
        </w:rPr>
        <w:t>.dat</w:t>
      </w:r>
      <w:r w:rsidR="004F1B14">
        <w:rPr>
          <w:iCs/>
        </w:rPr>
        <w:t xml:space="preserve"> files are stored here</w:t>
      </w:r>
      <w:r w:rsidR="00510EED">
        <w:rPr>
          <w:iCs/>
        </w:rPr>
        <w:t>)</w:t>
      </w:r>
      <w:r w:rsidR="00510EED">
        <w:t xml:space="preserve"> </w:t>
      </w:r>
      <w:r w:rsidR="00070327">
        <w:br/>
      </w:r>
      <w:r w:rsidR="004F1B14">
        <w:br/>
        <w:t xml:space="preserve">Example: </w:t>
      </w:r>
      <w:r w:rsidR="00070327">
        <w:br/>
      </w:r>
      <w:r w:rsidR="00070327">
        <w:rPr>
          <w:noProof/>
        </w:rPr>
        <w:drawing>
          <wp:inline distT="0" distB="0" distL="0" distR="0">
            <wp:extent cx="5757693" cy="1017917"/>
            <wp:effectExtent l="19050" t="19050" r="14457" b="10783"/>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772183" cy="1020479"/>
                    </a:xfrm>
                    <a:prstGeom prst="rect">
                      <a:avLst/>
                    </a:prstGeom>
                    <a:noFill/>
                    <a:ln w="9525">
                      <a:solidFill>
                        <a:schemeClr val="accent1"/>
                      </a:solidFill>
                      <a:miter lim="800000"/>
                      <a:headEnd/>
                      <a:tailEnd/>
                    </a:ln>
                  </pic:spPr>
                </pic:pic>
              </a:graphicData>
            </a:graphic>
          </wp:inline>
        </w:drawing>
      </w:r>
    </w:p>
    <w:p w:rsidR="004F1B14" w:rsidRDefault="005E44C8" w:rsidP="004F1B14">
      <w:pPr>
        <w:pStyle w:val="ListParagraph"/>
        <w:numPr>
          <w:ilvl w:val="0"/>
          <w:numId w:val="44"/>
        </w:numPr>
      </w:pPr>
      <w:r>
        <w:t xml:space="preserve">Related:  [A folder not created during the CT installation </w:t>
      </w:r>
      <w:r w:rsidRPr="00E95BB1">
        <w:t>(</w:t>
      </w:r>
      <w:r>
        <w:t xml:space="preserve">but created </w:t>
      </w:r>
      <w:r w:rsidRPr="00E95BB1">
        <w:t xml:space="preserve">and populated the </w:t>
      </w:r>
      <w:r w:rsidRPr="004F1B14">
        <w:rPr>
          <w:i/>
        </w:rPr>
        <w:t>first</w:t>
      </w:r>
      <w:r w:rsidRPr="00E95BB1">
        <w:t xml:space="preserve"> time </w:t>
      </w:r>
      <w:r>
        <w:t xml:space="preserve">the </w:t>
      </w:r>
      <w:r w:rsidRPr="00E95BB1">
        <w:t xml:space="preserve">user starts the </w:t>
      </w:r>
      <w:r>
        <w:t>Curator Tool)</w:t>
      </w:r>
      <w:r>
        <w:br/>
      </w:r>
      <w:r w:rsidR="004F1B14" w:rsidRPr="005E44C8">
        <w:rPr>
          <w:b/>
        </w:rPr>
        <w:t>C:\Users\</w:t>
      </w:r>
      <w:r w:rsidR="004F1B14" w:rsidRPr="005E44C8">
        <w:rPr>
          <w:b/>
          <w:i/>
          <w:iCs/>
        </w:rPr>
        <w:t>username</w:t>
      </w:r>
      <w:r w:rsidR="004F1B14" w:rsidRPr="005E44C8">
        <w:rPr>
          <w:b/>
        </w:rPr>
        <w:t>\AppData\Roaming\GRIN-Global\Curator Tool</w:t>
      </w:r>
      <w:r w:rsidR="004F1B14">
        <w:br/>
      </w:r>
      <w:r>
        <w:br/>
      </w:r>
      <w:r w:rsidR="004F1B14">
        <w:t>(</w:t>
      </w:r>
      <w:r>
        <w:t xml:space="preserve">The 3 </w:t>
      </w:r>
      <w:r w:rsidR="00C94245">
        <w:t xml:space="preserve">working </w:t>
      </w:r>
      <w:r w:rsidR="004F1B14" w:rsidRPr="00E95BB1">
        <w:t>.txt files are stored</w:t>
      </w:r>
      <w:r w:rsidR="004F1B14">
        <w:t xml:space="preserve"> here)</w:t>
      </w:r>
      <w:r w:rsidR="00510EED">
        <w:br/>
      </w:r>
    </w:p>
    <w:p w:rsidR="00510EED" w:rsidRPr="005E44C8" w:rsidRDefault="005F7065" w:rsidP="004F1B14">
      <w:pPr>
        <w:pStyle w:val="ListParagraph"/>
        <w:numPr>
          <w:ilvl w:val="0"/>
          <w:numId w:val="44"/>
        </w:numPr>
        <w:rPr>
          <w:b/>
        </w:rPr>
      </w:pPr>
      <w:r w:rsidRPr="005E44C8">
        <w:rPr>
          <w:b/>
        </w:rPr>
        <w:t>C:\Program Files (x86)\GRIN-Global\GRIN-Global Curator Tool</w:t>
      </w:r>
      <w:r w:rsidR="00651134">
        <w:rPr>
          <w:b/>
        </w:rPr>
        <w:br/>
      </w:r>
      <w:r w:rsidR="00651134">
        <w:t>Among other folders and files, th</w:t>
      </w:r>
      <w:r w:rsidR="00651134" w:rsidRPr="00651134">
        <w:t xml:space="preserve">e .rpt files for reports to be used by the </w:t>
      </w:r>
      <w:r w:rsidR="00651134" w:rsidRPr="00651134">
        <w:rPr>
          <w:lang w:eastAsia="zh-CN"/>
        </w:rPr>
        <w:t>Curator Tool</w:t>
      </w:r>
      <w:r w:rsidR="00651134" w:rsidRPr="00651134">
        <w:t xml:space="preserve"> are stored </w:t>
      </w:r>
      <w:r w:rsidR="00651134">
        <w:t xml:space="preserve">under </w:t>
      </w:r>
      <w:r w:rsidR="00651134" w:rsidRPr="00651134">
        <w:t xml:space="preserve">this folder </w:t>
      </w:r>
      <w:r w:rsidR="00651134">
        <w:t>in a folder called “</w:t>
      </w:r>
      <w:r w:rsidR="00651134" w:rsidRPr="00651134">
        <w:rPr>
          <w:b/>
        </w:rPr>
        <w:t>Reports</w:t>
      </w:r>
      <w:r w:rsidR="00651134">
        <w:t>”</w:t>
      </w:r>
      <w:r w:rsidR="00651134" w:rsidRPr="00651134">
        <w:br/>
      </w:r>
      <w:r w:rsidR="00651134">
        <w:rPr>
          <w:b/>
          <w:noProof/>
        </w:rPr>
        <w:drawing>
          <wp:inline distT="0" distB="0" distL="0" distR="0">
            <wp:extent cx="5943600" cy="1596367"/>
            <wp:effectExtent l="19050" t="19050" r="19050" b="22883"/>
            <wp:docPr id="2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5943600" cy="1596367"/>
                    </a:xfrm>
                    <a:prstGeom prst="rect">
                      <a:avLst/>
                    </a:prstGeom>
                    <a:noFill/>
                    <a:ln w="9525">
                      <a:solidFill>
                        <a:schemeClr val="accent1"/>
                      </a:solidFill>
                      <a:miter lim="800000"/>
                      <a:headEnd/>
                      <a:tailEnd/>
                    </a:ln>
                  </pic:spPr>
                </pic:pic>
              </a:graphicData>
            </a:graphic>
          </wp:inline>
        </w:drawing>
      </w:r>
    </w:p>
    <w:p w:rsidR="00D5622B" w:rsidRDefault="005F7065" w:rsidP="005F7065">
      <w:r>
        <w:lastRenderedPageBreak/>
        <w:t>The user must have read/write privileges for these folders. A GG administrator who installs the CT on the user’s PC can use the CT’s Help command to “</w:t>
      </w:r>
      <w:r w:rsidRPr="00DF1D53">
        <w:rPr>
          <w:b/>
        </w:rPr>
        <w:t>Make database accessible to all users</w:t>
      </w:r>
      <w:r>
        <w:t xml:space="preserve">” </w:t>
      </w:r>
      <w:r w:rsidR="00D5622B">
        <w:br/>
      </w:r>
      <w:r w:rsidR="00D5622B">
        <w:rPr>
          <w:noProof/>
        </w:rPr>
        <w:drawing>
          <wp:inline distT="0" distB="0" distL="0" distR="0">
            <wp:extent cx="3488690" cy="787400"/>
            <wp:effectExtent l="19050" t="0" r="0" b="0"/>
            <wp:docPr id="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3488690" cy="787400"/>
                    </a:xfrm>
                    <a:prstGeom prst="rect">
                      <a:avLst/>
                    </a:prstGeom>
                    <a:noFill/>
                    <a:ln w="9525">
                      <a:noFill/>
                      <a:miter lim="800000"/>
                      <a:headEnd/>
                      <a:tailEnd/>
                    </a:ln>
                  </pic:spPr>
                </pic:pic>
              </a:graphicData>
            </a:graphic>
          </wp:inline>
        </w:drawing>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D5622B" w:rsidRPr="00CE1D7E" w:rsidTr="002F19BD">
        <w:tc>
          <w:tcPr>
            <w:tcW w:w="810" w:type="dxa"/>
            <w:shd w:val="clear" w:color="000000" w:fill="FFFFFF" w:themeFill="background1"/>
          </w:tcPr>
          <w:p w:rsidR="00D5622B" w:rsidRPr="00CE1D7E" w:rsidRDefault="00D5622B" w:rsidP="002F19BD">
            <w:r>
              <w:rPr>
                <w:noProof/>
              </w:rPr>
              <w:drawing>
                <wp:inline distT="0" distB="0" distL="0" distR="0">
                  <wp:extent cx="368300" cy="438150"/>
                  <wp:effectExtent l="19050" t="0" r="0" b="0"/>
                  <wp:docPr id="27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D5622B" w:rsidRPr="00D42A9F" w:rsidRDefault="00D5622B" w:rsidP="009C042E">
            <w:r>
              <w:t xml:space="preserve">This Help command does not (yet) adjust the user read/write settings for the </w:t>
            </w:r>
            <w:r w:rsidRPr="00DF1D53">
              <w:rPr>
                <w:b/>
              </w:rPr>
              <w:t>C:\ProgramData\GRIN-Global\Curator Tool\GRINGlobal_</w:t>
            </w:r>
            <w:r w:rsidRPr="00DF1D53">
              <w:rPr>
                <w:b/>
                <w:i/>
                <w:iCs/>
              </w:rPr>
              <w:t>servername</w:t>
            </w:r>
            <w:r w:rsidRPr="00DF1D53">
              <w:rPr>
                <w:iCs/>
              </w:rPr>
              <w:t xml:space="preserve"> folder.</w:t>
            </w:r>
            <w:r>
              <w:t xml:space="preserve"> To manually adjust the </w:t>
            </w:r>
            <w:r w:rsidRPr="00DF1D53">
              <w:rPr>
                <w:b/>
              </w:rPr>
              <w:t>Program Data…</w:t>
            </w:r>
            <w:r>
              <w:t xml:space="preserve"> folder’s settings, log on as the PC’s </w:t>
            </w:r>
            <w:r w:rsidRPr="00D5622B">
              <w:rPr>
                <w:i/>
              </w:rPr>
              <w:t>Windows</w:t>
            </w:r>
            <w:r>
              <w:t xml:space="preserve"> Administrator and adjust the </w:t>
            </w:r>
            <w:r w:rsidRPr="00DF1D53">
              <w:rPr>
                <w:b/>
              </w:rPr>
              <w:t>Properties | Security</w:t>
            </w:r>
            <w:r w:rsidRPr="00DF1D53">
              <w:t xml:space="preserve"> settings</w:t>
            </w:r>
            <w:r>
              <w:t xml:space="preserve"> so that the user </w:t>
            </w:r>
            <w:r w:rsidRPr="00DF1D53">
              <w:t>can Read, Write, Modify.</w:t>
            </w:r>
          </w:p>
        </w:tc>
      </w:tr>
    </w:tbl>
    <w:p w:rsidR="004F1B14" w:rsidRDefault="004F1B14" w:rsidP="004F1B14">
      <w:pPr>
        <w:pStyle w:val="Heading5"/>
      </w:pPr>
      <w:bookmarkStart w:id="43" w:name="_Toc480212398"/>
      <w:r>
        <w:t>CT User Files</w:t>
      </w:r>
      <w:bookmarkEnd w:id="4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8"/>
        <w:gridCol w:w="6607"/>
      </w:tblGrid>
      <w:tr w:rsidR="00D2729B" w:rsidTr="008929F4">
        <w:trPr>
          <w:trHeight w:val="375"/>
        </w:trPr>
        <w:tc>
          <w:tcPr>
            <w:tcW w:w="1978" w:type="dxa"/>
            <w:shd w:val="clear" w:color="auto" w:fill="C6D9F1"/>
          </w:tcPr>
          <w:p w:rsidR="00D2729B" w:rsidRPr="004F1B14" w:rsidRDefault="00D2729B" w:rsidP="008929F4">
            <w:pPr>
              <w:pStyle w:val="NormalInTble"/>
              <w:rPr>
                <w:b/>
              </w:rPr>
            </w:pPr>
            <w:r w:rsidRPr="004F1B14">
              <w:rPr>
                <w:b/>
              </w:rPr>
              <w:t>File</w:t>
            </w:r>
          </w:p>
        </w:tc>
        <w:tc>
          <w:tcPr>
            <w:tcW w:w="6607" w:type="dxa"/>
            <w:shd w:val="clear" w:color="auto" w:fill="C6D9F1"/>
          </w:tcPr>
          <w:p w:rsidR="00D2729B" w:rsidRPr="004F1B14" w:rsidRDefault="00D2729B" w:rsidP="008929F4">
            <w:pPr>
              <w:pStyle w:val="NormalInTble"/>
              <w:rPr>
                <w:b/>
              </w:rPr>
            </w:pPr>
            <w:r w:rsidRPr="004F1B14">
              <w:rPr>
                <w:b/>
              </w:rPr>
              <w:t>Purpose</w:t>
            </w:r>
          </w:p>
        </w:tc>
      </w:tr>
      <w:tr w:rsidR="00D2729B" w:rsidTr="008929F4">
        <w:trPr>
          <w:trHeight w:val="375"/>
        </w:trPr>
        <w:tc>
          <w:tcPr>
            <w:tcW w:w="1978" w:type="dxa"/>
          </w:tcPr>
          <w:p w:rsidR="00D2729B" w:rsidRDefault="00D71540" w:rsidP="008929F4">
            <w:pPr>
              <w:pStyle w:val="NormalInTble"/>
            </w:pPr>
            <w:hyperlink w:anchor="app_settings" w:history="1">
              <w:r w:rsidR="00D2729B" w:rsidRPr="009A16AB">
                <w:rPr>
                  <w:rStyle w:val="Hyperlink"/>
                </w:rPr>
                <w:t>AppSettings.txt</w:t>
              </w:r>
            </w:hyperlink>
          </w:p>
        </w:tc>
        <w:tc>
          <w:tcPr>
            <w:tcW w:w="6607" w:type="dxa"/>
          </w:tcPr>
          <w:p w:rsidR="00D2729B" w:rsidRDefault="009A16AB" w:rsidP="009D27E3">
            <w:pPr>
              <w:pStyle w:val="NormalInTble"/>
            </w:pPr>
            <w:r>
              <w:t>Controls certain CT user settings</w:t>
            </w:r>
            <w:r w:rsidR="009D27E3">
              <w:t xml:space="preserve"> such as </w:t>
            </w:r>
            <w:r w:rsidR="009D27E3" w:rsidRPr="009D27E3">
              <w:t>application-level settings for the GUI controls</w:t>
            </w:r>
          </w:p>
        </w:tc>
      </w:tr>
      <w:tr w:rsidR="00D2729B" w:rsidTr="008929F4">
        <w:trPr>
          <w:trHeight w:val="375"/>
        </w:trPr>
        <w:tc>
          <w:tcPr>
            <w:tcW w:w="1978" w:type="dxa"/>
          </w:tcPr>
          <w:p w:rsidR="00D2729B" w:rsidRDefault="00D71540" w:rsidP="008929F4">
            <w:pPr>
              <w:pStyle w:val="NormalInTble"/>
            </w:pPr>
            <w:hyperlink w:anchor="reports_mapping" w:history="1">
              <w:r w:rsidR="00D2729B" w:rsidRPr="009A16AB">
                <w:rPr>
                  <w:rStyle w:val="Hyperlink"/>
                </w:rPr>
                <w:t>ReportsMapping.txt</w:t>
              </w:r>
            </w:hyperlink>
          </w:p>
        </w:tc>
        <w:tc>
          <w:tcPr>
            <w:tcW w:w="6607" w:type="dxa"/>
          </w:tcPr>
          <w:p w:rsidR="00D2729B" w:rsidRDefault="00375BDA" w:rsidP="00375BDA">
            <w:pPr>
              <w:pStyle w:val="NormalInTble"/>
            </w:pPr>
            <w:r>
              <w:t>Associates a .report file (“.rpt”) with a dataview file (“.dataview”)</w:t>
            </w:r>
          </w:p>
        </w:tc>
      </w:tr>
      <w:tr w:rsidR="00D2729B" w:rsidTr="008929F4">
        <w:trPr>
          <w:trHeight w:val="375"/>
        </w:trPr>
        <w:tc>
          <w:tcPr>
            <w:tcW w:w="1978" w:type="dxa"/>
          </w:tcPr>
          <w:p w:rsidR="00D2729B" w:rsidRDefault="00D71540" w:rsidP="009A16AB">
            <w:pPr>
              <w:pStyle w:val="NormalInTble"/>
            </w:pPr>
            <w:hyperlink w:anchor="web_serviceURL" w:history="1">
              <w:r w:rsidR="00D2729B" w:rsidRPr="009A16AB">
                <w:rPr>
                  <w:rStyle w:val="Hyperlink"/>
                </w:rPr>
                <w:t>WebServiceURL</w:t>
              </w:r>
              <w:r w:rsidR="009A16AB" w:rsidRPr="009A16AB">
                <w:rPr>
                  <w:rStyle w:val="Hyperlink"/>
                </w:rPr>
                <w:t>.</w:t>
              </w:r>
              <w:r w:rsidR="00D2729B" w:rsidRPr="009A16AB">
                <w:rPr>
                  <w:rStyle w:val="Hyperlink"/>
                </w:rPr>
                <w:t>txt</w:t>
              </w:r>
            </w:hyperlink>
          </w:p>
        </w:tc>
        <w:tc>
          <w:tcPr>
            <w:tcW w:w="6607" w:type="dxa"/>
          </w:tcPr>
          <w:p w:rsidR="00D2729B" w:rsidRDefault="00EF4C32" w:rsidP="00C94245">
            <w:pPr>
              <w:pStyle w:val="NormalInTble"/>
            </w:pPr>
            <w:r>
              <w:t xml:space="preserve">This file indicates </w:t>
            </w:r>
            <w:r w:rsidR="00C94245">
              <w:t xml:space="preserve">which </w:t>
            </w:r>
            <w:r>
              <w:t xml:space="preserve">servers </w:t>
            </w:r>
            <w:r w:rsidR="00C94245">
              <w:t xml:space="preserve">are </w:t>
            </w:r>
            <w:r>
              <w:t xml:space="preserve">available to the </w:t>
            </w:r>
            <w:r w:rsidR="00D2729B">
              <w:t xml:space="preserve">CT </w:t>
            </w:r>
          </w:p>
        </w:tc>
      </w:tr>
    </w:tbl>
    <w:p w:rsidR="00687592" w:rsidRDefault="00687592" w:rsidP="00D2729B"/>
    <w:p w:rsidR="00D2729B" w:rsidRDefault="00DD35C3" w:rsidP="00D2729B">
      <w:r>
        <w:rPr>
          <w:noProof/>
        </w:rPr>
        <w:drawing>
          <wp:inline distT="0" distB="0" distL="0" distR="0">
            <wp:extent cx="4924680" cy="1550758"/>
            <wp:effectExtent l="19050" t="19050" r="28320" b="11342"/>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4929510" cy="1552279"/>
                    </a:xfrm>
                    <a:prstGeom prst="rect">
                      <a:avLst/>
                    </a:prstGeom>
                    <a:noFill/>
                    <a:ln w="9525">
                      <a:solidFill>
                        <a:schemeClr val="accent1"/>
                      </a:solidFill>
                      <a:miter lim="800000"/>
                      <a:headEnd/>
                      <a:tailEnd/>
                    </a:ln>
                  </pic:spPr>
                </pic:pic>
              </a:graphicData>
            </a:graphic>
          </wp:inline>
        </w:drawing>
      </w:r>
    </w:p>
    <w:p w:rsidR="009C042E" w:rsidRDefault="009C042E" w:rsidP="00D2729B"/>
    <w:p w:rsidR="00366ABD" w:rsidRDefault="00366ABD" w:rsidP="00366ABD">
      <w:pPr>
        <w:pStyle w:val="Heading5"/>
      </w:pPr>
      <w:bookmarkStart w:id="44" w:name="app_settings"/>
      <w:bookmarkStart w:id="45" w:name="_Toc480212399"/>
      <w:bookmarkEnd w:id="44"/>
      <w:r>
        <w:t>AppSettings.txt</w:t>
      </w:r>
      <w:bookmarkEnd w:id="45"/>
    </w:p>
    <w:p w:rsidR="002279B2" w:rsidRDefault="002279B2" w:rsidP="002279B2">
      <w:pPr>
        <w:spacing w:after="0"/>
      </w:pPr>
      <w:r>
        <w:t>The AppSettings.txt file controls certain CT user settings such as:</w:t>
      </w:r>
    </w:p>
    <w:p w:rsidR="002279B2" w:rsidRDefault="002279B2" w:rsidP="002279B2">
      <w:pPr>
        <w:numPr>
          <w:ilvl w:val="0"/>
          <w:numId w:val="43"/>
        </w:numPr>
        <w:spacing w:after="0"/>
      </w:pPr>
      <w:r>
        <w:t>customized treeview names</w:t>
      </w:r>
    </w:p>
    <w:p w:rsidR="002279B2" w:rsidRDefault="002279B2" w:rsidP="002279B2">
      <w:pPr>
        <w:numPr>
          <w:ilvl w:val="0"/>
          <w:numId w:val="43"/>
        </w:numPr>
        <w:spacing w:after="0"/>
      </w:pPr>
      <w:r>
        <w:t>virtual node definitions</w:t>
      </w:r>
    </w:p>
    <w:p w:rsidR="009D27E3" w:rsidRDefault="002279B2" w:rsidP="009D27E3">
      <w:pPr>
        <w:numPr>
          <w:ilvl w:val="0"/>
          <w:numId w:val="43"/>
        </w:numPr>
        <w:spacing w:after="0"/>
      </w:pPr>
      <w:r>
        <w:t>a few miscellaneous application setting definitions.</w:t>
      </w:r>
    </w:p>
    <w:p w:rsidR="002279B2" w:rsidRDefault="002279B2" w:rsidP="002279B2">
      <w:pPr>
        <w:numPr>
          <w:ilvl w:val="0"/>
          <w:numId w:val="43"/>
        </w:numPr>
      </w:pPr>
      <w:r>
        <w:t xml:space="preserve"> </w:t>
      </w:r>
      <w:r w:rsidR="009D27E3">
        <w:t xml:space="preserve">which reports display in the CT Order Wizard </w:t>
      </w:r>
      <w:r w:rsidR="009D27E3" w:rsidRPr="009D27E3">
        <w:rPr>
          <w:b/>
        </w:rPr>
        <w:t>Printing</w:t>
      </w:r>
      <w:r w:rsidR="009D27E3">
        <w:t xml:space="preserve"> dropdown </w:t>
      </w:r>
    </w:p>
    <w:p w:rsidR="00C535AC" w:rsidRDefault="00C535AC" w:rsidP="00C535AC">
      <w:r>
        <w:t xml:space="preserve">When the CT is installed on a PC, this .txt file is copied into the following folder: </w:t>
      </w:r>
      <w:r>
        <w:br/>
      </w:r>
      <w:r w:rsidRPr="00C535AC">
        <w:rPr>
          <w:b/>
        </w:rPr>
        <w:t>C:\ProgramData\GRIN-Global\Curator Tool</w:t>
      </w:r>
      <w:r>
        <w:t>.</w:t>
      </w:r>
    </w:p>
    <w:p w:rsidR="00BF4E14" w:rsidRDefault="00BF4E14" w:rsidP="00BF4E14">
      <w:r>
        <w:t xml:space="preserve">On the server there is also an app_setting table which establishes “default settings” for each user. As the CT loads itself into memory, it will read the app_setting table first and then the </w:t>
      </w:r>
      <w:r>
        <w:lastRenderedPageBreak/>
        <w:t>AppSettings.txt file.  The AppSettings.txt file entries will override the table entries.  The local AppSettings.txt file “trumps” the settings in the app_setting table.</w:t>
      </w:r>
    </w:p>
    <w:p w:rsidR="002279B2" w:rsidRDefault="002279B2" w:rsidP="002279B2">
      <w:pPr>
        <w:pStyle w:val="Heading6"/>
      </w:pPr>
      <w:bookmarkStart w:id="46" w:name="_Toc480212400"/>
      <w:r>
        <w:t>Customized Treeview Name</w:t>
      </w:r>
      <w:bookmarkEnd w:id="46"/>
      <w:r>
        <w:t xml:space="preserve"> </w:t>
      </w:r>
    </w:p>
    <w:p w:rsidR="00C737E8" w:rsidRPr="00C737E8" w:rsidRDefault="00031E60" w:rsidP="00C737E8">
      <w:pPr>
        <w:rPr>
          <w:lang w:eastAsia="zh-CN"/>
        </w:rPr>
      </w:pPr>
      <w:r>
        <w:rPr>
          <w:lang w:eastAsia="zh-CN"/>
        </w:rPr>
        <w:t>The list items can be assigned custom names that may include the contents from a field as well as text. In the following example, all order request items in a list will display their sequence number and the taxonomy.</w:t>
      </w:r>
      <w:r w:rsidR="00F22B48">
        <w:rPr>
          <w:lang w:eastAsia="zh-CN"/>
        </w:rPr>
        <w:t xml:space="preserve"> The following statement will alter the name of the Order_Request_Item_IDs:</w:t>
      </w:r>
    </w:p>
    <w:p w:rsidR="002279B2" w:rsidRDefault="002279B2" w:rsidP="002279B2">
      <w:pPr>
        <w:ind w:left="720"/>
      </w:pPr>
      <w:r>
        <w:t>#      ORDER_REQUEST_ITEM_ID_NAME_FORMULA = {get_order_request_item.sequence_number} + " - " + {get_order_request_item.external_taxonomy}</w:t>
      </w:r>
    </w:p>
    <w:p w:rsidR="002279B2" w:rsidRDefault="001E42AB" w:rsidP="002279B2">
      <w:pPr>
        <w:ind w:left="720"/>
      </w:pPr>
      <w:r>
        <w:rPr>
          <w:noProof/>
        </w:rPr>
        <w:drawing>
          <wp:inline distT="0" distB="0" distL="0" distR="0">
            <wp:extent cx="1867623" cy="136232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1867811" cy="1362461"/>
                    </a:xfrm>
                    <a:prstGeom prst="rect">
                      <a:avLst/>
                    </a:prstGeom>
                    <a:noFill/>
                    <a:ln w="9525">
                      <a:noFill/>
                      <a:miter lim="800000"/>
                      <a:headEnd/>
                      <a:tailEnd/>
                    </a:ln>
                  </pic:spPr>
                </pic:pic>
              </a:graphicData>
            </a:graphic>
          </wp:inline>
        </w:drawing>
      </w:r>
    </w:p>
    <w:p w:rsidR="00F22B48" w:rsidRDefault="00F22B48" w:rsidP="00F22B48">
      <w:r>
        <w:t xml:space="preserve">The syntax of the statement is </w:t>
      </w:r>
      <w:r w:rsidRPr="00F22B48">
        <w:rPr>
          <w:i/>
        </w:rPr>
        <w:t>item</w:t>
      </w:r>
      <w:r>
        <w:t>_ID_NAME_FORMULA = {field1} + “text” +…</w:t>
      </w:r>
    </w:p>
    <w:p w:rsidR="002279B2" w:rsidRPr="00D5622B" w:rsidRDefault="00C737E8" w:rsidP="00D5622B">
      <w:pPr>
        <w:pStyle w:val="Heading6"/>
        <w:rPr>
          <w:rStyle w:val="Heading8Char"/>
          <w:rFonts w:ascii="Cambria" w:eastAsia="Calibri" w:hAnsi="Cambria"/>
          <w:i/>
          <w:iCs/>
          <w:sz w:val="22"/>
        </w:rPr>
      </w:pPr>
      <w:bookmarkStart w:id="47" w:name="_Toc480212401"/>
      <w:r w:rsidRPr="00D5622B">
        <w:rPr>
          <w:rStyle w:val="Heading8Char"/>
          <w:rFonts w:ascii="Cambria" w:eastAsia="Calibri" w:hAnsi="Cambria"/>
          <w:i/>
          <w:iCs/>
          <w:sz w:val="22"/>
        </w:rPr>
        <w:t>Treeview Virtual Node Definitions</w:t>
      </w:r>
      <w:bookmarkEnd w:id="47"/>
    </w:p>
    <w:p w:rsidR="00031E60" w:rsidRDefault="00031E60" w:rsidP="00031E60">
      <w:r w:rsidRPr="00031E60">
        <w:t xml:space="preserve">A “virtual node” </w:t>
      </w:r>
      <w:r w:rsidR="001C2E6E">
        <w:t>can</w:t>
      </w:r>
      <w:r w:rsidRPr="00031E60">
        <w:t xml:space="preserve"> be automatically</w:t>
      </w:r>
      <w:r>
        <w:t xml:space="preserve"> </w:t>
      </w:r>
      <w:r w:rsidRPr="00031E60">
        <w:t xml:space="preserve">generated for </w:t>
      </w:r>
      <w:r w:rsidR="001C2E6E">
        <w:t>a</w:t>
      </w:r>
      <w:r w:rsidRPr="00031E60">
        <w:t xml:space="preserve"> list item. For example, when accession items are in</w:t>
      </w:r>
      <w:r>
        <w:t xml:space="preserve"> a list, their respective inventory items are displayed when the “+” symbol is clicked.</w:t>
      </w:r>
      <w:r w:rsidR="00F22B48">
        <w:t xml:space="preserve"> In this example, the accession </w:t>
      </w:r>
      <w:r w:rsidR="00F22B48" w:rsidRPr="00F22B48">
        <w:rPr>
          <w:b/>
        </w:rPr>
        <w:t>mar 42101 rei</w:t>
      </w:r>
      <w:r w:rsidR="00F22B48">
        <w:t xml:space="preserve"> has five inventory items listed</w:t>
      </w:r>
      <w:r w:rsidR="001C2E6E">
        <w:t>:</w:t>
      </w:r>
    </w:p>
    <w:p w:rsidR="00031E60" w:rsidRDefault="001E42AB" w:rsidP="00031E60">
      <w:r>
        <w:rPr>
          <w:noProof/>
          <w:bdr w:val="single" w:sz="4" w:space="0" w:color="548DD4"/>
        </w:rPr>
        <w:drawing>
          <wp:inline distT="0" distB="0" distL="0" distR="0">
            <wp:extent cx="3194563" cy="1134228"/>
            <wp:effectExtent l="19050" t="19050" r="24887" b="27822"/>
            <wp:docPr id="23" name="Picture 23" descr="C:\Users\marty.reisinger\AppData\Local\Temp\SNAGHTML8e24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ty.reisinger\AppData\Local\Temp\SNAGHTML8e246d.PNG"/>
                    <pic:cNvPicPr>
                      <a:picLocks noChangeAspect="1" noChangeArrowheads="1"/>
                    </pic:cNvPicPr>
                  </pic:nvPicPr>
                  <pic:blipFill>
                    <a:blip r:embed="rId51" r:link="rId52"/>
                    <a:srcRect/>
                    <a:stretch>
                      <a:fillRect/>
                    </a:stretch>
                  </pic:blipFill>
                  <pic:spPr bwMode="auto">
                    <a:xfrm>
                      <a:off x="0" y="0"/>
                      <a:ext cx="3215774" cy="1141759"/>
                    </a:xfrm>
                    <a:prstGeom prst="rect">
                      <a:avLst/>
                    </a:prstGeom>
                    <a:noFill/>
                    <a:ln w="6350" cmpd="sng">
                      <a:solidFill>
                        <a:srgbClr val="FFFF00"/>
                      </a:solidFill>
                      <a:miter lim="800000"/>
                      <a:headEnd/>
                      <a:tailEnd/>
                    </a:ln>
                    <a:effectLst/>
                  </pic:spPr>
                </pic:pic>
              </a:graphicData>
            </a:graphic>
          </wp:inline>
        </w:drawing>
      </w:r>
    </w:p>
    <w:p w:rsidR="00D5622B" w:rsidRDefault="00D5622B" w:rsidP="002279B2"/>
    <w:p w:rsidR="002279B2" w:rsidRDefault="001C2E6E" w:rsidP="002279B2">
      <w:r w:rsidRPr="001C2E6E">
        <w:t>CROP_ID_VIRTUAL_NODE_DATAVIEW = get_crop_trait</w:t>
      </w:r>
    </w:p>
    <w:p w:rsidR="001C2E6E" w:rsidRDefault="001E42AB" w:rsidP="002279B2">
      <w:r>
        <w:rPr>
          <w:noProof/>
          <w:bdr w:val="single" w:sz="4" w:space="0" w:color="548DD4"/>
        </w:rPr>
        <w:drawing>
          <wp:inline distT="0" distB="0" distL="0" distR="0">
            <wp:extent cx="1566682" cy="1338713"/>
            <wp:effectExtent l="19050" t="19050" r="14468" b="13837"/>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srcRect/>
                    <a:stretch>
                      <a:fillRect/>
                    </a:stretch>
                  </pic:blipFill>
                  <pic:spPr bwMode="auto">
                    <a:xfrm>
                      <a:off x="0" y="0"/>
                      <a:ext cx="1568840" cy="1340557"/>
                    </a:xfrm>
                    <a:prstGeom prst="rect">
                      <a:avLst/>
                    </a:prstGeom>
                    <a:noFill/>
                    <a:ln w="6350" cmpd="sng">
                      <a:solidFill>
                        <a:srgbClr val="548DD4"/>
                      </a:solidFill>
                      <a:miter lim="800000"/>
                      <a:headEnd/>
                      <a:tailEnd/>
                    </a:ln>
                    <a:effectLst/>
                  </pic:spPr>
                </pic:pic>
              </a:graphicData>
            </a:graphic>
          </wp:inline>
        </w:drawing>
      </w:r>
    </w:p>
    <w:p w:rsidR="00D5622B" w:rsidRDefault="00D5622B" w:rsidP="001C2E6E">
      <w:pPr>
        <w:pStyle w:val="Heading6"/>
      </w:pPr>
    </w:p>
    <w:p w:rsidR="002279B2" w:rsidRDefault="001C2E6E" w:rsidP="001C2E6E">
      <w:pPr>
        <w:pStyle w:val="Heading6"/>
      </w:pPr>
      <w:bookmarkStart w:id="48" w:name="_Toc480212402"/>
      <w:r>
        <w:t>Application Setting Definitions</w:t>
      </w:r>
      <w:bookmarkEnd w:id="48"/>
    </w:p>
    <w:p w:rsidR="00BF4E14" w:rsidRPr="00BF4E14" w:rsidRDefault="00BF4E14" w:rsidP="000B2E9D">
      <w:pPr>
        <w:spacing w:after="80"/>
        <w:rPr>
          <w:lang w:eastAsia="zh-CN"/>
        </w:rPr>
      </w:pPr>
      <w:r>
        <w:rPr>
          <w:lang w:eastAsia="zh-CN"/>
        </w:rPr>
        <w:t>A few settings can be set.</w:t>
      </w:r>
      <w:r w:rsidR="00D5622B">
        <w:rPr>
          <w:lang w:eastAsia="zh-CN"/>
        </w:rPr>
        <w:t xml:space="preserve"> [tbd]</w:t>
      </w:r>
    </w:p>
    <w:p w:rsidR="002279B2" w:rsidRDefault="002279B2" w:rsidP="000B2E9D">
      <w:pPr>
        <w:spacing w:after="80"/>
      </w:pPr>
      <w:r>
        <w:t xml:space="preserve">      ux_numericupdownMaxRowsReturned = 10000</w:t>
      </w:r>
    </w:p>
    <w:p w:rsidR="002279B2" w:rsidRDefault="002279B2" w:rsidP="000B2E9D">
      <w:pPr>
        <w:spacing w:after="80"/>
      </w:pPr>
      <w:r>
        <w:t xml:space="preserve">     ux_numericupdownQueryPageSize = 1000</w:t>
      </w:r>
    </w:p>
    <w:p w:rsidR="00BF4E14" w:rsidRDefault="002279B2" w:rsidP="002279B2">
      <w:r>
        <w:t xml:space="preserve">     ux_checkboxOptimizeLUTForSpeed = true</w:t>
      </w:r>
    </w:p>
    <w:p w:rsidR="009D27E3" w:rsidRDefault="009D27E3" w:rsidP="002279B2"/>
    <w:p w:rsidR="00366ABD" w:rsidRDefault="00366ABD" w:rsidP="00366ABD">
      <w:pPr>
        <w:pStyle w:val="Heading5"/>
      </w:pPr>
      <w:bookmarkStart w:id="49" w:name="reports_mapping"/>
      <w:bookmarkStart w:id="50" w:name="_Toc480212403"/>
      <w:bookmarkEnd w:id="49"/>
      <w:r>
        <w:t>ReportsMapping.txt</w:t>
      </w:r>
      <w:bookmarkEnd w:id="50"/>
    </w:p>
    <w:p w:rsidR="00C94245" w:rsidRPr="00A9665A" w:rsidRDefault="00C94245" w:rsidP="00C94245">
      <w:pPr>
        <w:spacing w:before="120" w:after="120"/>
        <w:rPr>
          <w:b/>
        </w:rPr>
      </w:pPr>
      <w:r>
        <w:t>The</w:t>
      </w:r>
      <w:r w:rsidRPr="000B2E9D">
        <w:t xml:space="preserve"> </w:t>
      </w:r>
      <w:r w:rsidRPr="00A9665A">
        <w:rPr>
          <w:b/>
        </w:rPr>
        <w:t>ReportsMapping.txt</w:t>
      </w:r>
      <w:r w:rsidRPr="000B2E9D">
        <w:t xml:space="preserve"> file </w:t>
      </w:r>
      <w:r>
        <w:t xml:space="preserve">must be stored on the user’s PC </w:t>
      </w:r>
      <w:r w:rsidRPr="000B2E9D">
        <w:t xml:space="preserve">in </w:t>
      </w:r>
      <w:r>
        <w:t>the folder:</w:t>
      </w:r>
      <w:r>
        <w:br/>
      </w:r>
      <w:r>
        <w:rPr>
          <w:b/>
        </w:rPr>
        <w:tab/>
      </w:r>
      <w:r w:rsidRPr="00A9665A">
        <w:rPr>
          <w:b/>
        </w:rPr>
        <w:t>C:\Users\</w:t>
      </w:r>
      <w:r w:rsidRPr="00A9665A">
        <w:rPr>
          <w:b/>
          <w:i/>
        </w:rPr>
        <w:t>username</w:t>
      </w:r>
      <w:r w:rsidRPr="00A9665A">
        <w:rPr>
          <w:b/>
        </w:rPr>
        <w:t>\AppData\Roaming\GRIN-Global\Curator Tool</w:t>
      </w:r>
      <w:r>
        <w:rPr>
          <w:b/>
        </w:rPr>
        <w:br/>
      </w:r>
      <w:r>
        <w:rPr>
          <w:b/>
          <w:noProof/>
        </w:rPr>
        <w:tab/>
      </w:r>
      <w:r>
        <w:rPr>
          <w:b/>
          <w:noProof/>
        </w:rPr>
        <w:drawing>
          <wp:inline distT="0" distB="0" distL="0" distR="0">
            <wp:extent cx="4259652" cy="827658"/>
            <wp:effectExtent l="19050" t="19050" r="26598" b="10542"/>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4265694" cy="828832"/>
                    </a:xfrm>
                    <a:prstGeom prst="rect">
                      <a:avLst/>
                    </a:prstGeom>
                    <a:noFill/>
                    <a:ln w="9525">
                      <a:solidFill>
                        <a:schemeClr val="accent1"/>
                      </a:solidFill>
                      <a:miter lim="800000"/>
                      <a:headEnd/>
                      <a:tailEnd/>
                    </a:ln>
                  </pic:spPr>
                </pic:pic>
              </a:graphicData>
            </a:graphic>
          </wp:inline>
        </w:drawing>
      </w:r>
    </w:p>
    <w:p w:rsidR="00366ABD" w:rsidRDefault="00366ABD" w:rsidP="00D2729B">
      <w:r>
        <w:t>The ReportsMapping.txt file is used to associate a .report file with an “.rpt” with dataview file(s) (.dataview).  A report may be designed to work with more than one dataview. By setting up this mapping file correctly, the user will not be inundated with many report files when invoking reports – instead, only the appropriate reports will be displayed in the menu or dropdown.</w:t>
      </w:r>
    </w:p>
    <w:p w:rsidR="00687592" w:rsidRDefault="00366ABD" w:rsidP="00D2729B">
      <w:r>
        <w:t xml:space="preserve">For example, </w:t>
      </w:r>
      <w:r w:rsidR="00687592">
        <w:t>in the ReportsMapping.txt file shown below, there are five reports associated with the get_inventory dataview:</w:t>
      </w:r>
    </w:p>
    <w:p w:rsidR="00366ABD" w:rsidRDefault="001E42AB" w:rsidP="00D2729B">
      <w:r>
        <w:rPr>
          <w:noProof/>
        </w:rPr>
        <w:drawing>
          <wp:inline distT="0" distB="0" distL="0" distR="0">
            <wp:extent cx="5073650" cy="1517650"/>
            <wp:effectExtent l="19050" t="19050" r="127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srcRect/>
                    <a:stretch>
                      <a:fillRect/>
                    </a:stretch>
                  </pic:blipFill>
                  <pic:spPr bwMode="auto">
                    <a:xfrm>
                      <a:off x="0" y="0"/>
                      <a:ext cx="5073650" cy="1517650"/>
                    </a:xfrm>
                    <a:prstGeom prst="rect">
                      <a:avLst/>
                    </a:prstGeom>
                    <a:noFill/>
                    <a:ln w="6350" cmpd="sng">
                      <a:solidFill>
                        <a:srgbClr val="8DB3E2"/>
                      </a:solidFill>
                      <a:miter lim="800000"/>
                      <a:headEnd/>
                      <a:tailEnd/>
                    </a:ln>
                    <a:effectLst/>
                  </pic:spPr>
                </pic:pic>
              </a:graphicData>
            </a:graphic>
          </wp:inline>
        </w:drawing>
      </w:r>
      <w:r w:rsidR="00366ABD">
        <w:t xml:space="preserve"> </w:t>
      </w:r>
    </w:p>
    <w:p w:rsidR="00552962" w:rsidRDefault="00552962" w:rsidP="00552962">
      <w:r>
        <w:t xml:space="preserve">When working in the Inventory dataview, the user will see the five reports listed (in alphabetical order) when he invokes the </w:t>
      </w:r>
      <w:r w:rsidRPr="00687592">
        <w:rPr>
          <w:b/>
        </w:rPr>
        <w:t>Reports</w:t>
      </w:r>
      <w:r>
        <w:rPr>
          <w:b/>
        </w:rPr>
        <w:t xml:space="preserve">… </w:t>
      </w:r>
      <w:r w:rsidRPr="00687592">
        <w:t>menu</w:t>
      </w:r>
      <w:r>
        <w:t xml:space="preserve"> option: </w:t>
      </w:r>
      <w:r>
        <w:br/>
      </w:r>
      <w:r>
        <w:rPr>
          <w:noProof/>
        </w:rPr>
        <w:drawing>
          <wp:inline distT="0" distB="0" distL="0" distR="0">
            <wp:extent cx="2428159" cy="1443153"/>
            <wp:effectExtent l="19050" t="0" r="0" b="0"/>
            <wp:docPr id="2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srcRect/>
                    <a:stretch>
                      <a:fillRect/>
                    </a:stretch>
                  </pic:blipFill>
                  <pic:spPr bwMode="auto">
                    <a:xfrm>
                      <a:off x="0" y="0"/>
                      <a:ext cx="2430791" cy="1444718"/>
                    </a:xfrm>
                    <a:prstGeom prst="rect">
                      <a:avLst/>
                    </a:prstGeom>
                    <a:noFill/>
                    <a:ln w="9525">
                      <a:noFill/>
                      <a:miter lim="800000"/>
                      <a:headEnd/>
                      <a:tailEnd/>
                    </a:ln>
                  </pic:spPr>
                </pic:pic>
              </a:graphicData>
            </a:graphic>
          </wp:inline>
        </w:drawing>
      </w:r>
    </w:p>
    <w:p w:rsidR="00EA5F7E" w:rsidRDefault="00EA5F7E" w:rsidP="00EA5F7E">
      <w:pPr>
        <w:pStyle w:val="Heading6"/>
      </w:pPr>
      <w:bookmarkStart w:id="51" w:name="_Toc480212404"/>
      <w:r>
        <w:lastRenderedPageBreak/>
        <w:t>Reports Displayed in the Order Wizard Dropdown (Example)</w:t>
      </w:r>
      <w:bookmarkEnd w:id="51"/>
    </w:p>
    <w:p w:rsidR="00EA5F7E" w:rsidRPr="00EA5F7E" w:rsidRDefault="00EA5F7E" w:rsidP="00EA5F7E">
      <w:pPr>
        <w:rPr>
          <w:lang w:eastAsia="zh-CN"/>
        </w:rPr>
      </w:pPr>
      <w:r>
        <w:rPr>
          <w:noProof/>
        </w:rPr>
        <w:drawing>
          <wp:inline distT="0" distB="0" distL="0" distR="0">
            <wp:extent cx="3690308" cy="1523526"/>
            <wp:effectExtent l="19050" t="0" r="5392"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3692144" cy="1524284"/>
                    </a:xfrm>
                    <a:prstGeom prst="rect">
                      <a:avLst/>
                    </a:prstGeom>
                    <a:noFill/>
                    <a:ln w="9525">
                      <a:noFill/>
                      <a:miter lim="800000"/>
                      <a:headEnd/>
                      <a:tailEnd/>
                    </a:ln>
                  </pic:spPr>
                </pic:pic>
              </a:graphicData>
            </a:graphic>
          </wp:inline>
        </w:drawing>
      </w:r>
    </w:p>
    <w:p w:rsidR="00EA5F7E" w:rsidRDefault="00EA5F7E" w:rsidP="00EA5F7E">
      <w:r>
        <w:rPr>
          <w:lang w:eastAsia="zh-CN"/>
        </w:rPr>
        <w:t xml:space="preserve">The statement below, when included in the </w:t>
      </w:r>
      <w:r>
        <w:t>ReportsMapping.txt file, will display reports in the Order Wizard dropdown:</w:t>
      </w:r>
    </w:p>
    <w:p w:rsidR="00EA5F7E" w:rsidRPr="00EA5F7E" w:rsidRDefault="00EA5F7E" w:rsidP="00EA5F7E">
      <w:pPr>
        <w:ind w:left="720"/>
        <w:rPr>
          <w:sz w:val="20"/>
          <w:szCs w:val="20"/>
        </w:rPr>
      </w:pPr>
      <w:r w:rsidRPr="00EA5F7E">
        <w:rPr>
          <w:sz w:val="20"/>
          <w:szCs w:val="20"/>
        </w:rPr>
        <w:t>OrderWizardCrystalReports = Order-Packing by Accession.rpt; Order-Packing by Inventory with Origin.rpt; Order-Packing by Inventory.rpt; Order-Packing General.rpt; Order-Packing Inventory by Accession.rpt; Order-Packing Picking List by Inventory.rpt; Order-Packing Picking List by Plant.rpt; Order-Packing NSGC.rpt; 3x3_Packet_Label.rpt</w:t>
      </w:r>
    </w:p>
    <w:tbl>
      <w:tblPr>
        <w:tblW w:w="9648" w:type="dxa"/>
        <w:shd w:val="clear" w:color="000000" w:fill="FFFFFF"/>
        <w:tblLayout w:type="fixed"/>
        <w:tblLook w:val="04A0"/>
      </w:tblPr>
      <w:tblGrid>
        <w:gridCol w:w="810"/>
        <w:gridCol w:w="8838"/>
      </w:tblGrid>
      <w:tr w:rsidR="00552962" w:rsidRPr="00DA32A5" w:rsidTr="00BD0E49">
        <w:tc>
          <w:tcPr>
            <w:tcW w:w="810" w:type="dxa"/>
            <w:shd w:val="clear" w:color="000000" w:fill="FFFFFF"/>
          </w:tcPr>
          <w:p w:rsidR="00552962" w:rsidRPr="00DA32A5" w:rsidRDefault="00CB1BCF" w:rsidP="00BD0E49">
            <w:pPr>
              <w:pStyle w:val="NormalInTb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2449.png" style="width:28.7pt;height:34.65pt;visibility:visible">
                  <v:imagedata r:id="rId58" o:title="image2449"/>
                </v:shape>
              </w:pict>
            </w:r>
          </w:p>
        </w:tc>
        <w:tc>
          <w:tcPr>
            <w:tcW w:w="8838" w:type="dxa"/>
            <w:shd w:val="clear" w:color="000000" w:fill="FFFFFF"/>
          </w:tcPr>
          <w:p w:rsidR="00552962" w:rsidRPr="00552962" w:rsidRDefault="00552962" w:rsidP="00BD0E49">
            <w:pPr>
              <w:pStyle w:val="NormalInTble"/>
              <w:rPr>
                <w:sz w:val="22"/>
                <w:szCs w:val="22"/>
              </w:rPr>
            </w:pPr>
            <w:r w:rsidRPr="00552962">
              <w:rPr>
                <w:sz w:val="22"/>
                <w:szCs w:val="22"/>
              </w:rPr>
              <w:t xml:space="preserve">If the statement has a </w:t>
            </w:r>
            <w:r w:rsidRPr="00552962">
              <w:rPr>
                <w:b/>
                <w:sz w:val="22"/>
                <w:szCs w:val="22"/>
              </w:rPr>
              <w:t>#</w:t>
            </w:r>
            <w:r w:rsidRPr="00552962">
              <w:rPr>
                <w:sz w:val="22"/>
                <w:szCs w:val="22"/>
              </w:rPr>
              <w:t xml:space="preserve"> preceding it, the # made it a comment – delete the #.</w:t>
            </w:r>
            <w:r>
              <w:rPr>
                <w:sz w:val="22"/>
                <w:szCs w:val="22"/>
              </w:rPr>
              <w:br/>
            </w:r>
          </w:p>
        </w:tc>
      </w:tr>
    </w:tbl>
    <w:p w:rsidR="000B2E9D" w:rsidRDefault="000B2E9D" w:rsidP="000B2E9D">
      <w:pPr>
        <w:pStyle w:val="Heading5"/>
      </w:pPr>
      <w:bookmarkStart w:id="52" w:name="_Toc480212405"/>
      <w:r>
        <w:t>Creating Reports Using Crystal Reports</w:t>
      </w:r>
      <w:bookmarkEnd w:id="52"/>
    </w:p>
    <w:p w:rsidR="000B2E9D" w:rsidRPr="000B2E9D" w:rsidRDefault="000B2E9D" w:rsidP="000B2E9D">
      <w:r>
        <w:t>T</w:t>
      </w:r>
      <w:r w:rsidRPr="000B2E9D">
        <w:t xml:space="preserve">o create </w:t>
      </w:r>
      <w:r>
        <w:t>a new C</w:t>
      </w:r>
      <w:r w:rsidRPr="000B2E9D">
        <w:t xml:space="preserve">rystal </w:t>
      </w:r>
      <w:r>
        <w:t>R</w:t>
      </w:r>
      <w:r w:rsidRPr="000B2E9D">
        <w:t>eport</w:t>
      </w:r>
      <w:r>
        <w:t>s “CR report,”</w:t>
      </w:r>
      <w:r w:rsidRPr="000B2E9D">
        <w:t xml:space="preserve"> you start </w:t>
      </w:r>
      <w:r>
        <w:t xml:space="preserve">by </w:t>
      </w:r>
      <w:r w:rsidRPr="000B2E9D">
        <w:t>sav</w:t>
      </w:r>
      <w:r>
        <w:t xml:space="preserve">ing an </w:t>
      </w:r>
      <w:r w:rsidRPr="000B2E9D">
        <w:t xml:space="preserve">Excel file created by exporting some </w:t>
      </w:r>
      <w:r>
        <w:t>sa</w:t>
      </w:r>
      <w:r w:rsidRPr="000B2E9D">
        <w:t xml:space="preserve">mple data from a </w:t>
      </w:r>
      <w:r>
        <w:t xml:space="preserve">CT </w:t>
      </w:r>
      <w:r w:rsidRPr="000B2E9D">
        <w:t xml:space="preserve">dataview. This </w:t>
      </w:r>
      <w:r>
        <w:t xml:space="preserve">indicates to </w:t>
      </w:r>
      <w:r w:rsidRPr="000B2E9D">
        <w:t xml:space="preserve">Crystal Reports what data fields </w:t>
      </w:r>
      <w:r>
        <w:t xml:space="preserve">with which </w:t>
      </w:r>
      <w:r w:rsidRPr="000B2E9D">
        <w:t xml:space="preserve">it has to work. </w:t>
      </w:r>
      <w:r>
        <w:t xml:space="preserve"> Later, when using the report in the CT, </w:t>
      </w:r>
      <w:r w:rsidRPr="000B2E9D">
        <w:t xml:space="preserve">the CT sends </w:t>
      </w:r>
      <w:r>
        <w:t xml:space="preserve">data selected by the user </w:t>
      </w:r>
      <w:r w:rsidRPr="000B2E9D">
        <w:t xml:space="preserve">to </w:t>
      </w:r>
      <w:r>
        <w:t xml:space="preserve">the </w:t>
      </w:r>
      <w:r w:rsidRPr="000B2E9D">
        <w:t>C</w:t>
      </w:r>
      <w:r>
        <w:t xml:space="preserve">R </w:t>
      </w:r>
      <w:r w:rsidRPr="000B2E9D">
        <w:t>report in the form it is expecting.</w:t>
      </w:r>
    </w:p>
    <w:p w:rsidR="000B2E9D" w:rsidRPr="000B2E9D" w:rsidRDefault="000B2E9D" w:rsidP="000B2E9D">
      <w:pPr>
        <w:spacing w:after="0"/>
      </w:pPr>
      <w:r>
        <w:t xml:space="preserve">The following are the basic steps needed to </w:t>
      </w:r>
      <w:r w:rsidRPr="000B2E9D">
        <w:t>creat</w:t>
      </w:r>
      <w:r>
        <w:t xml:space="preserve">e </w:t>
      </w:r>
      <w:r w:rsidRPr="000B2E9D">
        <w:t>a new report</w:t>
      </w:r>
      <w:r>
        <w:t>:</w:t>
      </w:r>
      <w:r w:rsidRPr="000B2E9D">
        <w:t xml:space="preserve"> </w:t>
      </w:r>
    </w:p>
    <w:p w:rsidR="000B2E9D" w:rsidRPr="000B2E9D" w:rsidRDefault="000B2E9D" w:rsidP="000B2E9D">
      <w:pPr>
        <w:numPr>
          <w:ilvl w:val="0"/>
          <w:numId w:val="45"/>
        </w:numPr>
        <w:spacing w:after="0"/>
      </w:pPr>
      <w:r w:rsidRPr="000B2E9D">
        <w:t xml:space="preserve">Choose a dataview </w:t>
      </w:r>
      <w:r>
        <w:t xml:space="preserve">on which </w:t>
      </w:r>
      <w:r w:rsidRPr="000B2E9D">
        <w:t>to base the report</w:t>
      </w:r>
      <w:r>
        <w:t xml:space="preserve">; </w:t>
      </w:r>
      <w:r w:rsidRPr="000B2E9D">
        <w:t xml:space="preserve">drag some </w:t>
      </w:r>
      <w:r>
        <w:t>s</w:t>
      </w:r>
      <w:r w:rsidRPr="000B2E9D">
        <w:t xml:space="preserve">ample data </w:t>
      </w:r>
      <w:r>
        <w:t xml:space="preserve">from the CT </w:t>
      </w:r>
      <w:r w:rsidRPr="000B2E9D">
        <w:t>to Excel</w:t>
      </w:r>
    </w:p>
    <w:p w:rsidR="000B2E9D" w:rsidRPr="000B2E9D" w:rsidRDefault="000B2E9D" w:rsidP="000B2E9D">
      <w:pPr>
        <w:numPr>
          <w:ilvl w:val="0"/>
          <w:numId w:val="45"/>
        </w:numPr>
        <w:spacing w:after="0"/>
      </w:pPr>
      <w:r w:rsidRPr="000B2E9D">
        <w:t>Save that data to a file as type: Excel 97-2003 Workbook (*.xls)</w:t>
      </w:r>
    </w:p>
    <w:p w:rsidR="000B2E9D" w:rsidRPr="000B2E9D" w:rsidRDefault="000B2E9D" w:rsidP="000B2E9D">
      <w:pPr>
        <w:numPr>
          <w:ilvl w:val="0"/>
          <w:numId w:val="45"/>
        </w:numPr>
        <w:spacing w:after="0"/>
      </w:pPr>
      <w:r w:rsidRPr="000B2E9D">
        <w:t>Open SAP Crystal Reports</w:t>
      </w:r>
    </w:p>
    <w:p w:rsidR="000B2E9D" w:rsidRPr="000B2E9D" w:rsidRDefault="000B2E9D" w:rsidP="000B2E9D">
      <w:pPr>
        <w:numPr>
          <w:ilvl w:val="0"/>
          <w:numId w:val="45"/>
        </w:numPr>
        <w:spacing w:after="0"/>
      </w:pPr>
      <w:r w:rsidRPr="000B2E9D">
        <w:t>Select Report Wizard</w:t>
      </w:r>
    </w:p>
    <w:p w:rsidR="000B2E9D" w:rsidRPr="000B2E9D" w:rsidRDefault="000B2E9D" w:rsidP="000B2E9D">
      <w:pPr>
        <w:numPr>
          <w:ilvl w:val="0"/>
          <w:numId w:val="45"/>
        </w:numPr>
        <w:spacing w:after="0"/>
      </w:pPr>
      <w:r w:rsidRPr="000B2E9D">
        <w:t>Create New Connection</w:t>
      </w:r>
    </w:p>
    <w:p w:rsidR="000B2E9D" w:rsidRPr="000B2E9D" w:rsidRDefault="000B2E9D" w:rsidP="000B2E9D">
      <w:pPr>
        <w:numPr>
          <w:ilvl w:val="0"/>
          <w:numId w:val="45"/>
        </w:numPr>
        <w:spacing w:after="0"/>
      </w:pPr>
      <w:r w:rsidRPr="000B2E9D">
        <w:t>Access/Excel (DAO)</w:t>
      </w:r>
    </w:p>
    <w:p w:rsidR="000B2E9D" w:rsidRPr="000B2E9D" w:rsidRDefault="000B2E9D" w:rsidP="000B2E9D">
      <w:pPr>
        <w:numPr>
          <w:ilvl w:val="0"/>
          <w:numId w:val="45"/>
        </w:numPr>
        <w:spacing w:after="0"/>
      </w:pPr>
      <w:r w:rsidRPr="000B2E9D">
        <w:t>Database Type: Excel 8.0</w:t>
      </w:r>
    </w:p>
    <w:p w:rsidR="000B2E9D" w:rsidRPr="000B2E9D" w:rsidRDefault="000B2E9D" w:rsidP="000B2E9D">
      <w:pPr>
        <w:numPr>
          <w:ilvl w:val="0"/>
          <w:numId w:val="45"/>
        </w:numPr>
        <w:spacing w:after="0"/>
      </w:pPr>
      <w:r w:rsidRPr="000B2E9D">
        <w:t xml:space="preserve">Database name:   … browse to </w:t>
      </w:r>
      <w:r>
        <w:t xml:space="preserve">the </w:t>
      </w:r>
      <w:r w:rsidRPr="000B2E9D">
        <w:t>saved .xls file</w:t>
      </w:r>
    </w:p>
    <w:p w:rsidR="000B2E9D" w:rsidRPr="000B2E9D" w:rsidRDefault="000B2E9D" w:rsidP="000B2E9D">
      <w:pPr>
        <w:numPr>
          <w:ilvl w:val="0"/>
          <w:numId w:val="45"/>
        </w:numPr>
        <w:spacing w:after="0"/>
      </w:pPr>
      <w:r w:rsidRPr="000B2E9D">
        <w:t>Finish</w:t>
      </w:r>
    </w:p>
    <w:p w:rsidR="00552962" w:rsidRDefault="00552962" w:rsidP="000B2E9D"/>
    <w:p w:rsidR="000B2E9D" w:rsidRPr="000B2E9D" w:rsidRDefault="000B2E9D" w:rsidP="000B2E9D">
      <w:r>
        <w:t>F</w:t>
      </w:r>
      <w:r w:rsidRPr="000B2E9D">
        <w:t>rom there it is a matter of selecting fields to use in the report from Sheet1$. Look for tutorials on how to do format your data in Crystal Reports.</w:t>
      </w:r>
    </w:p>
    <w:p w:rsidR="000B2E9D" w:rsidRDefault="00A9665A" w:rsidP="000B2E9D">
      <w:pPr>
        <w:rPr>
          <w:b/>
        </w:rPr>
      </w:pPr>
      <w:r>
        <w:t xml:space="preserve">After creating the CR report, </w:t>
      </w:r>
      <w:r w:rsidR="000B2E9D" w:rsidRPr="000B2E9D">
        <w:t xml:space="preserve">the saved report </w:t>
      </w:r>
      <w:r w:rsidR="00C94245">
        <w:t xml:space="preserve">file ( extension “.rpt”) </w:t>
      </w:r>
      <w:r>
        <w:t xml:space="preserve">must be stored </w:t>
      </w:r>
      <w:r w:rsidR="000B2E9D" w:rsidRPr="000B2E9D">
        <w:t xml:space="preserve">in the CT report directory on each PC </w:t>
      </w:r>
      <w:r>
        <w:t>where it is to be used</w:t>
      </w:r>
      <w:r w:rsidR="000B2E9D" w:rsidRPr="000B2E9D">
        <w:t xml:space="preserve">. </w:t>
      </w:r>
      <w:r w:rsidR="000B2E9D">
        <w:t>T</w:t>
      </w:r>
      <w:r w:rsidR="000B2E9D" w:rsidRPr="000B2E9D">
        <w:t>hat directory is</w:t>
      </w:r>
      <w:r>
        <w:t>:</w:t>
      </w:r>
      <w:r>
        <w:br/>
      </w:r>
      <w:r w:rsidR="000B2E9D" w:rsidRPr="000B2E9D">
        <w:t xml:space="preserve">   </w:t>
      </w:r>
      <w:r>
        <w:tab/>
      </w:r>
      <w:r w:rsidR="000B2E9D" w:rsidRPr="000B2E9D">
        <w:rPr>
          <w:b/>
        </w:rPr>
        <w:t>C:\Program Files (x86)\GRIN-Global\GRIN-Global Curator Tool\Reports</w:t>
      </w:r>
    </w:p>
    <w:p w:rsidR="00A9665A" w:rsidRDefault="00A9665A" w:rsidP="00A9665A">
      <w:r>
        <w:t xml:space="preserve">The last step is </w:t>
      </w:r>
      <w:r w:rsidR="000B2E9D" w:rsidRPr="000B2E9D">
        <w:t xml:space="preserve">edit a file </w:t>
      </w:r>
      <w:r>
        <w:t xml:space="preserve">on the PC which indicates </w:t>
      </w:r>
      <w:r w:rsidR="000B2E9D" w:rsidRPr="000B2E9D">
        <w:t xml:space="preserve">to the CT which report goes with which dataview. </w:t>
      </w:r>
      <w:r>
        <w:t xml:space="preserve">This </w:t>
      </w:r>
      <w:r w:rsidR="000B2E9D" w:rsidRPr="000B2E9D">
        <w:t xml:space="preserve">is the </w:t>
      </w:r>
      <w:r w:rsidR="000B2E9D" w:rsidRPr="00A9665A">
        <w:rPr>
          <w:b/>
        </w:rPr>
        <w:t>ReportsMapping.txt</w:t>
      </w:r>
      <w:r w:rsidR="000B2E9D" w:rsidRPr="000B2E9D">
        <w:t xml:space="preserve"> file in </w:t>
      </w:r>
      <w:r w:rsidR="003373FD">
        <w:t xml:space="preserve">the folder </w:t>
      </w:r>
      <w:r w:rsidR="003373FD">
        <w:br/>
      </w:r>
      <w:r w:rsidR="003373FD">
        <w:rPr>
          <w:b/>
        </w:rPr>
        <w:lastRenderedPageBreak/>
        <w:t>C</w:t>
      </w:r>
      <w:r w:rsidRPr="00A9665A">
        <w:rPr>
          <w:b/>
        </w:rPr>
        <w:t>:\Users\</w:t>
      </w:r>
      <w:r w:rsidRPr="00A9665A">
        <w:rPr>
          <w:b/>
          <w:i/>
        </w:rPr>
        <w:t>username</w:t>
      </w:r>
      <w:r w:rsidRPr="00A9665A">
        <w:rPr>
          <w:b/>
        </w:rPr>
        <w:t>\AppData\Roaming\GRIN-Global\Curator Tool</w:t>
      </w:r>
      <w:r w:rsidR="003373FD">
        <w:rPr>
          <w:b/>
        </w:rPr>
        <w:t xml:space="preserve"> </w:t>
      </w:r>
      <w:r w:rsidR="003373FD" w:rsidRPr="003373FD">
        <w:t>(see</w:t>
      </w:r>
      <w:r w:rsidR="003373FD">
        <w:t xml:space="preserve"> the</w:t>
      </w:r>
      <w:r w:rsidR="003373FD" w:rsidRPr="003373FD">
        <w:t xml:space="preserve"> </w:t>
      </w:r>
      <w:hyperlink w:anchor="reports_mapping" w:history="1">
        <w:r w:rsidR="003373FD" w:rsidRPr="003373FD">
          <w:rPr>
            <w:rStyle w:val="Hyperlink"/>
            <w:b/>
            <w:i/>
          </w:rPr>
          <w:t>Reports Mapping</w:t>
        </w:r>
      </w:hyperlink>
      <w:r w:rsidR="003373FD" w:rsidRPr="003373FD">
        <w:t xml:space="preserve"> section).</w:t>
      </w:r>
    </w:p>
    <w:p w:rsidR="00552962" w:rsidRPr="00A9665A" w:rsidRDefault="00552962" w:rsidP="00A9665A">
      <w:pPr>
        <w:rPr>
          <w:b/>
        </w:rPr>
      </w:pPr>
    </w:p>
    <w:p w:rsidR="00366ABD" w:rsidRDefault="00366ABD" w:rsidP="00366ABD">
      <w:pPr>
        <w:pStyle w:val="Heading5"/>
      </w:pPr>
      <w:bookmarkStart w:id="53" w:name="web_serviceURL"/>
      <w:bookmarkStart w:id="54" w:name="_Toc480212406"/>
      <w:bookmarkEnd w:id="53"/>
      <w:r>
        <w:t>WebServiceURL.txt</w:t>
      </w:r>
      <w:bookmarkEnd w:id="54"/>
    </w:p>
    <w:p w:rsidR="00081F19" w:rsidRDefault="00081F19" w:rsidP="00081F19">
      <w:pPr>
        <w:rPr>
          <w:lang w:eastAsia="zh-CN"/>
        </w:rPr>
      </w:pPr>
      <w:r>
        <w:rPr>
          <w:lang w:eastAsia="zh-CN"/>
        </w:rPr>
        <w:t xml:space="preserve">When the CT is initially installed, a copy of this file is installed at </w:t>
      </w:r>
      <w:r w:rsidRPr="00081F19">
        <w:rPr>
          <w:b/>
          <w:lang w:eastAsia="zh-CN"/>
        </w:rPr>
        <w:t>C:\Program Data\GRIN-Global\Curator Tool</w:t>
      </w:r>
      <w:r>
        <w:rPr>
          <w:lang w:eastAsia="zh-CN"/>
        </w:rPr>
        <w:t>.   The default file contains the following setting:</w:t>
      </w:r>
      <w:r>
        <w:rPr>
          <w:lang w:eastAsia="zh-CN"/>
        </w:rPr>
        <w:br/>
      </w:r>
      <w:r>
        <w:rPr>
          <w:noProof/>
        </w:rPr>
        <w:drawing>
          <wp:inline distT="0" distB="0" distL="0" distR="0">
            <wp:extent cx="5943600" cy="1704993"/>
            <wp:effectExtent l="19050" t="19050" r="19050" b="28557"/>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943600" cy="1704993"/>
                    </a:xfrm>
                    <a:prstGeom prst="rect">
                      <a:avLst/>
                    </a:prstGeom>
                    <a:noFill/>
                    <a:ln w="9525">
                      <a:solidFill>
                        <a:schemeClr val="accent1"/>
                      </a:solidFill>
                      <a:miter lim="800000"/>
                      <a:headEnd/>
                      <a:tailEnd/>
                    </a:ln>
                  </pic:spPr>
                </pic:pic>
              </a:graphicData>
            </a:graphic>
          </wp:inline>
        </w:drawing>
      </w:r>
    </w:p>
    <w:p w:rsidR="00081F19" w:rsidRPr="00081F19" w:rsidRDefault="00081F19" w:rsidP="00081F19">
      <w:pPr>
        <w:rPr>
          <w:lang w:eastAsia="zh-CN"/>
        </w:rPr>
      </w:pPr>
      <w:r>
        <w:rPr>
          <w:lang w:eastAsia="zh-CN"/>
        </w:rPr>
        <w:t>When the user starts up the CT, a copy of this file is copied to the user’s CT folder, such as:</w:t>
      </w:r>
      <w:r>
        <w:rPr>
          <w:lang w:eastAsia="zh-CN"/>
        </w:rPr>
        <w:br/>
      </w:r>
      <w:r w:rsidRPr="00081F19">
        <w:rPr>
          <w:b/>
          <w:lang w:eastAsia="zh-CN"/>
        </w:rPr>
        <w:t>C:\Users\MartyR\AppData\Roaming\GRIN-Global\Curator Tool</w:t>
      </w:r>
      <w:r>
        <w:rPr>
          <w:lang w:eastAsia="zh-CN"/>
        </w:rPr>
        <w:br/>
      </w:r>
      <w:r>
        <w:rPr>
          <w:noProof/>
        </w:rPr>
        <w:drawing>
          <wp:inline distT="0" distB="0" distL="0" distR="0">
            <wp:extent cx="5943600" cy="795546"/>
            <wp:effectExtent l="19050" t="19050" r="19050" b="23604"/>
            <wp:docPr id="2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5943600" cy="795546"/>
                    </a:xfrm>
                    <a:prstGeom prst="rect">
                      <a:avLst/>
                    </a:prstGeom>
                    <a:noFill/>
                    <a:ln w="9525">
                      <a:solidFill>
                        <a:schemeClr val="accent1"/>
                      </a:solidFill>
                      <a:miter lim="800000"/>
                      <a:headEnd/>
                      <a:tailEnd/>
                    </a:ln>
                  </pic:spPr>
                </pic:pic>
              </a:graphicData>
            </a:graphic>
          </wp:inline>
        </w:drawing>
      </w:r>
    </w:p>
    <w:p w:rsidR="00081F19" w:rsidRDefault="00687592" w:rsidP="00687592">
      <w:r>
        <w:t xml:space="preserve">When starting the CT, </w:t>
      </w:r>
      <w:r w:rsidR="00081F19">
        <w:t xml:space="preserve">this file controls what GRIN-Global servers display in the Login window. If </w:t>
      </w:r>
      <w:r>
        <w:t xml:space="preserve">the user </w:t>
      </w:r>
      <w:r w:rsidR="00081F19">
        <w:t xml:space="preserve">has previously added a server to his list, he </w:t>
      </w:r>
      <w:r>
        <w:t xml:space="preserve">can select </w:t>
      </w:r>
      <w:r w:rsidR="00081F19">
        <w:t xml:space="preserve">it </w:t>
      </w:r>
      <w:r>
        <w:t>from a list of servers</w:t>
      </w:r>
      <w:r w:rsidR="00081F19">
        <w:t xml:space="preserve">. </w:t>
      </w:r>
      <w:r w:rsidR="00081F19">
        <w:br/>
      </w:r>
      <w:r w:rsidR="00081F19">
        <w:br/>
        <w:t>A</w:t>
      </w:r>
      <w:r>
        <w:t xml:space="preserve"> GG administrator can </w:t>
      </w:r>
      <w:r w:rsidR="00081F19">
        <w:t xml:space="preserve">copy </w:t>
      </w:r>
      <w:r>
        <w:t xml:space="preserve">this </w:t>
      </w:r>
      <w:r w:rsidR="00081F19" w:rsidRPr="00081F19">
        <w:rPr>
          <w:b/>
        </w:rPr>
        <w:t>WebServiceURL.txt</w:t>
      </w:r>
      <w:r w:rsidR="00081F19">
        <w:t xml:space="preserve"> </w:t>
      </w:r>
      <w:r>
        <w:t>file on</w:t>
      </w:r>
      <w:r w:rsidR="00081F19">
        <w:t>to</w:t>
      </w:r>
      <w:r>
        <w:t xml:space="preserve"> each user</w:t>
      </w:r>
      <w:r w:rsidR="00081F19">
        <w:t>’s</w:t>
      </w:r>
      <w:r>
        <w:t xml:space="preserve"> PC instead of </w:t>
      </w:r>
      <w:r w:rsidR="00081F19">
        <w:t xml:space="preserve">the user or the administrator </w:t>
      </w:r>
      <w:r>
        <w:t>manually setting up the server connections</w:t>
      </w:r>
      <w:r w:rsidR="00375BDA">
        <w:t xml:space="preserve"> on each PC</w:t>
      </w:r>
      <w:r>
        <w:t xml:space="preserve"> via the </w:t>
      </w:r>
      <w:r w:rsidR="00375BDA">
        <w:t xml:space="preserve">User </w:t>
      </w:r>
      <w:r>
        <w:t>login screen.</w:t>
      </w:r>
    </w:p>
    <w:p w:rsidR="00081F19" w:rsidRDefault="00081F19" w:rsidP="00687592">
      <w:r>
        <w:t>The default login window when no servers have been set up:</w:t>
      </w:r>
      <w:r>
        <w:br/>
      </w:r>
      <w:r>
        <w:rPr>
          <w:noProof/>
        </w:rPr>
        <w:drawing>
          <wp:inline distT="0" distB="0" distL="0" distR="0">
            <wp:extent cx="2430852" cy="1994287"/>
            <wp:effectExtent l="19050" t="0" r="7548" b="0"/>
            <wp:docPr id="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2434299" cy="1997115"/>
                    </a:xfrm>
                    <a:prstGeom prst="rect">
                      <a:avLst/>
                    </a:prstGeom>
                    <a:noFill/>
                    <a:ln w="9525">
                      <a:noFill/>
                      <a:miter lim="800000"/>
                      <a:headEnd/>
                      <a:tailEnd/>
                    </a:ln>
                  </pic:spPr>
                </pic:pic>
              </a:graphicData>
            </a:graphic>
          </wp:inline>
        </w:drawing>
      </w:r>
      <w:r>
        <w:br/>
        <w:t xml:space="preserve">(Click on the </w:t>
      </w:r>
      <w:r w:rsidRPr="00081F19">
        <w:rPr>
          <w:b/>
        </w:rPr>
        <w:t>Edit Server List</w:t>
      </w:r>
      <w:r>
        <w:t xml:space="preserve"> button to set up.)</w:t>
      </w:r>
    </w:p>
    <w:p w:rsidR="00687592" w:rsidRDefault="00081F19" w:rsidP="00687592">
      <w:r>
        <w:lastRenderedPageBreak/>
        <w:t>Login window after servers have been set up:</w:t>
      </w:r>
      <w:r w:rsidR="00D5622B">
        <w:br/>
      </w:r>
      <w:r w:rsidR="001E42AB">
        <w:rPr>
          <w:noProof/>
        </w:rPr>
        <w:drawing>
          <wp:inline distT="0" distB="0" distL="0" distR="0">
            <wp:extent cx="2667000" cy="21780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srcRect/>
                    <a:stretch>
                      <a:fillRect/>
                    </a:stretch>
                  </pic:blipFill>
                  <pic:spPr bwMode="auto">
                    <a:xfrm>
                      <a:off x="0" y="0"/>
                      <a:ext cx="2667000" cy="2178050"/>
                    </a:xfrm>
                    <a:prstGeom prst="rect">
                      <a:avLst/>
                    </a:prstGeom>
                    <a:noFill/>
                    <a:ln w="9525">
                      <a:noFill/>
                      <a:miter lim="800000"/>
                      <a:headEnd/>
                      <a:tailEnd/>
                    </a:ln>
                  </pic:spPr>
                </pic:pic>
              </a:graphicData>
            </a:graphic>
          </wp:inline>
        </w:drawing>
      </w:r>
    </w:p>
    <w:p w:rsidR="00D034E3" w:rsidRDefault="00D034E3" w:rsidP="00687592">
      <w:r>
        <w:t xml:space="preserve">Corresponding </w:t>
      </w:r>
      <w:r w:rsidRPr="00D034E3">
        <w:rPr>
          <w:b/>
        </w:rPr>
        <w:t>WebServiceURL.txt</w:t>
      </w:r>
      <w:r>
        <w:t xml:space="preserve"> file in the user’s folder (such as </w:t>
      </w:r>
      <w:r w:rsidRPr="00081F19">
        <w:rPr>
          <w:b/>
          <w:lang w:eastAsia="zh-CN"/>
        </w:rPr>
        <w:t>C:\Users\MartyR\AppData\Roaming\GRIN-Global\Curator Tool</w:t>
      </w:r>
      <w:r>
        <w:rPr>
          <w:b/>
          <w:lang w:eastAsia="zh-CN"/>
        </w:rPr>
        <w:t>):</w:t>
      </w:r>
    </w:p>
    <w:p w:rsidR="00687592" w:rsidRPr="00687592" w:rsidRDefault="001E42AB" w:rsidP="00687592">
      <w:pPr>
        <w:rPr>
          <w:lang w:eastAsia="zh-CN"/>
        </w:rPr>
      </w:pPr>
      <w:r>
        <w:rPr>
          <w:noProof/>
        </w:rPr>
        <w:drawing>
          <wp:inline distT="0" distB="0" distL="0" distR="0">
            <wp:extent cx="4032089" cy="1197408"/>
            <wp:effectExtent l="19050" t="0" r="6511"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4029863" cy="1196747"/>
                    </a:xfrm>
                    <a:prstGeom prst="rect">
                      <a:avLst/>
                    </a:prstGeom>
                    <a:noFill/>
                    <a:ln w="9525">
                      <a:noFill/>
                      <a:miter lim="800000"/>
                      <a:headEnd/>
                      <a:tailEnd/>
                    </a:ln>
                  </pic:spPr>
                </pic:pic>
              </a:graphicData>
            </a:graphic>
          </wp:inline>
        </w:drawing>
      </w:r>
    </w:p>
    <w:p w:rsidR="00D5622B" w:rsidRDefault="00D5622B" w:rsidP="00070327">
      <w:pPr>
        <w:pStyle w:val="Heading4"/>
      </w:pPr>
    </w:p>
    <w:p w:rsidR="000950A3" w:rsidRDefault="000950A3" w:rsidP="00070327">
      <w:pPr>
        <w:pStyle w:val="Heading4"/>
      </w:pPr>
    </w:p>
    <w:p w:rsidR="00552962" w:rsidRDefault="00552962">
      <w:pPr>
        <w:spacing w:after="0"/>
        <w:rPr>
          <w:rFonts w:eastAsia="Times New Roman" w:cs="Arial"/>
          <w:b/>
          <w:bCs/>
          <w:iCs/>
        </w:rPr>
      </w:pPr>
      <w:r>
        <w:br w:type="page"/>
      </w:r>
    </w:p>
    <w:p w:rsidR="00F548D5" w:rsidRDefault="00F548D5" w:rsidP="00070327">
      <w:pPr>
        <w:pStyle w:val="Heading4"/>
      </w:pPr>
      <w:bookmarkStart w:id="55" w:name="_Toc480212407"/>
      <w:r>
        <w:lastRenderedPageBreak/>
        <w:t>Admin Tool</w:t>
      </w:r>
      <w:r w:rsidR="005E5B5E">
        <w:t xml:space="preserve"> Overview</w:t>
      </w:r>
      <w:bookmarkEnd w:id="55"/>
    </w:p>
    <w:p w:rsidR="00F548D5" w:rsidRDefault="00D5622B" w:rsidP="0087515B">
      <w:r>
        <w:t>In Windows 7, w</w:t>
      </w:r>
      <w:r w:rsidR="00F548D5">
        <w:t xml:space="preserve">hen the Admin Tool is installed properly on your PC, its menu option will display on the </w:t>
      </w:r>
      <w:r w:rsidR="00F548D5" w:rsidRPr="001C3221">
        <w:rPr>
          <w:b/>
        </w:rPr>
        <w:t>Start Programs</w:t>
      </w:r>
      <w:r w:rsidR="00F548D5">
        <w:t xml:space="preserve"> menu:</w:t>
      </w:r>
      <w:r w:rsidR="00F548D5">
        <w:br/>
      </w:r>
      <w:r w:rsidR="001E42AB">
        <w:rPr>
          <w:noProof/>
        </w:rPr>
        <w:drawing>
          <wp:inline distT="0" distB="0" distL="0" distR="0">
            <wp:extent cx="4159411" cy="1947570"/>
            <wp:effectExtent l="19050" t="19050" r="12539" b="14580"/>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srcRect/>
                    <a:stretch>
                      <a:fillRect/>
                    </a:stretch>
                  </pic:blipFill>
                  <pic:spPr bwMode="auto">
                    <a:xfrm>
                      <a:off x="0" y="0"/>
                      <a:ext cx="4158757" cy="1947264"/>
                    </a:xfrm>
                    <a:prstGeom prst="rect">
                      <a:avLst/>
                    </a:prstGeom>
                    <a:noFill/>
                    <a:ln w="9525" cmpd="sng">
                      <a:solidFill>
                        <a:srgbClr val="4F81BD"/>
                      </a:solidFill>
                      <a:miter lim="800000"/>
                      <a:headEnd/>
                      <a:tailEnd/>
                    </a:ln>
                    <a:effectLst/>
                  </pic:spPr>
                </pic:pic>
              </a:graphicData>
            </a:graphic>
          </wp:inline>
        </w:drawing>
      </w:r>
      <w:r w:rsidR="00F548D5">
        <w:br/>
      </w:r>
    </w:p>
    <w:p w:rsidR="00D5622B" w:rsidRPr="0087515B" w:rsidRDefault="00D5622B" w:rsidP="0087515B">
      <w:r>
        <w:t xml:space="preserve">In Windows 8.1, there </w:t>
      </w:r>
      <w:r w:rsidR="00D57262">
        <w:t xml:space="preserve">is </w:t>
      </w:r>
      <w:r>
        <w:t>a tile for the start screen.</w:t>
      </w:r>
    </w:p>
    <w:p w:rsidR="00F548D5" w:rsidRDefault="00F548D5" w:rsidP="00DC43CC">
      <w:pPr>
        <w:pStyle w:val="Heading4"/>
      </w:pPr>
      <w:bookmarkStart w:id="56" w:name="_Toc480212408"/>
      <w:r>
        <w:t>Opening Screen</w:t>
      </w:r>
      <w:bookmarkEnd w:id="56"/>
    </w:p>
    <w:p w:rsidR="00DA0C3D" w:rsidRDefault="00F548D5" w:rsidP="00DA0C3D">
      <w:pPr>
        <w:spacing w:after="60"/>
      </w:pPr>
      <w:r>
        <w:t>The Admin Tool’s initial screen requires two logins</w:t>
      </w:r>
      <w:r w:rsidR="00DA0C3D">
        <w:t>:</w:t>
      </w:r>
    </w:p>
    <w:p w:rsidR="00DA0C3D" w:rsidRDefault="00F548D5" w:rsidP="00DA0C3D">
      <w:pPr>
        <w:numPr>
          <w:ilvl w:val="0"/>
          <w:numId w:val="18"/>
        </w:numPr>
        <w:spacing w:after="60"/>
      </w:pPr>
      <w:r>
        <w:t xml:space="preserve">one used for authenticating against the database engine (in the </w:t>
      </w:r>
      <w:r w:rsidRPr="008A4A0A">
        <w:rPr>
          <w:b/>
        </w:rPr>
        <w:t>Database Connection</w:t>
      </w:r>
      <w:r>
        <w:t xml:space="preserve"> group box)</w:t>
      </w:r>
    </w:p>
    <w:p w:rsidR="00F548D5" w:rsidRDefault="00F548D5" w:rsidP="00DA0C3D">
      <w:pPr>
        <w:numPr>
          <w:ilvl w:val="0"/>
          <w:numId w:val="18"/>
        </w:numPr>
      </w:pPr>
      <w:r>
        <w:t xml:space="preserve">one to authenticate against the security records within GRIN-Global itself (in the </w:t>
      </w:r>
      <w:r w:rsidRPr="008A4A0A">
        <w:rPr>
          <w:b/>
        </w:rPr>
        <w:t>GRIN-Global Login</w:t>
      </w:r>
      <w:r>
        <w:t xml:space="preserve"> group box).</w:t>
      </w:r>
      <w:r>
        <w:br/>
      </w:r>
      <w:r w:rsidR="001E42AB">
        <w:rPr>
          <w:noProof/>
        </w:rPr>
        <w:drawing>
          <wp:inline distT="0" distB="0" distL="0" distR="0">
            <wp:extent cx="2997200" cy="3549650"/>
            <wp:effectExtent l="19050" t="0" r="0" b="0"/>
            <wp:docPr id="3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2997200" cy="3549650"/>
                    </a:xfrm>
                    <a:prstGeom prst="rect">
                      <a:avLst/>
                    </a:prstGeom>
                    <a:noFill/>
                    <a:ln w="9525">
                      <a:noFill/>
                      <a:miter lim="800000"/>
                      <a:headEnd/>
                      <a:tailEnd/>
                    </a:ln>
                  </pic:spPr>
                </pic:pic>
              </a:graphicData>
            </a:graphic>
          </wp:inline>
        </w:drawing>
      </w:r>
      <w:r>
        <w:t xml:space="preserve"> </w:t>
      </w:r>
    </w:p>
    <w:p w:rsidR="00F548D5" w:rsidRDefault="00F548D5">
      <w:pPr>
        <w:spacing w:after="0"/>
        <w:rPr>
          <w:rFonts w:ascii="Calibri" w:hAnsi="Calibri"/>
          <w:b/>
          <w:color w:val="006633"/>
          <w:sz w:val="24"/>
          <w:szCs w:val="24"/>
          <w:lang w:eastAsia="zh-CN"/>
        </w:rPr>
      </w:pPr>
      <w:r>
        <w:br w:type="page"/>
      </w:r>
    </w:p>
    <w:p w:rsidR="00F548D5" w:rsidRDefault="00F548D5" w:rsidP="006B0342">
      <w:pPr>
        <w:pStyle w:val="Heading5"/>
      </w:pPr>
      <w:bookmarkStart w:id="57" w:name="_Toc480212409"/>
      <w:r>
        <w:lastRenderedPageBreak/>
        <w:t>Database Connection</w:t>
      </w:r>
      <w:bookmarkEnd w:id="57"/>
    </w:p>
    <w:p w:rsidR="00DA0C3D" w:rsidRDefault="00F548D5" w:rsidP="00DA0C3D">
      <w:r>
        <w:t>Currently, the only GRIN-Global users allowed to use the Admin Tool are those users who are members of the group named “Administrators</w:t>
      </w:r>
      <w:r w:rsidR="00DA0C3D">
        <w:t>.</w:t>
      </w:r>
      <w:r>
        <w:t xml:space="preserve">” </w:t>
      </w:r>
    </w:p>
    <w:p w:rsidR="00F548D5" w:rsidRDefault="00F548D5" w:rsidP="00DA0C3D">
      <w:r>
        <w:t>F</w:t>
      </w:r>
      <w:r w:rsidRPr="00446FD2">
        <w:t xml:space="preserve">or the </w:t>
      </w:r>
      <w:r>
        <w:t xml:space="preserve">database </w:t>
      </w:r>
      <w:r w:rsidRPr="00446FD2">
        <w:t xml:space="preserve">engines </w:t>
      </w:r>
      <w:r>
        <w:t xml:space="preserve">other than </w:t>
      </w:r>
      <w:r w:rsidRPr="00446FD2">
        <w:t>non-SQL Server</w:t>
      </w:r>
      <w:r>
        <w:t xml:space="preserve">, you </w:t>
      </w:r>
      <w:r w:rsidRPr="00446FD2">
        <w:t xml:space="preserve">should probably provide the same </w:t>
      </w:r>
      <w:r>
        <w:t>U</w:t>
      </w:r>
      <w:r w:rsidRPr="00446FD2">
        <w:t>ser</w:t>
      </w:r>
      <w:r>
        <w:t>ID</w:t>
      </w:r>
      <w:r w:rsidRPr="00446FD2">
        <w:t xml:space="preserve">/password </w:t>
      </w:r>
      <w:r>
        <w:t xml:space="preserve">that was </w:t>
      </w:r>
      <w:r w:rsidRPr="00446FD2">
        <w:t>specified when the database engine</w:t>
      </w:r>
      <w:r>
        <w:t xml:space="preserve"> was installed</w:t>
      </w:r>
      <w:r w:rsidRPr="00446FD2">
        <w:t xml:space="preserve">. </w:t>
      </w:r>
      <w:r>
        <w:t>Typical passwords are:</w:t>
      </w:r>
    </w:p>
    <w:p w:rsidR="00F548D5" w:rsidRDefault="00F548D5" w:rsidP="00564B9B">
      <w:pPr>
        <w:pStyle w:val="ListParagraph"/>
        <w:numPr>
          <w:ilvl w:val="0"/>
          <w:numId w:val="11"/>
        </w:numPr>
      </w:pPr>
      <w:r w:rsidRPr="00446FD2">
        <w:t xml:space="preserve">mysql </w:t>
      </w:r>
      <w:r>
        <w:tab/>
      </w:r>
      <w:r w:rsidR="00DA0C3D">
        <w:tab/>
      </w:r>
      <w:r w:rsidRPr="00446FD2">
        <w:t>root</w:t>
      </w:r>
    </w:p>
    <w:p w:rsidR="00F548D5" w:rsidRDefault="00F548D5" w:rsidP="00564B9B">
      <w:pPr>
        <w:pStyle w:val="ListParagraph"/>
        <w:numPr>
          <w:ilvl w:val="0"/>
          <w:numId w:val="11"/>
        </w:numPr>
      </w:pPr>
      <w:r w:rsidRPr="00446FD2">
        <w:t>postgresql</w:t>
      </w:r>
      <w:r>
        <w:tab/>
      </w:r>
      <w:r w:rsidRPr="00446FD2">
        <w:t>postgres</w:t>
      </w:r>
    </w:p>
    <w:p w:rsidR="00F548D5" w:rsidRDefault="00F548D5" w:rsidP="00564B9B">
      <w:pPr>
        <w:pStyle w:val="ListParagraph"/>
        <w:numPr>
          <w:ilvl w:val="0"/>
          <w:numId w:val="11"/>
        </w:numPr>
      </w:pPr>
      <w:r w:rsidRPr="00446FD2">
        <w:t xml:space="preserve">oracle </w:t>
      </w:r>
      <w:r>
        <w:tab/>
      </w:r>
      <w:r>
        <w:tab/>
      </w:r>
      <w:r w:rsidRPr="00446FD2">
        <w:t>SYS</w:t>
      </w:r>
    </w:p>
    <w:tbl>
      <w:tblPr>
        <w:tblW w:w="9648" w:type="dxa"/>
        <w:tblLayout w:type="fixed"/>
        <w:tblLook w:val="00A0"/>
      </w:tblPr>
      <w:tblGrid>
        <w:gridCol w:w="810"/>
        <w:gridCol w:w="8838"/>
      </w:tblGrid>
      <w:tr w:rsidR="00F548D5" w:rsidRPr="00DA32A5" w:rsidTr="00081D21">
        <w:tc>
          <w:tcPr>
            <w:tcW w:w="810" w:type="dxa"/>
          </w:tcPr>
          <w:p w:rsidR="00F548D5" w:rsidRPr="00DA32A5" w:rsidRDefault="001E42AB" w:rsidP="00081D21">
            <w:pPr>
              <w:pStyle w:val="NormalInTble"/>
            </w:pPr>
            <w:r>
              <w:rPr>
                <w:noProof/>
              </w:rPr>
              <w:drawing>
                <wp:inline distT="0" distB="0" distL="0" distR="0">
                  <wp:extent cx="361950" cy="425450"/>
                  <wp:effectExtent l="19050" t="0" r="0" b="0"/>
                  <wp:docPr id="31" name="Picture 31"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2449.png"/>
                          <pic:cNvPicPr>
                            <a:picLocks noChangeAspect="1" noChangeArrowheads="1"/>
                          </pic:cNvPicPr>
                        </pic:nvPicPr>
                        <pic:blipFill>
                          <a:blip r:embed="rId24"/>
                          <a:srcRect/>
                          <a:stretch>
                            <a:fillRect/>
                          </a:stretch>
                        </pic:blipFill>
                        <pic:spPr bwMode="auto">
                          <a:xfrm>
                            <a:off x="0" y="0"/>
                            <a:ext cx="361950" cy="425450"/>
                          </a:xfrm>
                          <a:prstGeom prst="rect">
                            <a:avLst/>
                          </a:prstGeom>
                          <a:noFill/>
                          <a:ln w="9525">
                            <a:noFill/>
                            <a:miter lim="800000"/>
                            <a:headEnd/>
                            <a:tailEnd/>
                          </a:ln>
                        </pic:spPr>
                      </pic:pic>
                    </a:graphicData>
                  </a:graphic>
                </wp:inline>
              </w:drawing>
            </w:r>
          </w:p>
        </w:tc>
        <w:tc>
          <w:tcPr>
            <w:tcW w:w="8838" w:type="dxa"/>
          </w:tcPr>
          <w:p w:rsidR="00F548D5" w:rsidRPr="004E7F1C" w:rsidRDefault="00F548D5" w:rsidP="00446FD2">
            <w:r w:rsidRPr="00446FD2">
              <w:t>It's not required to be the superuser/root user</w:t>
            </w:r>
            <w:r>
              <w:t>ID</w:t>
            </w:r>
            <w:r w:rsidRPr="00446FD2">
              <w:t>, but those are always created at install time for those engines.</w:t>
            </w:r>
          </w:p>
        </w:tc>
      </w:tr>
    </w:tbl>
    <w:p w:rsidR="00F548D5" w:rsidRDefault="00F548D5" w:rsidP="00446FD2"/>
    <w:p w:rsidR="00F548D5" w:rsidRDefault="00F548D5" w:rsidP="006B0342">
      <w:pPr>
        <w:pStyle w:val="Heading6"/>
      </w:pPr>
      <w:bookmarkStart w:id="58" w:name="server"/>
      <w:bookmarkStart w:id="59" w:name="_Toc480212410"/>
      <w:r w:rsidRPr="00FC0D12">
        <w:t>Server</w:t>
      </w:r>
      <w:bookmarkEnd w:id="58"/>
      <w:bookmarkEnd w:id="59"/>
    </w:p>
    <w:p w:rsidR="00F548D5" w:rsidRPr="00765CEC" w:rsidRDefault="00F548D5" w:rsidP="0072320D">
      <w:r w:rsidRPr="00765CEC">
        <w:t xml:space="preserve">This is the server name that hosts the database engine. </w:t>
      </w:r>
      <w:r>
        <w:t>S</w:t>
      </w:r>
      <w:r w:rsidRPr="00765CEC">
        <w:t>ome engines</w:t>
      </w:r>
      <w:r>
        <w:t xml:space="preserve">, </w:t>
      </w:r>
      <w:r w:rsidRPr="00765CEC">
        <w:t xml:space="preserve">such as SQL Server, </w:t>
      </w:r>
      <w:r>
        <w:t xml:space="preserve">expect </w:t>
      </w:r>
      <w:r w:rsidRPr="00765CEC">
        <w:t xml:space="preserve">an “instance name” </w:t>
      </w:r>
      <w:r>
        <w:t xml:space="preserve">(shown below as “sqlexpress”) </w:t>
      </w:r>
      <w:r w:rsidRPr="00765CEC">
        <w:t>as part of the server name.  For other engines, the port must be specified</w:t>
      </w:r>
      <w:r>
        <w:t xml:space="preserve">. </w:t>
      </w:r>
      <w:r w:rsidRPr="00765CEC">
        <w:t>Examples:</w:t>
      </w:r>
    </w:p>
    <w:p w:rsidR="00F548D5" w:rsidRPr="00765CEC" w:rsidRDefault="00F548D5" w:rsidP="00765CEC">
      <w:pPr>
        <w:tabs>
          <w:tab w:val="left" w:pos="2520"/>
        </w:tabs>
        <w:spacing w:after="80"/>
      </w:pPr>
      <w:r w:rsidRPr="00765CEC">
        <w:t xml:space="preserve">SQL Server:  </w:t>
      </w:r>
      <w:r w:rsidRPr="00765CEC">
        <w:tab/>
        <w:t>localhost\sqlexpress</w:t>
      </w:r>
    </w:p>
    <w:p w:rsidR="00F548D5" w:rsidRPr="00765CEC" w:rsidRDefault="00F548D5" w:rsidP="00765CEC">
      <w:pPr>
        <w:tabs>
          <w:tab w:val="left" w:pos="2520"/>
        </w:tabs>
        <w:spacing w:after="80"/>
      </w:pPr>
      <w:r w:rsidRPr="00765CEC">
        <w:t xml:space="preserve">MySQL: </w:t>
      </w:r>
      <w:r w:rsidRPr="00765CEC">
        <w:tab/>
        <w:t>localhost:3306</w:t>
      </w:r>
    </w:p>
    <w:p w:rsidR="00F548D5" w:rsidRPr="00765CEC" w:rsidRDefault="00F548D5" w:rsidP="00765CEC">
      <w:pPr>
        <w:tabs>
          <w:tab w:val="left" w:pos="2520"/>
        </w:tabs>
        <w:spacing w:after="80"/>
      </w:pPr>
      <w:r w:rsidRPr="00765CEC">
        <w:t xml:space="preserve">Oracle: </w:t>
      </w:r>
      <w:r w:rsidRPr="00765CEC">
        <w:tab/>
        <w:t>localhost:1521</w:t>
      </w:r>
    </w:p>
    <w:p w:rsidR="00F548D5" w:rsidRDefault="00F548D5" w:rsidP="00765CEC">
      <w:pPr>
        <w:tabs>
          <w:tab w:val="left" w:pos="2520"/>
        </w:tabs>
      </w:pPr>
      <w:r w:rsidRPr="00765CEC">
        <w:t xml:space="preserve">PostgreSQL:  </w:t>
      </w:r>
      <w:r w:rsidRPr="00765CEC">
        <w:tab/>
        <w:t>localhost:5432</w:t>
      </w:r>
    </w:p>
    <w:p w:rsidR="00F548D5" w:rsidRDefault="00F548D5" w:rsidP="006B0342">
      <w:pPr>
        <w:pStyle w:val="Heading6"/>
      </w:pPr>
      <w:bookmarkStart w:id="60" w:name="_Toc480212411"/>
      <w:r w:rsidRPr="00FC0D12">
        <w:t>Windows Authentication</w:t>
      </w:r>
      <w:bookmarkEnd w:id="60"/>
    </w:p>
    <w:p w:rsidR="00F548D5" w:rsidRPr="00DA26B5" w:rsidRDefault="00F548D5" w:rsidP="00DA26B5">
      <w:pPr>
        <w:rPr>
          <w:lang w:eastAsia="zh-CN"/>
        </w:rPr>
      </w:pPr>
      <w:r w:rsidRPr="00DA26B5">
        <w:t>Windows authentication should be used wherever possible.</w:t>
      </w:r>
    </w:p>
    <w:p w:rsidR="00F548D5" w:rsidRPr="00FC0D12" w:rsidRDefault="00F548D5" w:rsidP="00765CEC">
      <w:r>
        <w:t>However, o</w:t>
      </w:r>
      <w:r w:rsidRPr="00765CEC">
        <w:t xml:space="preserve">nly </w:t>
      </w:r>
      <w:r w:rsidR="00D57262">
        <w:t xml:space="preserve">Microsoft </w:t>
      </w:r>
      <w:r w:rsidRPr="00765CEC">
        <w:t>SQL Server can use Windows Authentication.  All other database engines must specify a username and password that is specific to that database (i.e. not the same as their Windows login)</w:t>
      </w:r>
      <w:r>
        <w:t>.</w:t>
      </w:r>
    </w:p>
    <w:p w:rsidR="00F548D5" w:rsidRDefault="00F548D5" w:rsidP="006B0342">
      <w:pPr>
        <w:pStyle w:val="Heading6"/>
      </w:pPr>
      <w:bookmarkStart w:id="61" w:name="_Toc480212412"/>
      <w:r w:rsidRPr="00FC0D12">
        <w:t>Test Connection</w:t>
      </w:r>
      <w:bookmarkEnd w:id="61"/>
    </w:p>
    <w:p w:rsidR="00F548D5" w:rsidRDefault="00F548D5" w:rsidP="006B0342">
      <w:r>
        <w:rPr>
          <w:lang w:eastAsia="zh-CN"/>
        </w:rPr>
        <w:t xml:space="preserve">Click the </w:t>
      </w:r>
      <w:r w:rsidRPr="006B0342">
        <w:rPr>
          <w:b/>
          <w:lang w:eastAsia="zh-CN"/>
        </w:rPr>
        <w:t>Test Connection</w:t>
      </w:r>
      <w:r>
        <w:rPr>
          <w:lang w:eastAsia="zh-CN"/>
        </w:rPr>
        <w:t xml:space="preserve"> button to </w:t>
      </w:r>
      <w:r w:rsidRPr="00D57228">
        <w:rPr>
          <w:lang w:eastAsia="zh-CN"/>
        </w:rPr>
        <w:t>v</w:t>
      </w:r>
      <w:r w:rsidRPr="00D57228">
        <w:t>alidate that the specified engine / server / username / password settings all point to a valid database engine and that the credentials are correct.</w:t>
      </w:r>
      <w:r>
        <w:rPr>
          <w:b/>
          <w:lang w:eastAsia="zh-CN"/>
        </w:rPr>
        <w:br/>
      </w:r>
      <w:r w:rsidR="001E42AB">
        <w:rPr>
          <w:noProof/>
        </w:rPr>
        <w:drawing>
          <wp:inline distT="0" distB="0" distL="0" distR="0">
            <wp:extent cx="3911600" cy="1847850"/>
            <wp:effectExtent l="19050" t="0" r="0" b="0"/>
            <wp:docPr id="3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srcRect/>
                    <a:stretch>
                      <a:fillRect/>
                    </a:stretch>
                  </pic:blipFill>
                  <pic:spPr bwMode="auto">
                    <a:xfrm>
                      <a:off x="0" y="0"/>
                      <a:ext cx="3911600" cy="1847850"/>
                    </a:xfrm>
                    <a:prstGeom prst="rect">
                      <a:avLst/>
                    </a:prstGeom>
                    <a:noFill/>
                    <a:ln w="9525">
                      <a:noFill/>
                      <a:miter lim="800000"/>
                      <a:headEnd/>
                      <a:tailEnd/>
                    </a:ln>
                  </pic:spPr>
                </pic:pic>
              </a:graphicData>
            </a:graphic>
          </wp:inline>
        </w:drawing>
      </w:r>
    </w:p>
    <w:p w:rsidR="00F548D5" w:rsidRDefault="00F548D5" w:rsidP="0072320D">
      <w:pPr>
        <w:rPr>
          <w:lang w:eastAsia="zh-CN"/>
        </w:rPr>
      </w:pPr>
      <w:r>
        <w:rPr>
          <w:lang w:eastAsia="zh-CN"/>
        </w:rPr>
        <w:lastRenderedPageBreak/>
        <w:t xml:space="preserve">If you did not receive a “Connection Succeeded" message, then either the server name or the UserID/password combination was incorrect.  </w:t>
      </w:r>
    </w:p>
    <w:p w:rsidR="00F548D5" w:rsidRDefault="00F548D5" w:rsidP="00FA6E0C">
      <w:r>
        <w:rPr>
          <w:lang w:eastAsia="zh-CN"/>
        </w:rPr>
        <w:t>Verify that the servername and instance (or port) is correct.  A SQL Server connection typically has an "instance name" with the server whereas the other three supported database engines include a port (see “</w:t>
      </w:r>
      <w:r w:rsidR="00D71540">
        <w:rPr>
          <w:lang w:eastAsia="zh-CN"/>
        </w:rPr>
        <w:fldChar w:fldCharType="begin"/>
      </w:r>
      <w:r>
        <w:rPr>
          <w:lang w:eastAsia="zh-CN"/>
        </w:rPr>
        <w:instrText xml:space="preserve"> REF server \h </w:instrText>
      </w:r>
      <w:r w:rsidR="00D71540">
        <w:rPr>
          <w:lang w:eastAsia="zh-CN"/>
        </w:rPr>
      </w:r>
      <w:r w:rsidR="00D71540">
        <w:rPr>
          <w:lang w:eastAsia="zh-CN"/>
        </w:rPr>
        <w:fldChar w:fldCharType="separate"/>
      </w:r>
      <w:r w:rsidR="001341B0" w:rsidRPr="00FC0D12">
        <w:t>Server</w:t>
      </w:r>
      <w:r w:rsidR="00D71540">
        <w:rPr>
          <w:lang w:eastAsia="zh-CN"/>
        </w:rPr>
        <w:fldChar w:fldCharType="end"/>
      </w:r>
      <w:r>
        <w:rPr>
          <w:lang w:eastAsia="zh-CN"/>
        </w:rPr>
        <w:t xml:space="preserve">” on page </w:t>
      </w:r>
      <w:r w:rsidR="00D71540">
        <w:rPr>
          <w:lang w:eastAsia="zh-CN"/>
        </w:rPr>
        <w:fldChar w:fldCharType="begin"/>
      </w:r>
      <w:r>
        <w:rPr>
          <w:lang w:eastAsia="zh-CN"/>
        </w:rPr>
        <w:instrText xml:space="preserve"> PAGEREF server \h </w:instrText>
      </w:r>
      <w:r w:rsidR="00D71540">
        <w:rPr>
          <w:lang w:eastAsia="zh-CN"/>
        </w:rPr>
      </w:r>
      <w:r w:rsidR="00D71540">
        <w:rPr>
          <w:lang w:eastAsia="zh-CN"/>
        </w:rPr>
        <w:fldChar w:fldCharType="separate"/>
      </w:r>
      <w:r w:rsidR="001341B0">
        <w:rPr>
          <w:noProof/>
          <w:lang w:eastAsia="zh-CN"/>
        </w:rPr>
        <w:t>27</w:t>
      </w:r>
      <w:r w:rsidR="00D71540">
        <w:rPr>
          <w:lang w:eastAsia="zh-CN"/>
        </w:rPr>
        <w:fldChar w:fldCharType="end"/>
      </w:r>
      <w:r>
        <w:rPr>
          <w:lang w:eastAsia="zh-CN"/>
        </w:rPr>
        <w:t>).</w:t>
      </w:r>
      <w:r>
        <w:t xml:space="preserve"> </w:t>
      </w:r>
    </w:p>
    <w:p w:rsidR="00F851D5" w:rsidRDefault="00F851D5" w:rsidP="00FA6E0C">
      <w:r>
        <w:t>See also for detailed connection trouble-shooting suggestions.</w:t>
      </w:r>
    </w:p>
    <w:p w:rsidR="00F548D5" w:rsidRDefault="00F548D5" w:rsidP="006B0342">
      <w:pPr>
        <w:pStyle w:val="Heading5"/>
      </w:pPr>
      <w:bookmarkStart w:id="62" w:name="_Toc480212413"/>
      <w:r>
        <w:t>GRIN-Global Login</w:t>
      </w:r>
      <w:bookmarkEnd w:id="62"/>
    </w:p>
    <w:p w:rsidR="00F548D5" w:rsidRPr="00DC43CC" w:rsidRDefault="00F548D5" w:rsidP="00DC43CC">
      <w:r>
        <w:t xml:space="preserve">Use </w:t>
      </w:r>
      <w:r w:rsidRPr="00C65AC3">
        <w:rPr>
          <w:b/>
        </w:rPr>
        <w:t>admin</w:t>
      </w:r>
      <w:r w:rsidR="00A2003A">
        <w:rPr>
          <w:b/>
        </w:rPr>
        <w:t>istrator</w:t>
      </w:r>
      <w:r w:rsidRPr="00C65AC3">
        <w:t xml:space="preserve"> for both the user name and password.</w:t>
      </w:r>
      <w:r>
        <w:br/>
      </w:r>
      <w:r w:rsidR="001E42AB">
        <w:rPr>
          <w:noProof/>
        </w:rPr>
        <w:drawing>
          <wp:inline distT="0" distB="0" distL="0" distR="0">
            <wp:extent cx="2540000" cy="3016250"/>
            <wp:effectExtent l="19050" t="0" r="0" b="0"/>
            <wp:docPr id="33" name="Picture 33" descr="D:\Documents and Settings\dbmumr\Local Settings\Temp\SNAGHTML2185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s and Settings\dbmumr\Local Settings\Temp\SNAGHTML21858b.PNG"/>
                    <pic:cNvPicPr>
                      <a:picLocks noChangeAspect="1" noChangeArrowheads="1"/>
                    </pic:cNvPicPr>
                  </pic:nvPicPr>
                  <pic:blipFill>
                    <a:blip r:embed="rId67" r:link="rId68"/>
                    <a:srcRect/>
                    <a:stretch>
                      <a:fillRect/>
                    </a:stretch>
                  </pic:blipFill>
                  <pic:spPr bwMode="auto">
                    <a:xfrm>
                      <a:off x="0" y="0"/>
                      <a:ext cx="2540000" cy="3016250"/>
                    </a:xfrm>
                    <a:prstGeom prst="rect">
                      <a:avLst/>
                    </a:prstGeom>
                    <a:noFill/>
                    <a:ln w="9525">
                      <a:noFill/>
                      <a:miter lim="800000"/>
                      <a:headEnd/>
                      <a:tailEnd/>
                    </a:ln>
                  </pic:spPr>
                </pic:pic>
              </a:graphicData>
            </a:graphic>
          </wp:inline>
        </w:drawing>
      </w:r>
    </w:p>
    <w:p w:rsidR="00F548D5" w:rsidRDefault="00F548D5" w:rsidP="0004315D"/>
    <w:p w:rsidR="00F548D5" w:rsidRDefault="00F548D5" w:rsidP="00E02BC2">
      <w:pPr>
        <w:pStyle w:val="Heading4"/>
      </w:pPr>
      <w:bookmarkStart w:id="63" w:name="_Toc480212414"/>
      <w:r>
        <w:t>Admin Tool Menu</w:t>
      </w:r>
      <w:bookmarkEnd w:id="63"/>
    </w:p>
    <w:p w:rsidR="00F548D5" w:rsidRPr="00E02BC2" w:rsidRDefault="00F548D5" w:rsidP="00E02BC2">
      <w:pPr>
        <w:rPr>
          <w:lang w:eastAsia="zh-CN"/>
        </w:rPr>
      </w:pPr>
      <w:r>
        <w:rPr>
          <w:lang w:eastAsia="zh-CN"/>
        </w:rPr>
        <w:t xml:space="preserve">The </w:t>
      </w:r>
      <w:r>
        <w:t xml:space="preserve">Admin Tool </w:t>
      </w:r>
      <w:r>
        <w:rPr>
          <w:lang w:eastAsia="zh-CN"/>
        </w:rPr>
        <w:t>menu items are:</w:t>
      </w:r>
      <w:r>
        <w:rPr>
          <w:lang w:eastAsia="zh-CN"/>
        </w:rPr>
        <w:br/>
      </w:r>
      <w:r w:rsidR="001E42AB">
        <w:rPr>
          <w:noProof/>
        </w:rPr>
        <w:drawing>
          <wp:inline distT="0" distB="0" distL="0" distR="0">
            <wp:extent cx="4235450" cy="406400"/>
            <wp:effectExtent l="19050" t="0" r="0" b="0"/>
            <wp:docPr id="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srcRect/>
                    <a:stretch>
                      <a:fillRect/>
                    </a:stretch>
                  </pic:blipFill>
                  <pic:spPr bwMode="auto">
                    <a:xfrm>
                      <a:off x="0" y="0"/>
                      <a:ext cx="4235450" cy="406400"/>
                    </a:xfrm>
                    <a:prstGeom prst="rect">
                      <a:avLst/>
                    </a:prstGeom>
                    <a:noFill/>
                    <a:ln w="9525">
                      <a:noFill/>
                      <a:miter lim="800000"/>
                      <a:headEnd/>
                      <a:tailEnd/>
                    </a:ln>
                  </pic:spPr>
                </pic:pic>
              </a:graphicData>
            </a:graphic>
          </wp:inline>
        </w:drawing>
      </w:r>
      <w:r>
        <w:rPr>
          <w:lang w:eastAsia="zh-CN"/>
        </w:rPr>
        <w:t xml:space="preserve"> </w:t>
      </w:r>
      <w:r>
        <w:rPr>
          <w:lang w:eastAsia="zh-CN"/>
        </w:rPr>
        <w:br/>
      </w:r>
    </w:p>
    <w:p w:rsidR="00F548D5" w:rsidRDefault="00F548D5" w:rsidP="00E02BC2">
      <w:pPr>
        <w:pStyle w:val="Heading5"/>
      </w:pPr>
      <w:bookmarkStart w:id="64" w:name="_Toc480212415"/>
      <w:r>
        <w:t>File | New Connection</w:t>
      </w:r>
      <w:bookmarkEnd w:id="64"/>
    </w:p>
    <w:p w:rsidR="00F548D5" w:rsidRDefault="00F548D5" w:rsidP="009E7A9E">
      <w:r>
        <w:rPr>
          <w:lang w:eastAsia="zh-CN"/>
        </w:rPr>
        <w:t xml:space="preserve">Use </w:t>
      </w:r>
      <w:r w:rsidRPr="009E7A9E">
        <w:rPr>
          <w:b/>
          <w:lang w:eastAsia="zh-CN"/>
        </w:rPr>
        <w:t>New Connection</w:t>
      </w:r>
      <w:r>
        <w:rPr>
          <w:lang w:eastAsia="zh-CN"/>
        </w:rPr>
        <w:t xml:space="preserve"> to point the Admin Tool to a different server. The </w:t>
      </w:r>
      <w:r>
        <w:t xml:space="preserve">Admin Tool </w:t>
      </w:r>
      <w:r>
        <w:rPr>
          <w:lang w:eastAsia="zh-CN"/>
        </w:rPr>
        <w:t>defaults to localhost (the topmost node in the treeview on the left). If you make a new connection to a remote server, a second node will be added.</w:t>
      </w:r>
      <w:r>
        <w:rPr>
          <w:lang w:eastAsia="zh-CN"/>
        </w:rPr>
        <w:br/>
      </w:r>
      <w:r w:rsidR="001E42AB">
        <w:rPr>
          <w:b/>
          <w:bCs/>
          <w:iCs/>
          <w:noProof/>
        </w:rPr>
        <w:drawing>
          <wp:inline distT="0" distB="0" distL="0" distR="0">
            <wp:extent cx="1720850" cy="5905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srcRect/>
                    <a:stretch>
                      <a:fillRect/>
                    </a:stretch>
                  </pic:blipFill>
                  <pic:spPr bwMode="auto">
                    <a:xfrm>
                      <a:off x="0" y="0"/>
                      <a:ext cx="1720850" cy="590550"/>
                    </a:xfrm>
                    <a:prstGeom prst="rect">
                      <a:avLst/>
                    </a:prstGeom>
                    <a:noFill/>
                    <a:ln w="9525">
                      <a:noFill/>
                      <a:miter lim="800000"/>
                      <a:headEnd/>
                      <a:tailEnd/>
                    </a:ln>
                  </pic:spPr>
                </pic:pic>
              </a:graphicData>
            </a:graphic>
          </wp:inline>
        </w:drawing>
      </w:r>
      <w:r>
        <w:br/>
      </w:r>
    </w:p>
    <w:p w:rsidR="00F548D5" w:rsidRDefault="00DA0C3D" w:rsidP="00F67EF4">
      <w:pPr>
        <w:pStyle w:val="Heading5"/>
      </w:pPr>
      <w:r>
        <w:br w:type="page"/>
      </w:r>
      <w:bookmarkStart w:id="65" w:name="_Toc480212416"/>
      <w:r w:rsidR="00F548D5">
        <w:lastRenderedPageBreak/>
        <w:t>View | Status Bar</w:t>
      </w:r>
      <w:bookmarkEnd w:id="65"/>
    </w:p>
    <w:p w:rsidR="00F548D5" w:rsidRPr="00931C7C" w:rsidRDefault="00F548D5" w:rsidP="00931C7C">
      <w:pPr>
        <w:rPr>
          <w:lang w:eastAsia="zh-CN"/>
        </w:rPr>
      </w:pPr>
      <w:r>
        <w:rPr>
          <w:lang w:eastAsia="zh-CN"/>
        </w:rPr>
        <w:t xml:space="preserve">When </w:t>
      </w:r>
      <w:r w:rsidR="00DA0C3D" w:rsidRPr="00DA0C3D">
        <w:rPr>
          <w:b/>
          <w:lang w:eastAsia="zh-CN"/>
        </w:rPr>
        <w:t>Status Bar</w:t>
      </w:r>
      <w:r w:rsidR="00DA0C3D">
        <w:rPr>
          <w:lang w:eastAsia="zh-CN"/>
        </w:rPr>
        <w:t xml:space="preserve"> is </w:t>
      </w:r>
      <w:r>
        <w:rPr>
          <w:lang w:eastAsia="zh-CN"/>
        </w:rPr>
        <w:t xml:space="preserve">checked, the status bar displays information pertaining to the currently selected item (node) in the treeview. </w:t>
      </w:r>
      <w:r>
        <w:rPr>
          <w:lang w:eastAsia="zh-CN"/>
        </w:rPr>
        <w:br/>
      </w:r>
      <w:r w:rsidR="001E42AB">
        <w:rPr>
          <w:noProof/>
        </w:rPr>
        <w:drawing>
          <wp:inline distT="0" distB="0" distL="0" distR="0">
            <wp:extent cx="1593850" cy="1009650"/>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srcRect/>
                    <a:stretch>
                      <a:fillRect/>
                    </a:stretch>
                  </pic:blipFill>
                  <pic:spPr bwMode="auto">
                    <a:xfrm>
                      <a:off x="0" y="0"/>
                      <a:ext cx="1593850" cy="1009650"/>
                    </a:xfrm>
                    <a:prstGeom prst="rect">
                      <a:avLst/>
                    </a:prstGeom>
                    <a:noFill/>
                    <a:ln w="9525">
                      <a:noFill/>
                      <a:miter lim="800000"/>
                      <a:headEnd/>
                      <a:tailEnd/>
                    </a:ln>
                  </pic:spPr>
                </pic:pic>
              </a:graphicData>
            </a:graphic>
          </wp:inline>
        </w:drawing>
      </w:r>
      <w:r>
        <w:rPr>
          <w:lang w:eastAsia="zh-CN"/>
        </w:rPr>
        <w:br/>
      </w:r>
      <w:r>
        <w:rPr>
          <w:lang w:eastAsia="zh-CN"/>
        </w:rPr>
        <w:br/>
      </w:r>
      <w:r w:rsidR="001E42AB">
        <w:rPr>
          <w:noProof/>
        </w:rPr>
        <w:drawing>
          <wp:inline distT="0" distB="0" distL="0" distR="0">
            <wp:extent cx="5003800" cy="2794000"/>
            <wp:effectExtent l="19050" t="0" r="6350" b="0"/>
            <wp:docPr id="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a:srcRect/>
                    <a:stretch>
                      <a:fillRect/>
                    </a:stretch>
                  </pic:blipFill>
                  <pic:spPr bwMode="auto">
                    <a:xfrm>
                      <a:off x="0" y="0"/>
                      <a:ext cx="5003800" cy="2794000"/>
                    </a:xfrm>
                    <a:prstGeom prst="rect">
                      <a:avLst/>
                    </a:prstGeom>
                    <a:noFill/>
                    <a:ln w="9525">
                      <a:noFill/>
                      <a:miter lim="800000"/>
                      <a:headEnd/>
                      <a:tailEnd/>
                    </a:ln>
                  </pic:spPr>
                </pic:pic>
              </a:graphicData>
            </a:graphic>
          </wp:inline>
        </w:drawing>
      </w:r>
    </w:p>
    <w:p w:rsidR="00F548D5" w:rsidRDefault="00F548D5" w:rsidP="00F67EF4">
      <w:pPr>
        <w:pStyle w:val="Heading5"/>
      </w:pPr>
      <w:bookmarkStart w:id="66" w:name="_Toc480212417"/>
      <w:r>
        <w:t>View | Ref</w:t>
      </w:r>
      <w:r w:rsidR="003F2DA6">
        <w:t>r</w:t>
      </w:r>
      <w:r>
        <w:t>esh</w:t>
      </w:r>
      <w:bookmarkEnd w:id="66"/>
    </w:p>
    <w:p w:rsidR="00F548D5" w:rsidRDefault="00F548D5" w:rsidP="009E7A9E">
      <w:pPr>
        <w:rPr>
          <w:lang w:eastAsia="zh-CN"/>
        </w:rPr>
      </w:pPr>
      <w:r w:rsidRPr="009E7A9E">
        <w:rPr>
          <w:b/>
          <w:lang w:eastAsia="zh-CN"/>
        </w:rPr>
        <w:t>Refresh</w:t>
      </w:r>
      <w:r>
        <w:rPr>
          <w:lang w:eastAsia="zh-CN"/>
        </w:rPr>
        <w:t xml:space="preserve"> (F5) redisplays your current form.  For example, if you're viewing Permissions information, it reloads the permission info – if you are reviewing dataview info, it reloads that. </w:t>
      </w:r>
      <w:r>
        <w:rPr>
          <w:lang w:eastAsia="zh-CN"/>
        </w:rPr>
        <w:br/>
      </w:r>
      <w:r w:rsidR="001E42AB">
        <w:rPr>
          <w:b/>
          <w:bCs/>
          <w:iCs/>
          <w:noProof/>
        </w:rPr>
        <w:drawing>
          <wp:inline distT="0" distB="0" distL="0" distR="0">
            <wp:extent cx="1409700" cy="533400"/>
            <wp:effectExtent l="19050" t="0" r="0" b="0"/>
            <wp:docPr id="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srcRect/>
                    <a:stretch>
                      <a:fillRect/>
                    </a:stretch>
                  </pic:blipFill>
                  <pic:spPr bwMode="auto">
                    <a:xfrm>
                      <a:off x="0" y="0"/>
                      <a:ext cx="1409700" cy="533400"/>
                    </a:xfrm>
                    <a:prstGeom prst="rect">
                      <a:avLst/>
                    </a:prstGeom>
                    <a:noFill/>
                    <a:ln w="9525">
                      <a:noFill/>
                      <a:miter lim="800000"/>
                      <a:headEnd/>
                      <a:tailEnd/>
                    </a:ln>
                  </pic:spPr>
                </pic:pic>
              </a:graphicData>
            </a:graphic>
          </wp:inline>
        </w:drawing>
      </w:r>
    </w:p>
    <w:p w:rsidR="00F548D5" w:rsidRDefault="00F548D5" w:rsidP="009E7A9E">
      <w:pPr>
        <w:rPr>
          <w:lang w:eastAsia="zh-CN"/>
        </w:rPr>
      </w:pPr>
    </w:p>
    <w:p w:rsidR="00F548D5" w:rsidRDefault="00F548D5" w:rsidP="00381C5F">
      <w:pPr>
        <w:pStyle w:val="Heading5"/>
      </w:pPr>
      <w:bookmarkStart w:id="67" w:name="_Toc480212418"/>
      <w:r>
        <w:t>Tool</w:t>
      </w:r>
      <w:r w:rsidRPr="00337921">
        <w:t>s</w:t>
      </w:r>
      <w:r w:rsidRPr="00381C5F">
        <w:t xml:space="preserve"> </w:t>
      </w:r>
      <w:r>
        <w:t>| Clear Admin Cache</w:t>
      </w:r>
      <w:bookmarkEnd w:id="67"/>
    </w:p>
    <w:p w:rsidR="00F548D5" w:rsidRDefault="001E42AB" w:rsidP="000C4EA8">
      <w:r>
        <w:rPr>
          <w:noProof/>
        </w:rPr>
        <w:drawing>
          <wp:inline distT="0" distB="0" distL="0" distR="0">
            <wp:extent cx="2495550" cy="1206500"/>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2495550" cy="1206500"/>
                    </a:xfrm>
                    <a:prstGeom prst="rect">
                      <a:avLst/>
                    </a:prstGeom>
                    <a:noFill/>
                    <a:ln w="9525">
                      <a:noFill/>
                      <a:miter lim="800000"/>
                      <a:headEnd/>
                      <a:tailEnd/>
                    </a:ln>
                  </pic:spPr>
                </pic:pic>
              </a:graphicData>
            </a:graphic>
          </wp:inline>
        </w:drawing>
      </w:r>
    </w:p>
    <w:p w:rsidR="00F548D5" w:rsidRDefault="00F548D5" w:rsidP="000C4EA8">
      <w:pPr>
        <w:rPr>
          <w:lang w:eastAsia="zh-CN"/>
        </w:rPr>
      </w:pPr>
      <w:r>
        <w:rPr>
          <w:lang w:eastAsia="zh-CN"/>
        </w:rPr>
        <w:t xml:space="preserve">The </w:t>
      </w:r>
      <w:r w:rsidRPr="00381C5F">
        <w:rPr>
          <w:b/>
        </w:rPr>
        <w:t>Clear Admin Cache</w:t>
      </w:r>
      <w:r>
        <w:rPr>
          <w:lang w:eastAsia="zh-CN"/>
        </w:rPr>
        <w:t xml:space="preserve"> option clears the internal cache used by the </w:t>
      </w:r>
      <w:r>
        <w:t>Admin Tool.</w:t>
      </w:r>
      <w:r>
        <w:rPr>
          <w:lang w:eastAsia="zh-CN"/>
        </w:rPr>
        <w:t xml:space="preserve"> (See </w:t>
      </w:r>
      <w:fldSimple w:instr=" REF del_cached \h  \* MERGEFORMAT ">
        <w:r w:rsidR="00D57262" w:rsidRPr="00D57262">
          <w:rPr>
            <w:b/>
          </w:rPr>
          <w:t>Delete Cached Files</w:t>
        </w:r>
      </w:fldSimple>
      <w:r>
        <w:rPr>
          <w:lang w:eastAsia="zh-CN"/>
        </w:rPr>
        <w:t xml:space="preserve"> on page </w:t>
      </w:r>
      <w:r w:rsidR="00D71540">
        <w:rPr>
          <w:lang w:eastAsia="zh-CN"/>
        </w:rPr>
        <w:fldChar w:fldCharType="begin"/>
      </w:r>
      <w:r>
        <w:rPr>
          <w:lang w:eastAsia="zh-CN"/>
        </w:rPr>
        <w:instrText xml:space="preserve"> PAGEREF del_cached \h </w:instrText>
      </w:r>
      <w:r w:rsidR="00D71540">
        <w:rPr>
          <w:lang w:eastAsia="zh-CN"/>
        </w:rPr>
      </w:r>
      <w:r w:rsidR="00D71540">
        <w:rPr>
          <w:lang w:eastAsia="zh-CN"/>
        </w:rPr>
        <w:fldChar w:fldCharType="separate"/>
      </w:r>
      <w:r w:rsidR="00D57262">
        <w:rPr>
          <w:noProof/>
          <w:lang w:eastAsia="zh-CN"/>
        </w:rPr>
        <w:t>15</w:t>
      </w:r>
      <w:r w:rsidR="00D71540">
        <w:rPr>
          <w:lang w:eastAsia="zh-CN"/>
        </w:rPr>
        <w:fldChar w:fldCharType="end"/>
      </w:r>
      <w:r>
        <w:rPr>
          <w:lang w:eastAsia="zh-CN"/>
        </w:rPr>
        <w:t>.)</w:t>
      </w:r>
    </w:p>
    <w:p w:rsidR="00F548D5" w:rsidRDefault="00F548D5" w:rsidP="00381C5F">
      <w:pPr>
        <w:pStyle w:val="Heading5"/>
      </w:pPr>
      <w:bookmarkStart w:id="68" w:name="tools_options"/>
      <w:bookmarkStart w:id="69" w:name="_Toc480212419"/>
      <w:r>
        <w:lastRenderedPageBreak/>
        <w:t>Tools | Options</w:t>
      </w:r>
      <w:bookmarkEnd w:id="69"/>
      <w:r>
        <w:t xml:space="preserve"> </w:t>
      </w:r>
      <w:bookmarkEnd w:id="68"/>
    </w:p>
    <w:p w:rsidR="00F548D5" w:rsidRDefault="00F548D5" w:rsidP="00381C5F">
      <w:pPr>
        <w:pStyle w:val="Heading6"/>
      </w:pPr>
      <w:bookmarkStart w:id="70" w:name="_Toc480212420"/>
      <w:r>
        <w:t>Auto Synchronize By Default Checkbox</w:t>
      </w:r>
      <w:bookmarkEnd w:id="70"/>
    </w:p>
    <w:p w:rsidR="00F548D5" w:rsidRPr="00AF7B10" w:rsidRDefault="00F548D5" w:rsidP="000C4EA8">
      <w:pPr>
        <w:rPr>
          <w:lang w:eastAsia="zh-CN"/>
        </w:rPr>
      </w:pPr>
      <w:r>
        <w:t xml:space="preserve">Under </w:t>
      </w:r>
      <w:r w:rsidRPr="00BB76EF">
        <w:rPr>
          <w:b/>
        </w:rPr>
        <w:t>Tools | Options</w:t>
      </w:r>
      <w:r>
        <w:rPr>
          <w:b/>
        </w:rPr>
        <w:t xml:space="preserve"> | Dataviews</w:t>
      </w:r>
      <w:r>
        <w:t xml:space="preserve">, select the </w:t>
      </w:r>
      <w:r w:rsidRPr="00FE0BDD">
        <w:rPr>
          <w:b/>
        </w:rPr>
        <w:t>Auto Synchronize By Default</w:t>
      </w:r>
      <w:r>
        <w:t xml:space="preserve"> checkbox i</w:t>
      </w:r>
      <w:r w:rsidRPr="00931C7C">
        <w:rPr>
          <w:lang w:eastAsia="zh-CN"/>
        </w:rPr>
        <w:t xml:space="preserve">f you want the changes in your SQL to be reflected in the gridviews automatically </w:t>
      </w:r>
      <w:r>
        <w:rPr>
          <w:lang w:eastAsia="zh-CN"/>
        </w:rPr>
        <w:t xml:space="preserve">such as when </w:t>
      </w:r>
      <w:r w:rsidRPr="00931C7C">
        <w:rPr>
          <w:lang w:eastAsia="zh-CN"/>
        </w:rPr>
        <w:t>you type in a new field in the SQL text</w:t>
      </w:r>
      <w:r>
        <w:rPr>
          <w:lang w:eastAsia="zh-CN"/>
        </w:rPr>
        <w:t>.</w:t>
      </w:r>
      <w:r>
        <w:rPr>
          <w:lang w:eastAsia="zh-CN"/>
        </w:rPr>
        <w:br/>
      </w:r>
      <w:r w:rsidR="001E42AB">
        <w:rPr>
          <w:noProof/>
        </w:rPr>
        <w:drawing>
          <wp:inline distT="0" distB="0" distL="0" distR="0">
            <wp:extent cx="3600450" cy="2260600"/>
            <wp:effectExtent l="19050" t="0" r="0" b="0"/>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srcRect/>
                    <a:stretch>
                      <a:fillRect/>
                    </a:stretch>
                  </pic:blipFill>
                  <pic:spPr bwMode="auto">
                    <a:xfrm>
                      <a:off x="0" y="0"/>
                      <a:ext cx="3600450" cy="2260600"/>
                    </a:xfrm>
                    <a:prstGeom prst="rect">
                      <a:avLst/>
                    </a:prstGeom>
                    <a:noFill/>
                    <a:ln w="9525">
                      <a:noFill/>
                      <a:miter lim="800000"/>
                      <a:headEnd/>
                      <a:tailEnd/>
                    </a:ln>
                  </pic:spPr>
                </pic:pic>
              </a:graphicData>
            </a:graphic>
          </wp:inline>
        </w:drawing>
      </w:r>
    </w:p>
    <w:p w:rsidR="00F548D5" w:rsidRDefault="00F548D5" w:rsidP="00381C5F">
      <w:pPr>
        <w:pStyle w:val="Heading6"/>
      </w:pPr>
      <w:bookmarkStart w:id="71" w:name="_Toc480212421"/>
      <w:r w:rsidRPr="005A70DD">
        <w:t xml:space="preserve">Show </w:t>
      </w:r>
      <w:r>
        <w:t xml:space="preserve">SQL for All Database </w:t>
      </w:r>
      <w:r w:rsidRPr="005A70DD">
        <w:t>Engines</w:t>
      </w:r>
      <w:r>
        <w:t xml:space="preserve"> Checkbox</w:t>
      </w:r>
      <w:bookmarkEnd w:id="71"/>
    </w:p>
    <w:p w:rsidR="00F548D5" w:rsidRDefault="00F548D5" w:rsidP="000C4EA8">
      <w:pPr>
        <w:rPr>
          <w:noProof/>
        </w:rPr>
      </w:pPr>
      <w:r>
        <w:t xml:space="preserve">Under </w:t>
      </w:r>
      <w:r w:rsidRPr="00BB76EF">
        <w:rPr>
          <w:b/>
        </w:rPr>
        <w:t>Tools | Options</w:t>
      </w:r>
      <w:r>
        <w:rPr>
          <w:b/>
        </w:rPr>
        <w:t xml:space="preserve"> | Dataviews</w:t>
      </w:r>
      <w:r>
        <w:t xml:space="preserve">, select the </w:t>
      </w:r>
      <w:r w:rsidRPr="00BB76EF">
        <w:rPr>
          <w:b/>
        </w:rPr>
        <w:t>Show SQL for ALL Database Engines</w:t>
      </w:r>
      <w:r>
        <w:t xml:space="preserve"> </w:t>
      </w:r>
      <w:r w:rsidRPr="00F83E1E">
        <w:t xml:space="preserve">checkbox to write SQL statements for </w:t>
      </w:r>
      <w:r>
        <w:t xml:space="preserve">the </w:t>
      </w:r>
      <w:r w:rsidRPr="00F83E1E">
        <w:t>four database engines.</w:t>
      </w:r>
      <w:r>
        <w:t xml:space="preserve"> If you will </w:t>
      </w:r>
      <w:r w:rsidR="00DA0C3D">
        <w:t xml:space="preserve">only be </w:t>
      </w:r>
      <w:r>
        <w:t xml:space="preserve">using SQL Server, leave this box unchecked. </w:t>
      </w:r>
      <w:r>
        <w:br/>
      </w:r>
      <w:r w:rsidR="001E42AB">
        <w:rPr>
          <w:noProof/>
        </w:rPr>
        <w:drawing>
          <wp:inline distT="0" distB="0" distL="0" distR="0">
            <wp:extent cx="3314700" cy="20383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CE1D7E" w:rsidRPr="00CE1D7E" w:rsidTr="00C91173">
        <w:tc>
          <w:tcPr>
            <w:tcW w:w="810" w:type="dxa"/>
            <w:shd w:val="clear" w:color="000000" w:fill="FFFFFF"/>
          </w:tcPr>
          <w:p w:rsidR="00CE1D7E" w:rsidRPr="00C91173" w:rsidRDefault="001E42AB" w:rsidP="00081D21">
            <w:pPr>
              <w:pStyle w:val="NormalInTble"/>
              <w:rPr>
                <w:sz w:val="22"/>
                <w:szCs w:val="22"/>
              </w:rPr>
            </w:pPr>
            <w:r>
              <w:rPr>
                <w:noProof/>
                <w:sz w:val="22"/>
                <w:szCs w:val="22"/>
              </w:rPr>
              <w:drawing>
                <wp:inline distT="0" distB="0" distL="0" distR="0">
                  <wp:extent cx="361950" cy="431800"/>
                  <wp:effectExtent l="19050" t="0" r="0" b="0"/>
                  <wp:docPr id="4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1800"/>
                          </a:xfrm>
                          <a:prstGeom prst="rect">
                            <a:avLst/>
                          </a:prstGeom>
                          <a:noFill/>
                          <a:ln w="9525">
                            <a:noFill/>
                            <a:miter lim="800000"/>
                            <a:headEnd/>
                            <a:tailEnd/>
                          </a:ln>
                        </pic:spPr>
                      </pic:pic>
                    </a:graphicData>
                  </a:graphic>
                </wp:inline>
              </w:drawing>
            </w:r>
          </w:p>
        </w:tc>
        <w:tc>
          <w:tcPr>
            <w:tcW w:w="8838" w:type="dxa"/>
            <w:shd w:val="clear" w:color="000000" w:fill="FFFFFF"/>
          </w:tcPr>
          <w:p w:rsidR="00CE1D7E" w:rsidRPr="00C91173" w:rsidRDefault="00CE1D7E" w:rsidP="00C91173">
            <w:pPr>
              <w:pStyle w:val="NormalInTble"/>
              <w:rPr>
                <w:sz w:val="22"/>
                <w:szCs w:val="22"/>
              </w:rPr>
            </w:pPr>
            <w:r w:rsidRPr="00C91173">
              <w:rPr>
                <w:sz w:val="22"/>
                <w:szCs w:val="22"/>
              </w:rPr>
              <w:t>If your organization will be working with more than one database engine, then ensure that this checkbox is checked. Otherwise, if a dataview is changed, only the SQL for the active database engine will be saved.</w:t>
            </w:r>
            <w:r w:rsidR="00E456AC" w:rsidRPr="00C91173">
              <w:rPr>
                <w:sz w:val="22"/>
                <w:szCs w:val="22"/>
              </w:rPr>
              <w:br/>
            </w:r>
            <w:r w:rsidR="001E42AB">
              <w:rPr>
                <w:noProof/>
              </w:rPr>
              <w:drawing>
                <wp:inline distT="0" distB="0" distL="0" distR="0">
                  <wp:extent cx="4749800" cy="1397000"/>
                  <wp:effectExtent l="19050" t="0" r="0" b="0"/>
                  <wp:docPr id="43" name="Picture 43" descr="D:\DOCUME~1\dbmumr\LOCALS~1\Temp\SNAGHTML71eb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OCUME~1\dbmumr\LOCALS~1\Temp\SNAGHTML71eb44.PNG"/>
                          <pic:cNvPicPr>
                            <a:picLocks noChangeAspect="1" noChangeArrowheads="1"/>
                          </pic:cNvPicPr>
                        </pic:nvPicPr>
                        <pic:blipFill>
                          <a:blip r:embed="rId77" r:link="rId78"/>
                          <a:srcRect/>
                          <a:stretch>
                            <a:fillRect/>
                          </a:stretch>
                        </pic:blipFill>
                        <pic:spPr bwMode="auto">
                          <a:xfrm>
                            <a:off x="0" y="0"/>
                            <a:ext cx="4749800" cy="1397000"/>
                          </a:xfrm>
                          <a:prstGeom prst="rect">
                            <a:avLst/>
                          </a:prstGeom>
                          <a:noFill/>
                          <a:ln w="9525">
                            <a:noFill/>
                            <a:miter lim="800000"/>
                            <a:headEnd/>
                            <a:tailEnd/>
                          </a:ln>
                        </pic:spPr>
                      </pic:pic>
                    </a:graphicData>
                  </a:graphic>
                </wp:inline>
              </w:drawing>
            </w:r>
          </w:p>
        </w:tc>
      </w:tr>
    </w:tbl>
    <w:p w:rsidR="00F548D5" w:rsidRDefault="005E5B5E" w:rsidP="005E5B5E">
      <w:pPr>
        <w:pStyle w:val="Heading3"/>
      </w:pPr>
      <w:bookmarkStart w:id="72" w:name="_Toc480212422"/>
      <w:r>
        <w:lastRenderedPageBreak/>
        <w:t xml:space="preserve">Adding </w:t>
      </w:r>
      <w:r w:rsidR="00F548D5">
        <w:t>Users</w:t>
      </w:r>
      <w:bookmarkEnd w:id="72"/>
    </w:p>
    <w:p w:rsidR="00F548D5" w:rsidRDefault="00F548D5" w:rsidP="00A62B4F">
      <w:r>
        <w:t xml:space="preserve">By completing the various </w:t>
      </w:r>
      <w:r w:rsidR="003B3E43" w:rsidRPr="003B3E43">
        <w:rPr>
          <w:b/>
        </w:rPr>
        <w:t>U</w:t>
      </w:r>
      <w:r w:rsidRPr="003B3E43">
        <w:rPr>
          <w:b/>
        </w:rPr>
        <w:t>ser</w:t>
      </w:r>
      <w:r w:rsidR="003B3E43" w:rsidRPr="003B3E43">
        <w:rPr>
          <w:b/>
        </w:rPr>
        <w:t>s</w:t>
      </w:r>
      <w:r>
        <w:t xml:space="preserve"> windows, you as the administrator can indicate what permissions the UserID will have and in which groups the UserID will be included. Within the User management windows, you can indicate the User’s ID, password, contact information, etc.</w:t>
      </w:r>
    </w:p>
    <w:p w:rsidR="00A2003A" w:rsidRDefault="00A2003A" w:rsidP="00A62B4F">
      <w:r>
        <w:t xml:space="preserve">Initially there are two users: </w:t>
      </w:r>
      <w:r w:rsidRPr="00A2003A">
        <w:rPr>
          <w:b/>
        </w:rPr>
        <w:t>administrator</w:t>
      </w:r>
      <w:r>
        <w:t xml:space="preserve"> and </w:t>
      </w:r>
      <w:r w:rsidRPr="00A2003A">
        <w:rPr>
          <w:b/>
        </w:rPr>
        <w:t>guest</w:t>
      </w:r>
      <w:r>
        <w:t>.</w:t>
      </w:r>
      <w:r w:rsidR="00D57262">
        <w:t xml:space="preserve"> (In later AT versions, the installation procedure began including two additional users which currently are not being used: </w:t>
      </w:r>
      <w:r w:rsidR="00D57262" w:rsidRPr="00D57262">
        <w:rPr>
          <w:b/>
        </w:rPr>
        <w:t>fbowner</w:t>
      </w:r>
      <w:r w:rsidR="00D57262">
        <w:t xml:space="preserve"> and </w:t>
      </w:r>
      <w:r w:rsidR="00D57262" w:rsidRPr="00D57262">
        <w:rPr>
          <w:b/>
        </w:rPr>
        <w:t>fbsubmitter</w:t>
      </w:r>
      <w:r w:rsidR="00D57262">
        <w:t>.  (fb – “feedback”))</w:t>
      </w:r>
      <w:r>
        <w:t xml:space="preserve"> </w:t>
      </w:r>
      <w:r>
        <w:br/>
      </w:r>
      <w:r w:rsidR="001E42AB">
        <w:rPr>
          <w:noProof/>
        </w:rPr>
        <w:drawing>
          <wp:inline distT="0" distB="0" distL="0" distR="0">
            <wp:extent cx="5892800" cy="12954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srcRect/>
                    <a:stretch>
                      <a:fillRect/>
                    </a:stretch>
                  </pic:blipFill>
                  <pic:spPr bwMode="auto">
                    <a:xfrm>
                      <a:off x="0" y="0"/>
                      <a:ext cx="5892800" cy="1295400"/>
                    </a:xfrm>
                    <a:prstGeom prst="rect">
                      <a:avLst/>
                    </a:prstGeom>
                    <a:noFill/>
                    <a:ln w="9525">
                      <a:noFill/>
                      <a:miter lim="800000"/>
                      <a:headEnd/>
                      <a:tailEnd/>
                    </a:ln>
                  </pic:spPr>
                </pic:pic>
              </a:graphicData>
            </a:graphic>
          </wp:inline>
        </w:drawing>
      </w:r>
      <w:r>
        <w:t xml:space="preserve"> </w:t>
      </w:r>
    </w:p>
    <w:p w:rsidR="00380EFF" w:rsidRDefault="00380EFF" w:rsidP="000E4901">
      <w:pPr>
        <w:pStyle w:val="Heading5"/>
      </w:pPr>
      <w:bookmarkStart w:id="73" w:name="_Toc480212423"/>
      <w:r>
        <w:t xml:space="preserve">Default </w:t>
      </w:r>
      <w:r w:rsidR="000E4901">
        <w:t>Users</w:t>
      </w:r>
      <w:bookmarkEnd w:id="73"/>
      <w:r w:rsidR="000E4901">
        <w:t xml:space="preserve"> </w:t>
      </w:r>
    </w:p>
    <w:p w:rsidR="00380EFF" w:rsidRDefault="002D11D2" w:rsidP="00380EFF">
      <w:pPr>
        <w:numPr>
          <w:ilvl w:val="0"/>
          <w:numId w:val="33"/>
        </w:numPr>
        <w:spacing w:after="60"/>
      </w:pPr>
      <w:r w:rsidRPr="00380EFF">
        <w:rPr>
          <w:b/>
        </w:rPr>
        <w:t>administrator</w:t>
      </w:r>
      <w:r w:rsidR="00380EFF">
        <w:rPr>
          <w:b/>
        </w:rPr>
        <w:t xml:space="preserve"> - </w:t>
      </w:r>
      <w:r>
        <w:t xml:space="preserve">full access to the </w:t>
      </w:r>
      <w:r>
        <w:rPr>
          <w:lang w:eastAsia="zh-CN"/>
        </w:rPr>
        <w:t xml:space="preserve">GRIN-Global </w:t>
      </w:r>
      <w:r>
        <w:t xml:space="preserve">system. The administrator can add/edit users, etc. </w:t>
      </w:r>
    </w:p>
    <w:p w:rsidR="002D11D2" w:rsidRDefault="002D11D2" w:rsidP="00380EFF">
      <w:pPr>
        <w:numPr>
          <w:ilvl w:val="0"/>
          <w:numId w:val="33"/>
        </w:numPr>
      </w:pPr>
      <w:r w:rsidRPr="00380EFF">
        <w:rPr>
          <w:b/>
        </w:rPr>
        <w:t>guest</w:t>
      </w:r>
      <w:r>
        <w:t xml:space="preserve"> </w:t>
      </w:r>
      <w:r w:rsidR="00380EFF">
        <w:rPr>
          <w:b/>
        </w:rPr>
        <w:t xml:space="preserve">- </w:t>
      </w:r>
      <w:r>
        <w:t>needed for the Public Website</w:t>
      </w:r>
      <w:r w:rsidR="00781F55">
        <w:t>; enables u</w:t>
      </w:r>
      <w:r>
        <w:t xml:space="preserve">sers who do not register or login </w:t>
      </w:r>
      <w:r w:rsidR="00537FFA">
        <w:t>to</w:t>
      </w:r>
      <w:r>
        <w:t xml:space="preserve"> use some of the basic functions of the </w:t>
      </w:r>
      <w:r>
        <w:rPr>
          <w:lang w:eastAsia="zh-CN"/>
        </w:rPr>
        <w:t xml:space="preserve">GRIN-Global </w:t>
      </w:r>
      <w:r>
        <w:t xml:space="preserve">Public Website. </w:t>
      </w:r>
      <w:r w:rsidR="003B3E43">
        <w:br/>
      </w:r>
      <w:r w:rsidR="003B3E43">
        <w:br/>
        <w:t>(Also, v</w:t>
      </w:r>
      <w:r w:rsidR="003B3E43" w:rsidRPr="003B3E43">
        <w:t>isitors can create new logins via the web site's Register functionality. To keep web-based user logins separate from actual GRIN-Global logins, an entirely separate user table exists. This means registering a user via the web site does NOT create a valid login that can be used via the CT.</w:t>
      </w:r>
      <w:r w:rsidR="003B3E43">
        <w:t>)</w:t>
      </w:r>
    </w:p>
    <w:tbl>
      <w:tblPr>
        <w:tblW w:w="9648" w:type="dxa"/>
        <w:tblLayout w:type="fixed"/>
        <w:tblLook w:val="04A0"/>
      </w:tblPr>
      <w:tblGrid>
        <w:gridCol w:w="815"/>
        <w:gridCol w:w="8833"/>
      </w:tblGrid>
      <w:tr w:rsidR="000E4901" w:rsidRPr="00597272" w:rsidTr="000E4901">
        <w:tc>
          <w:tcPr>
            <w:tcW w:w="816" w:type="dxa"/>
          </w:tcPr>
          <w:p w:rsidR="000E4901" w:rsidRPr="00597272" w:rsidRDefault="001E42AB" w:rsidP="000E4901">
            <w:pPr>
              <w:pStyle w:val="NormalInTble"/>
              <w:jc w:val="right"/>
              <w:rPr>
                <w:b/>
              </w:rPr>
            </w:pPr>
            <w:r>
              <w:rPr>
                <w:b/>
                <w:noProof/>
              </w:rPr>
              <w:drawing>
                <wp:inline distT="0" distB="0" distL="0" distR="0">
                  <wp:extent cx="361950" cy="444500"/>
                  <wp:effectExtent l="19050" t="0" r="0" b="0"/>
                  <wp:docPr id="45" name="Picture 45"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2449.png"/>
                          <pic:cNvPicPr>
                            <a:picLocks noChangeAspect="1" noChangeArrowheads="1"/>
                          </pic:cNvPicPr>
                        </pic:nvPicPr>
                        <pic:blipFill>
                          <a:blip r:embed="rId9"/>
                          <a:srcRect/>
                          <a:stretch>
                            <a:fillRect/>
                          </a:stretch>
                        </pic:blipFill>
                        <pic:spPr bwMode="auto">
                          <a:xfrm>
                            <a:off x="0" y="0"/>
                            <a:ext cx="361950" cy="444500"/>
                          </a:xfrm>
                          <a:prstGeom prst="rect">
                            <a:avLst/>
                          </a:prstGeom>
                          <a:noFill/>
                          <a:ln w="9525">
                            <a:noFill/>
                            <a:miter lim="800000"/>
                            <a:headEnd/>
                            <a:tailEnd/>
                          </a:ln>
                        </pic:spPr>
                      </pic:pic>
                    </a:graphicData>
                  </a:graphic>
                </wp:inline>
              </w:drawing>
            </w:r>
          </w:p>
        </w:tc>
        <w:tc>
          <w:tcPr>
            <w:tcW w:w="8853" w:type="dxa"/>
          </w:tcPr>
          <w:p w:rsidR="000E4901" w:rsidRPr="009E61E8" w:rsidRDefault="000E4901" w:rsidP="000E4901">
            <w:r>
              <w:br/>
            </w:r>
            <w:r w:rsidRPr="00680F2C">
              <w:rPr>
                <w:b/>
                <w:i/>
              </w:rPr>
              <w:t xml:space="preserve">Do not delete </w:t>
            </w:r>
            <w:r>
              <w:rPr>
                <w:b/>
                <w:i/>
              </w:rPr>
              <w:t>the default users!</w:t>
            </w:r>
          </w:p>
        </w:tc>
      </w:tr>
    </w:tbl>
    <w:p w:rsidR="00680F2C" w:rsidRDefault="00680F2C" w:rsidP="00680F2C">
      <w:pPr>
        <w:ind w:firstLine="360"/>
        <w:rPr>
          <w:b/>
          <w:i/>
        </w:rPr>
      </w:pPr>
    </w:p>
    <w:p w:rsidR="00F548D5" w:rsidRDefault="00F548D5" w:rsidP="00696F19">
      <w:pPr>
        <w:pStyle w:val="Heading5"/>
      </w:pPr>
      <w:bookmarkStart w:id="74" w:name="_Toc480212424"/>
      <w:r>
        <w:t>Adding a New User to GRIN-Global</w:t>
      </w:r>
      <w:bookmarkEnd w:id="74"/>
    </w:p>
    <w:p w:rsidR="00F548D5" w:rsidRDefault="00F548D5" w:rsidP="00DC43CC">
      <w:r>
        <w:t xml:space="preserve">To add a new user, </w:t>
      </w:r>
      <w:r>
        <w:rPr>
          <w:lang w:eastAsia="zh-CN"/>
        </w:rPr>
        <w:t xml:space="preserve">right-click </w:t>
      </w:r>
      <w:r>
        <w:t xml:space="preserve">on </w:t>
      </w:r>
      <w:r w:rsidRPr="00CB1320">
        <w:rPr>
          <w:b/>
        </w:rPr>
        <w:t>Users</w:t>
      </w:r>
      <w:r>
        <w:t xml:space="preserve"> in the left panel of the Admin window; select </w:t>
      </w:r>
      <w:r w:rsidRPr="00463AF3">
        <w:rPr>
          <w:b/>
        </w:rPr>
        <w:t>New User</w:t>
      </w:r>
      <w:r w:rsidRPr="00597A08">
        <w:rPr>
          <w:b/>
        </w:rPr>
        <w:t>…</w:t>
      </w:r>
      <w:r>
        <w:t xml:space="preserve"> from the menu:</w:t>
      </w:r>
      <w:r>
        <w:br/>
      </w:r>
      <w:r w:rsidR="001E42AB">
        <w:rPr>
          <w:noProof/>
        </w:rPr>
        <w:drawing>
          <wp:inline distT="0" distB="0" distL="0" distR="0">
            <wp:extent cx="3086100" cy="2063750"/>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srcRect/>
                    <a:stretch>
                      <a:fillRect/>
                    </a:stretch>
                  </pic:blipFill>
                  <pic:spPr bwMode="auto">
                    <a:xfrm>
                      <a:off x="0" y="0"/>
                      <a:ext cx="3086100" cy="2063750"/>
                    </a:xfrm>
                    <a:prstGeom prst="rect">
                      <a:avLst/>
                    </a:prstGeom>
                    <a:noFill/>
                    <a:ln w="9525">
                      <a:noFill/>
                      <a:miter lim="800000"/>
                      <a:headEnd/>
                      <a:tailEnd/>
                    </a:ln>
                  </pic:spPr>
                </pic:pic>
              </a:graphicData>
            </a:graphic>
          </wp:inline>
        </w:drawing>
      </w:r>
    </w:p>
    <w:p w:rsidR="00537FFA" w:rsidRPr="00950625" w:rsidRDefault="00537FFA" w:rsidP="00537FFA">
      <w:pPr>
        <w:spacing w:after="0"/>
      </w:pPr>
      <w:r w:rsidRPr="00950625">
        <w:lastRenderedPageBreak/>
        <w:t>At a minimum, you should establish/select the following when adding a new user:</w:t>
      </w:r>
    </w:p>
    <w:p w:rsidR="00537FFA" w:rsidRPr="00950625" w:rsidRDefault="00537FFA" w:rsidP="00537FFA">
      <w:pPr>
        <w:numPr>
          <w:ilvl w:val="0"/>
          <w:numId w:val="37"/>
        </w:numPr>
        <w:spacing w:after="0"/>
      </w:pPr>
      <w:r w:rsidRPr="00950625">
        <w:t>User Name and Password</w:t>
      </w:r>
    </w:p>
    <w:p w:rsidR="00537FFA" w:rsidRPr="00950625" w:rsidRDefault="00537FFA" w:rsidP="00537FFA">
      <w:pPr>
        <w:numPr>
          <w:ilvl w:val="0"/>
          <w:numId w:val="37"/>
        </w:numPr>
        <w:spacing w:after="0"/>
      </w:pPr>
      <w:r w:rsidRPr="00950625">
        <w:t>Geography and Site codes</w:t>
      </w:r>
    </w:p>
    <w:p w:rsidR="00537FFA" w:rsidRPr="00950625" w:rsidRDefault="00537FFA" w:rsidP="00537FFA">
      <w:pPr>
        <w:numPr>
          <w:ilvl w:val="0"/>
          <w:numId w:val="37"/>
        </w:numPr>
        <w:spacing w:after="0"/>
      </w:pPr>
      <w:r w:rsidRPr="00950625">
        <w:t>Enabled (checkbox)</w:t>
      </w:r>
    </w:p>
    <w:p w:rsidR="00537FFA" w:rsidRPr="00950625" w:rsidRDefault="00537FFA" w:rsidP="00537FFA">
      <w:pPr>
        <w:numPr>
          <w:ilvl w:val="0"/>
          <w:numId w:val="37"/>
        </w:numPr>
        <w:spacing w:after="0"/>
      </w:pPr>
      <w:r w:rsidRPr="00950625">
        <w:t>Active (checkbox) (if this user will be an active cooperator)</w:t>
      </w:r>
    </w:p>
    <w:p w:rsidR="00537FFA" w:rsidRPr="00950625" w:rsidRDefault="00537FFA" w:rsidP="00537FFA">
      <w:pPr>
        <w:numPr>
          <w:ilvl w:val="0"/>
          <w:numId w:val="37"/>
        </w:numPr>
      </w:pPr>
      <w:r w:rsidRPr="00950625">
        <w:t>Groups: CT Users</w:t>
      </w:r>
    </w:p>
    <w:p w:rsidR="00F548D5" w:rsidRDefault="00F548D5" w:rsidP="00617CC0">
      <w:pPr>
        <w:pStyle w:val="Heading6"/>
      </w:pPr>
      <w:bookmarkStart w:id="75" w:name="_Toc480212425"/>
      <w:r>
        <w:t>General and Contact Information</w:t>
      </w:r>
      <w:bookmarkEnd w:id="75"/>
    </w:p>
    <w:p w:rsidR="009428BA" w:rsidRDefault="009428BA" w:rsidP="009428BA">
      <w:pPr>
        <w:pStyle w:val="Heading6"/>
      </w:pPr>
      <w:bookmarkStart w:id="76" w:name="_Toc480212426"/>
      <w:r>
        <w:t>Creating a User Name and Password</w:t>
      </w:r>
      <w:r w:rsidRPr="00F44FF5">
        <w:t xml:space="preserve"> </w:t>
      </w:r>
      <w:r>
        <w:t>Recommendations</w:t>
      </w:r>
      <w:bookmarkEnd w:id="76"/>
    </w:p>
    <w:p w:rsidR="007A4DF0" w:rsidRDefault="009428BA" w:rsidP="009428BA">
      <w:pPr>
        <w:rPr>
          <w:lang w:eastAsia="zh-CN"/>
        </w:rPr>
      </w:pPr>
      <w:r>
        <w:rPr>
          <w:lang w:eastAsia="zh-CN"/>
        </w:rPr>
        <w:t xml:space="preserve">First step in creating a new user is to assign a </w:t>
      </w:r>
      <w:r w:rsidRPr="00696F19">
        <w:rPr>
          <w:b/>
          <w:lang w:eastAsia="zh-CN"/>
        </w:rPr>
        <w:t>User Name</w:t>
      </w:r>
      <w:r>
        <w:rPr>
          <w:lang w:eastAsia="zh-CN"/>
        </w:rPr>
        <w:t xml:space="preserve"> and </w:t>
      </w:r>
      <w:r w:rsidRPr="00696F19">
        <w:rPr>
          <w:b/>
          <w:lang w:eastAsia="zh-CN"/>
        </w:rPr>
        <w:t>Password</w:t>
      </w:r>
      <w:r>
        <w:rPr>
          <w:lang w:eastAsia="zh-CN"/>
        </w:rPr>
        <w:t xml:space="preserve">. </w:t>
      </w:r>
      <w:r w:rsidRPr="00440480">
        <w:rPr>
          <w:lang w:eastAsia="zh-CN"/>
        </w:rPr>
        <w:t xml:space="preserve">We recommend not using any whitespace or special characters in the User Name. </w:t>
      </w:r>
      <w:r w:rsidR="007A4DF0">
        <w:rPr>
          <w:lang w:eastAsia="zh-CN"/>
        </w:rPr>
        <w:t xml:space="preserve">Each organization has enforces different password </w:t>
      </w:r>
      <w:r w:rsidRPr="00440480">
        <w:rPr>
          <w:lang w:eastAsia="zh-CN"/>
        </w:rPr>
        <w:t>rules</w:t>
      </w:r>
      <w:r w:rsidR="007A4DF0">
        <w:rPr>
          <w:lang w:eastAsia="zh-CN"/>
        </w:rPr>
        <w:t xml:space="preserve"> – setting password parameters is explained in the Web Application section.</w:t>
      </w:r>
    </w:p>
    <w:p w:rsidR="009428BA" w:rsidRPr="00696F19" w:rsidRDefault="009428BA" w:rsidP="009428BA">
      <w:pPr>
        <w:rPr>
          <w:lang w:eastAsia="zh-CN"/>
        </w:rPr>
      </w:pPr>
      <w:r>
        <w:rPr>
          <w:lang w:eastAsia="zh-CN"/>
        </w:rPr>
        <w:t xml:space="preserve">Input a </w:t>
      </w:r>
      <w:r w:rsidRPr="00F302B4">
        <w:rPr>
          <w:b/>
          <w:lang w:eastAsia="zh-CN"/>
        </w:rPr>
        <w:t>User Name</w:t>
      </w:r>
      <w:r>
        <w:rPr>
          <w:lang w:eastAsia="zh-CN"/>
        </w:rPr>
        <w:t xml:space="preserve">; click the </w:t>
      </w:r>
      <w:r w:rsidRPr="00696F19">
        <w:rPr>
          <w:b/>
          <w:lang w:eastAsia="zh-CN"/>
        </w:rPr>
        <w:t>Set Password</w:t>
      </w:r>
      <w:r>
        <w:rPr>
          <w:lang w:eastAsia="zh-CN"/>
        </w:rPr>
        <w:t xml:space="preserve"> button. </w:t>
      </w:r>
      <w:r>
        <w:rPr>
          <w:lang w:eastAsia="zh-CN"/>
        </w:rPr>
        <w:br/>
        <w:t xml:space="preserve">Click the </w:t>
      </w:r>
      <w:r w:rsidRPr="00696F19">
        <w:rPr>
          <w:b/>
          <w:lang w:eastAsia="zh-CN"/>
        </w:rPr>
        <w:t>Save</w:t>
      </w:r>
      <w:r>
        <w:rPr>
          <w:lang w:eastAsia="zh-CN"/>
        </w:rPr>
        <w:t xml:space="preserve"> button before proceeding.</w:t>
      </w:r>
      <w:r>
        <w:rPr>
          <w:lang w:eastAsia="zh-CN"/>
        </w:rPr>
        <w:br/>
      </w:r>
      <w:r w:rsidR="001E42AB">
        <w:rPr>
          <w:noProof/>
        </w:rPr>
        <w:drawing>
          <wp:inline distT="0" distB="0" distL="0" distR="0">
            <wp:extent cx="4160838" cy="2899459"/>
            <wp:effectExtent l="19050" t="0" r="0" b="0"/>
            <wp:docPr id="47" name="Picture 47" descr="D:\Documents and Settings\dbmumr\Local Settings\Temp\SNAGHTML1b5e6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Documents and Settings\dbmumr\Local Settings\Temp\SNAGHTML1b5e60d.PNG"/>
                    <pic:cNvPicPr>
                      <a:picLocks noChangeAspect="1" noChangeArrowheads="1"/>
                    </pic:cNvPicPr>
                  </pic:nvPicPr>
                  <pic:blipFill>
                    <a:blip r:embed="rId81" r:link="rId82"/>
                    <a:srcRect/>
                    <a:stretch>
                      <a:fillRect/>
                    </a:stretch>
                  </pic:blipFill>
                  <pic:spPr bwMode="auto">
                    <a:xfrm>
                      <a:off x="0" y="0"/>
                      <a:ext cx="4163742" cy="2901483"/>
                    </a:xfrm>
                    <a:prstGeom prst="rect">
                      <a:avLst/>
                    </a:prstGeom>
                    <a:noFill/>
                    <a:ln w="9525">
                      <a:noFill/>
                      <a:miter lim="800000"/>
                      <a:headEnd/>
                      <a:tailEnd/>
                    </a:ln>
                  </pic:spPr>
                </pic:pic>
              </a:graphicData>
            </a:graphic>
          </wp:inline>
        </w:drawing>
      </w:r>
    </w:p>
    <w:p w:rsidR="00C45989" w:rsidRDefault="009428BA" w:rsidP="00463AF3">
      <w:r>
        <w:t xml:space="preserve">Complete the fields displayed on the </w:t>
      </w:r>
      <w:r w:rsidRPr="009428BA">
        <w:rPr>
          <w:b/>
        </w:rPr>
        <w:t>General</w:t>
      </w:r>
      <w:r>
        <w:t xml:space="preserve"> and </w:t>
      </w:r>
      <w:r w:rsidRPr="009428BA">
        <w:rPr>
          <w:b/>
        </w:rPr>
        <w:t>Contacts</w:t>
      </w:r>
      <w:r>
        <w:t xml:space="preserve"> tab with the </w:t>
      </w:r>
      <w:r w:rsidR="00F548D5">
        <w:t xml:space="preserve">user’s </w:t>
      </w:r>
      <w:r>
        <w:t xml:space="preserve">relevant </w:t>
      </w:r>
      <w:r w:rsidR="00F548D5">
        <w:t>information.</w:t>
      </w:r>
      <w:r w:rsidR="00680F2C">
        <w:t xml:space="preserve"> </w:t>
      </w:r>
      <w:r w:rsidR="00612817">
        <w:t xml:space="preserve"> (</w:t>
      </w:r>
      <w:r w:rsidR="00612817" w:rsidRPr="00612817">
        <w:rPr>
          <w:b/>
        </w:rPr>
        <w:t>Web Login</w:t>
      </w:r>
      <w:r w:rsidR="00612817">
        <w:t xml:space="preserve"> will be discussed later.)</w:t>
      </w:r>
      <w:r w:rsidR="007A4DF0">
        <w:t xml:space="preserve"> Use the </w:t>
      </w:r>
      <w:r w:rsidR="007A4DF0" w:rsidRPr="007A4DF0">
        <w:rPr>
          <w:b/>
        </w:rPr>
        <w:t>Search</w:t>
      </w:r>
      <w:r w:rsidR="007A4DF0">
        <w:t xml:space="preserve"> button if there is the </w:t>
      </w:r>
      <w:r w:rsidR="007A4DF0">
        <w:lastRenderedPageBreak/>
        <w:t>likelihood that the new user is already in the system as an existing cooperator.</w:t>
      </w:r>
      <w:r w:rsidR="00F548D5">
        <w:br/>
      </w:r>
      <w:r w:rsidR="001E42AB">
        <w:rPr>
          <w:noProof/>
        </w:rPr>
        <w:drawing>
          <wp:inline distT="0" distB="0" distL="0" distR="0">
            <wp:extent cx="4540250" cy="29337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srcRect/>
                    <a:stretch>
                      <a:fillRect/>
                    </a:stretch>
                  </pic:blipFill>
                  <pic:spPr bwMode="auto">
                    <a:xfrm>
                      <a:off x="0" y="0"/>
                      <a:ext cx="4540250" cy="2933700"/>
                    </a:xfrm>
                    <a:prstGeom prst="rect">
                      <a:avLst/>
                    </a:prstGeom>
                    <a:noFill/>
                    <a:ln w="9525">
                      <a:noFill/>
                      <a:miter lim="800000"/>
                      <a:headEnd/>
                      <a:tailEnd/>
                    </a:ln>
                  </pic:spPr>
                </pic:pic>
              </a:graphicData>
            </a:graphic>
          </wp:inline>
        </w:drawing>
      </w:r>
    </w:p>
    <w:p w:rsidR="001B156F" w:rsidRDefault="001B156F" w:rsidP="001B156F">
      <w:pPr>
        <w:pStyle w:val="Heading6"/>
      </w:pPr>
      <w:bookmarkStart w:id="77" w:name="_Toc480212427"/>
      <w:r>
        <w:t>Enabled</w:t>
      </w:r>
      <w:bookmarkEnd w:id="77"/>
    </w:p>
    <w:p w:rsidR="001B156F" w:rsidRPr="00F44FF5" w:rsidRDefault="001B156F" w:rsidP="001B156F">
      <w:pPr>
        <w:rPr>
          <w:lang w:eastAsia="zh-CN"/>
        </w:rPr>
      </w:pPr>
      <w:r w:rsidRPr="00F44FF5">
        <w:rPr>
          <w:lang w:eastAsia="zh-CN"/>
        </w:rPr>
        <w:t>When selected, the “Enabled” checkbox indicates that the user will be allowed to login</w:t>
      </w:r>
      <w:r>
        <w:rPr>
          <w:lang w:eastAsia="zh-CN"/>
        </w:rPr>
        <w:t xml:space="preserve"> to the Curator Tool</w:t>
      </w:r>
      <w:r w:rsidRPr="00F44FF5">
        <w:rPr>
          <w:lang w:eastAsia="zh-CN"/>
        </w:rPr>
        <w:t>.</w:t>
      </w:r>
    </w:p>
    <w:p w:rsidR="00F548D5" w:rsidRDefault="00F548D5" w:rsidP="00617CC0">
      <w:pPr>
        <w:pStyle w:val="Heading6"/>
      </w:pPr>
      <w:bookmarkStart w:id="78" w:name="_Toc480212428"/>
      <w:r>
        <w:t>Active Users</w:t>
      </w:r>
      <w:bookmarkEnd w:id="78"/>
    </w:p>
    <w:p w:rsidR="00F548D5" w:rsidRDefault="00F548D5" w:rsidP="002E7372">
      <w:r>
        <w:t xml:space="preserve">The </w:t>
      </w:r>
      <w:r w:rsidRPr="00617CC0">
        <w:rPr>
          <w:b/>
        </w:rPr>
        <w:t>Active</w:t>
      </w:r>
      <w:r w:rsidRPr="00AE4834">
        <w:t xml:space="preserve"> </w:t>
      </w:r>
      <w:r>
        <w:t xml:space="preserve">checkbox indicates </w:t>
      </w:r>
      <w:r w:rsidRPr="00AE4834">
        <w:t xml:space="preserve">the </w:t>
      </w:r>
      <w:r>
        <w:t>U</w:t>
      </w:r>
      <w:r w:rsidRPr="00AE4834">
        <w:t>ser</w:t>
      </w:r>
      <w:r>
        <w:t>ID</w:t>
      </w:r>
      <w:r w:rsidRPr="00AE4834">
        <w:t xml:space="preserve"> is associated with an active cooperator, meaning it is not a historical one – any data created or modified by this user will be tagged </w:t>
      </w:r>
      <w:r>
        <w:t xml:space="preserve">by his </w:t>
      </w:r>
      <w:r w:rsidRPr="00680F2C">
        <w:rPr>
          <w:b/>
        </w:rPr>
        <w:t>CooperatorID</w:t>
      </w:r>
      <w:r w:rsidRPr="00AE4834">
        <w:t>.</w:t>
      </w:r>
    </w:p>
    <w:p w:rsidR="009428BA" w:rsidRDefault="009428BA" w:rsidP="009428BA">
      <w:pPr>
        <w:pStyle w:val="Heading6"/>
      </w:pPr>
      <w:bookmarkStart w:id="79" w:name="_Toc480212429"/>
      <w:r>
        <w:t>Web Login Tab</w:t>
      </w:r>
      <w:bookmarkEnd w:id="79"/>
    </w:p>
    <w:p w:rsidR="0016310A" w:rsidRDefault="0016310A" w:rsidP="0016310A">
      <w:pPr>
        <w:rPr>
          <w:lang w:eastAsia="zh-CN"/>
        </w:rPr>
      </w:pPr>
      <w:r>
        <w:rPr>
          <w:lang w:eastAsia="zh-CN"/>
        </w:rPr>
        <w:t xml:space="preserve">At the </w:t>
      </w:r>
      <w:r w:rsidRPr="000C059E">
        <w:rPr>
          <w:b/>
          <w:lang w:eastAsia="zh-CN"/>
        </w:rPr>
        <w:t>Web Login</w:t>
      </w:r>
      <w:r>
        <w:rPr>
          <w:lang w:eastAsia="zh-CN"/>
        </w:rPr>
        <w:t xml:space="preserve"> tab, you can perform two main tasks: (1) you can associate a Public Website UserID with a Curator Tool UserID and (2) reset a password for a Public Website user.</w:t>
      </w:r>
    </w:p>
    <w:p w:rsidR="0016310A" w:rsidRDefault="00804965" w:rsidP="0016310A">
      <w:r w:rsidRPr="0016310A">
        <w:t xml:space="preserve">Initially, the </w:t>
      </w:r>
      <w:r w:rsidR="001671DF" w:rsidRPr="0016310A">
        <w:t xml:space="preserve">Web Login </w:t>
      </w:r>
      <w:r w:rsidRPr="0016310A">
        <w:t>information is grayed out:</w:t>
      </w:r>
    </w:p>
    <w:p w:rsidR="0016310A" w:rsidRDefault="0016310A" w:rsidP="0016310A">
      <w:r w:rsidRPr="0016310A">
        <w:rPr>
          <w:noProof/>
        </w:rPr>
        <w:lastRenderedPageBreak/>
        <w:drawing>
          <wp:inline distT="0" distB="0" distL="0" distR="0">
            <wp:extent cx="3286631" cy="2945757"/>
            <wp:effectExtent l="19050" t="0" r="9019"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3286711" cy="2945829"/>
                    </a:xfrm>
                    <a:prstGeom prst="rect">
                      <a:avLst/>
                    </a:prstGeom>
                    <a:noFill/>
                    <a:ln w="9525">
                      <a:noFill/>
                      <a:miter lim="800000"/>
                      <a:headEnd/>
                      <a:tailEnd/>
                    </a:ln>
                  </pic:spPr>
                </pic:pic>
              </a:graphicData>
            </a:graphic>
          </wp:inline>
        </w:drawing>
      </w:r>
    </w:p>
    <w:p w:rsidR="0016310A" w:rsidRDefault="0016310A" w:rsidP="0016310A">
      <w:pPr>
        <w:pStyle w:val="Heading4"/>
      </w:pPr>
      <w:bookmarkStart w:id="80" w:name="_Toc459372785"/>
      <w:bookmarkStart w:id="81" w:name="_Toc480212430"/>
      <w:r>
        <w:t>Assigning a Web Login for Internal (Genebank) Users</w:t>
      </w:r>
      <w:bookmarkEnd w:id="80"/>
      <w:bookmarkEnd w:id="81"/>
      <w:r>
        <w:t xml:space="preserve"> </w:t>
      </w:r>
    </w:p>
    <w:p w:rsidR="0016310A" w:rsidRDefault="0016310A" w:rsidP="0016310A">
      <w:r>
        <w:t>The Public Website was designed for users who  need to search for accessions and perhaps order them, typically external general users, researchers, breeders, etc.  Genebank staff  will also use the Public Website to search for accessions and display descriptors information, taxonomy, etc.  Over time the Public Website has been modified to include additional features which are only appropriate to internal users, that is, users working in the genebank. When a CT user’s User Name is configured with a Web Login, that user can then access on the Public Website special reports and the Tools menu option.</w:t>
      </w:r>
      <w:r>
        <w:br/>
      </w:r>
      <w:r>
        <w:rPr>
          <w:noProof/>
        </w:rPr>
        <w:drawing>
          <wp:inline distT="0" distB="0" distL="0" distR="0">
            <wp:extent cx="4469637" cy="2954622"/>
            <wp:effectExtent l="19050" t="19050" r="26163" b="17178"/>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4471108" cy="2955594"/>
                    </a:xfrm>
                    <a:prstGeom prst="rect">
                      <a:avLst/>
                    </a:prstGeom>
                    <a:noFill/>
                    <a:ln w="9525">
                      <a:solidFill>
                        <a:schemeClr val="accent1"/>
                      </a:solidFill>
                      <a:miter lim="800000"/>
                      <a:headEnd/>
                      <a:tailEnd/>
                    </a:ln>
                  </pic:spPr>
                </pic:pic>
              </a:graphicData>
            </a:graphic>
          </wp:inline>
        </w:drawing>
      </w:r>
    </w:p>
    <w:p w:rsidR="0016310A" w:rsidRDefault="0016310A" w:rsidP="0016310A">
      <w:r>
        <w:t>The GG Administrator can complete this screen after the user has created his Public Website account, or can create it when creating or modifying the Curator Tool account.</w:t>
      </w:r>
    </w:p>
    <w:p w:rsidR="0016310A" w:rsidRDefault="0016310A" w:rsidP="0016310A">
      <w:r>
        <w:t>Before the CT user has logged in:</w:t>
      </w:r>
    </w:p>
    <w:p w:rsidR="0016310A" w:rsidRDefault="0016310A" w:rsidP="0016310A">
      <w:r>
        <w:rPr>
          <w:noProof/>
        </w:rPr>
        <w:lastRenderedPageBreak/>
        <w:drawing>
          <wp:inline distT="0" distB="0" distL="0" distR="0">
            <wp:extent cx="4600520" cy="1164872"/>
            <wp:effectExtent l="19050" t="19050" r="9580" b="16228"/>
            <wp:docPr id="2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4603765" cy="1165694"/>
                    </a:xfrm>
                    <a:prstGeom prst="rect">
                      <a:avLst/>
                    </a:prstGeom>
                    <a:noFill/>
                    <a:ln w="9525">
                      <a:solidFill>
                        <a:schemeClr val="accent1"/>
                      </a:solidFill>
                      <a:miter lim="800000"/>
                      <a:headEnd/>
                      <a:tailEnd/>
                    </a:ln>
                  </pic:spPr>
                </pic:pic>
              </a:graphicData>
            </a:graphic>
          </wp:inline>
        </w:drawing>
      </w:r>
      <w:r>
        <w:t xml:space="preserve">  </w:t>
      </w:r>
    </w:p>
    <w:p w:rsidR="0016310A" w:rsidRDefault="0016310A" w:rsidP="0016310A">
      <w:r>
        <w:t>After she has logged in:</w:t>
      </w:r>
      <w:r>
        <w:br/>
      </w:r>
      <w:r>
        <w:rPr>
          <w:noProof/>
        </w:rPr>
        <w:drawing>
          <wp:inline distT="0" distB="0" distL="0" distR="0">
            <wp:extent cx="5033935" cy="1386852"/>
            <wp:effectExtent l="19050" t="19050" r="14315" b="22848"/>
            <wp:docPr id="273" name="Picture 2" descr="C:\Users\MartyR\AppData\Local\Temp\SNAGHTML5d58e6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yR\AppData\Local\Temp\SNAGHTML5d58e6cf.PNG"/>
                    <pic:cNvPicPr>
                      <a:picLocks noChangeAspect="1" noChangeArrowheads="1"/>
                    </pic:cNvPicPr>
                  </pic:nvPicPr>
                  <pic:blipFill>
                    <a:blip r:embed="rId87"/>
                    <a:srcRect/>
                    <a:stretch>
                      <a:fillRect/>
                    </a:stretch>
                  </pic:blipFill>
                  <pic:spPr bwMode="auto">
                    <a:xfrm>
                      <a:off x="0" y="0"/>
                      <a:ext cx="5035591" cy="1387308"/>
                    </a:xfrm>
                    <a:prstGeom prst="rect">
                      <a:avLst/>
                    </a:prstGeom>
                    <a:noFill/>
                    <a:ln w="9525">
                      <a:solidFill>
                        <a:schemeClr val="accent1"/>
                      </a:solidFill>
                      <a:miter lim="800000"/>
                      <a:headEnd/>
                      <a:tailEnd/>
                    </a:ln>
                  </pic:spPr>
                </pic:pic>
              </a:graphicData>
            </a:graphic>
          </wp:inline>
        </w:drawing>
      </w:r>
    </w:p>
    <w:p w:rsidR="0016310A" w:rsidRDefault="0016310A" w:rsidP="0016310A">
      <w:r>
        <w:t>At the National Plant Germplasm System, these are the reports currently available when logged in versus what is available to the public users:</w:t>
      </w:r>
      <w:r>
        <w:br/>
      </w:r>
      <w:r>
        <w:rPr>
          <w:noProof/>
        </w:rPr>
        <w:drawing>
          <wp:inline distT="0" distB="0" distL="0" distR="0">
            <wp:extent cx="4208474" cy="3250798"/>
            <wp:effectExtent l="19050" t="19050" r="20626" b="25802"/>
            <wp:docPr id="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srcRect/>
                    <a:stretch>
                      <a:fillRect/>
                    </a:stretch>
                  </pic:blipFill>
                  <pic:spPr bwMode="auto">
                    <a:xfrm>
                      <a:off x="0" y="0"/>
                      <a:ext cx="4206958" cy="3249627"/>
                    </a:xfrm>
                    <a:prstGeom prst="rect">
                      <a:avLst/>
                    </a:prstGeom>
                    <a:noFill/>
                    <a:ln w="9525">
                      <a:solidFill>
                        <a:schemeClr val="accent1"/>
                      </a:solidFill>
                      <a:miter lim="800000"/>
                      <a:headEnd/>
                      <a:tailEnd/>
                    </a:ln>
                  </pic:spPr>
                </pic:pic>
              </a:graphicData>
            </a:graphic>
          </wp:inline>
        </w:drawing>
      </w:r>
    </w:p>
    <w:p w:rsidR="0016310A" w:rsidRDefault="0016310A" w:rsidP="0016310A"/>
    <w:p w:rsidR="0016310A" w:rsidRPr="00BA62AA" w:rsidRDefault="0016310A" w:rsidP="0016310A">
      <w:r>
        <w:rPr>
          <w:noProof/>
        </w:rPr>
        <w:lastRenderedPageBreak/>
        <w:drawing>
          <wp:inline distT="0" distB="0" distL="0" distR="0">
            <wp:extent cx="4208539" cy="1991540"/>
            <wp:effectExtent l="19050" t="19050" r="20561" b="2776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4213359" cy="1993821"/>
                    </a:xfrm>
                    <a:prstGeom prst="rect">
                      <a:avLst/>
                    </a:prstGeom>
                    <a:noFill/>
                    <a:ln w="9525">
                      <a:solidFill>
                        <a:schemeClr val="accent1"/>
                      </a:solidFill>
                      <a:miter lim="800000"/>
                      <a:headEnd/>
                      <a:tailEnd/>
                    </a:ln>
                  </pic:spPr>
                </pic:pic>
              </a:graphicData>
            </a:graphic>
          </wp:inline>
        </w:drawing>
      </w:r>
    </w:p>
    <w:p w:rsidR="00BD0E49" w:rsidRDefault="00BD0E49" w:rsidP="00CD7C86">
      <w:pPr>
        <w:rPr>
          <w:lang w:eastAsia="zh-CN"/>
        </w:rPr>
      </w:pPr>
    </w:p>
    <w:p w:rsidR="00704D51" w:rsidRDefault="00804965" w:rsidP="00704D51">
      <w:pPr>
        <w:pStyle w:val="Heading6"/>
      </w:pPr>
      <w:bookmarkStart w:id="82" w:name="_Toc480212431"/>
      <w:r>
        <w:t>To associate a Web Login with a CT User account</w:t>
      </w:r>
      <w:bookmarkEnd w:id="82"/>
    </w:p>
    <w:p w:rsidR="00804965" w:rsidRDefault="00704D51" w:rsidP="00704D51">
      <w:r>
        <w:t>U</w:t>
      </w:r>
      <w:r w:rsidR="00804965">
        <w:t xml:space="preserve">se the </w:t>
      </w:r>
      <w:r w:rsidR="00804965" w:rsidRPr="00CD7C86">
        <w:rPr>
          <w:b/>
        </w:rPr>
        <w:t>Search</w:t>
      </w:r>
      <w:r w:rsidR="00804965">
        <w:t xml:space="preserve"> button and then select an </w:t>
      </w:r>
      <w:r w:rsidR="00804965" w:rsidRPr="00804965">
        <w:rPr>
          <w:i/>
        </w:rPr>
        <w:t>existing</w:t>
      </w:r>
      <w:r w:rsidR="00804965">
        <w:t xml:space="preserve"> Web User from the list of possible matches:</w:t>
      </w:r>
      <w:r w:rsidR="00804965">
        <w:br/>
      </w:r>
      <w:r w:rsidR="00804965">
        <w:rPr>
          <w:noProof/>
        </w:rPr>
        <w:drawing>
          <wp:inline distT="0" distB="0" distL="0" distR="0">
            <wp:extent cx="3736935" cy="2095993"/>
            <wp:effectExtent l="19050" t="0" r="0" b="0"/>
            <wp:docPr id="262" name="Picture 50" descr="D:\Documents and Settings\dbmumr\Local Settings\Temp\SNAGHTML1993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ocuments and Settings\dbmumr\Local Settings\Temp\SNAGHTML19935a1.PNG"/>
                    <pic:cNvPicPr>
                      <a:picLocks noChangeAspect="1" noChangeArrowheads="1"/>
                    </pic:cNvPicPr>
                  </pic:nvPicPr>
                  <pic:blipFill>
                    <a:blip r:embed="rId90" r:link="rId91"/>
                    <a:srcRect/>
                    <a:stretch>
                      <a:fillRect/>
                    </a:stretch>
                  </pic:blipFill>
                  <pic:spPr bwMode="auto">
                    <a:xfrm>
                      <a:off x="0" y="0"/>
                      <a:ext cx="3742626" cy="2099185"/>
                    </a:xfrm>
                    <a:prstGeom prst="rect">
                      <a:avLst/>
                    </a:prstGeom>
                    <a:noFill/>
                    <a:ln w="9525">
                      <a:noFill/>
                      <a:miter lim="800000"/>
                      <a:headEnd/>
                      <a:tailEnd/>
                    </a:ln>
                  </pic:spPr>
                </pic:pic>
              </a:graphicData>
            </a:graphic>
          </wp:inline>
        </w:drawing>
      </w:r>
      <w:r w:rsidR="00804965">
        <w:t>.</w:t>
      </w:r>
      <w:r w:rsidR="00804965">
        <w:br/>
      </w:r>
    </w:p>
    <w:p w:rsidR="00704D51" w:rsidRDefault="00704D51" w:rsidP="00704D51">
      <w:pPr>
        <w:pStyle w:val="Heading6"/>
      </w:pPr>
      <w:bookmarkStart w:id="83" w:name="_Toc480212432"/>
      <w:r>
        <w:t>To Reset a Public Website User Password</w:t>
      </w:r>
      <w:bookmarkEnd w:id="83"/>
    </w:p>
    <w:p w:rsidR="00612817" w:rsidRPr="00DD2408" w:rsidRDefault="00704D51" w:rsidP="00612817">
      <w:pPr>
        <w:rPr>
          <w:lang w:eastAsia="zh-CN"/>
        </w:rPr>
      </w:pPr>
      <w:r>
        <w:t xml:space="preserve">First select the desired </w:t>
      </w:r>
      <w:r w:rsidRPr="00612817">
        <w:rPr>
          <w:b/>
        </w:rPr>
        <w:t>UserName</w:t>
      </w:r>
      <w:r>
        <w:t xml:space="preserve"> if not already selected, and then click the </w:t>
      </w:r>
      <w:r w:rsidRPr="000C059E">
        <w:rPr>
          <w:b/>
        </w:rPr>
        <w:t>Set Web Password</w:t>
      </w:r>
      <w:r>
        <w:t>… button:</w:t>
      </w:r>
      <w:r>
        <w:br/>
      </w:r>
      <w:r w:rsidR="001E42AB">
        <w:rPr>
          <w:noProof/>
        </w:rPr>
        <w:lastRenderedPageBreak/>
        <w:drawing>
          <wp:inline distT="0" distB="0" distL="0" distR="0">
            <wp:extent cx="3308672" cy="2867516"/>
            <wp:effectExtent l="19050" t="0" r="6028" b="0"/>
            <wp:docPr id="49" name="Picture 49" descr="D:\Documents and Settings\dbmumr\Local Settings\Temp\SNAGHTML160b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Documents and Settings\dbmumr\Local Settings\Temp\SNAGHTML160be3f.PNG"/>
                    <pic:cNvPicPr>
                      <a:picLocks noChangeAspect="1" noChangeArrowheads="1"/>
                    </pic:cNvPicPr>
                  </pic:nvPicPr>
                  <pic:blipFill>
                    <a:blip r:embed="rId92" r:link="rId93"/>
                    <a:srcRect/>
                    <a:stretch>
                      <a:fillRect/>
                    </a:stretch>
                  </pic:blipFill>
                  <pic:spPr bwMode="auto">
                    <a:xfrm>
                      <a:off x="0" y="0"/>
                      <a:ext cx="3310404" cy="2869017"/>
                    </a:xfrm>
                    <a:prstGeom prst="rect">
                      <a:avLst/>
                    </a:prstGeom>
                    <a:noFill/>
                    <a:ln w="9525">
                      <a:noFill/>
                      <a:miter lim="800000"/>
                      <a:headEnd/>
                      <a:tailEnd/>
                    </a:ln>
                  </pic:spPr>
                </pic:pic>
              </a:graphicData>
            </a:graphic>
          </wp:inline>
        </w:drawing>
      </w:r>
      <w:r w:rsidR="00612817">
        <w:br/>
      </w:r>
    </w:p>
    <w:p w:rsidR="00043713" w:rsidRDefault="00043713" w:rsidP="009428BA">
      <w:pPr>
        <w:pStyle w:val="Heading6"/>
      </w:pPr>
      <w:bookmarkStart w:id="84" w:name="_Toc480212433"/>
      <w:r>
        <w:t>Contact Info Tab</w:t>
      </w:r>
      <w:bookmarkEnd w:id="84"/>
    </w:p>
    <w:p w:rsidR="001671DF" w:rsidRPr="001671DF" w:rsidRDefault="001671DF" w:rsidP="001671DF">
      <w:pPr>
        <w:rPr>
          <w:lang w:eastAsia="zh-CN"/>
        </w:rPr>
      </w:pPr>
      <w:r>
        <w:rPr>
          <w:noProof/>
        </w:rPr>
        <w:drawing>
          <wp:inline distT="0" distB="0" distL="0" distR="0">
            <wp:extent cx="4540405" cy="3168582"/>
            <wp:effectExtent l="19050" t="0" r="0" b="0"/>
            <wp:docPr id="275" name="Picture 274" descr="AT_contact_info_tab_2015-04-08_17-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contact_info_tab_2015-04-08_17-52-58.jpg"/>
                    <pic:cNvPicPr/>
                  </pic:nvPicPr>
                  <pic:blipFill>
                    <a:blip r:embed="rId94"/>
                    <a:stretch>
                      <a:fillRect/>
                    </a:stretch>
                  </pic:blipFill>
                  <pic:spPr>
                    <a:xfrm>
                      <a:off x="0" y="0"/>
                      <a:ext cx="4541695" cy="3169482"/>
                    </a:xfrm>
                    <a:prstGeom prst="rect">
                      <a:avLst/>
                    </a:prstGeom>
                  </pic:spPr>
                </pic:pic>
              </a:graphicData>
            </a:graphic>
          </wp:inline>
        </w:drawing>
      </w:r>
    </w:p>
    <w:p w:rsidR="009428BA" w:rsidRPr="009428BA" w:rsidRDefault="009428BA" w:rsidP="009428BA">
      <w:pPr>
        <w:pStyle w:val="Heading6"/>
      </w:pPr>
      <w:bookmarkStart w:id="85" w:name="_Toc480212434"/>
      <w:r>
        <w:t>Geographic Tab</w:t>
      </w:r>
      <w:bookmarkEnd w:id="85"/>
    </w:p>
    <w:p w:rsidR="00F548D5" w:rsidRDefault="00F548D5" w:rsidP="00DC43CC">
      <w:r>
        <w:t xml:space="preserve">The </w:t>
      </w:r>
      <w:r w:rsidRPr="00765CEC">
        <w:rPr>
          <w:b/>
        </w:rPr>
        <w:t>Geographic</w:t>
      </w:r>
      <w:r>
        <w:t xml:space="preserve"> tab has several text boxes available for classifying sites by </w:t>
      </w:r>
      <w:r w:rsidR="00680F2C" w:rsidRPr="005F2E9F">
        <w:rPr>
          <w:b/>
        </w:rPr>
        <w:t>Site Code</w:t>
      </w:r>
      <w:r w:rsidR="00680F2C">
        <w:t xml:space="preserve">, </w:t>
      </w:r>
      <w:r w:rsidR="00680F2C" w:rsidRPr="005F2E9F">
        <w:rPr>
          <w:b/>
        </w:rPr>
        <w:t>Region</w:t>
      </w:r>
      <w:r w:rsidR="00680F2C">
        <w:t xml:space="preserve">, </w:t>
      </w:r>
      <w:r w:rsidR="00680F2C" w:rsidRPr="005F2E9F">
        <w:rPr>
          <w:b/>
        </w:rPr>
        <w:t>Category Code</w:t>
      </w:r>
      <w:r w:rsidR="00680F2C">
        <w:t xml:space="preserve">, or </w:t>
      </w:r>
      <w:r w:rsidR="00680F2C" w:rsidRPr="005F2E9F">
        <w:rPr>
          <w:b/>
        </w:rPr>
        <w:t>Geography</w:t>
      </w:r>
      <w:r>
        <w:t xml:space="preserve">. Some organizations, especially smaller ones, may not have a need to use these classifications, whereas others may find that these can </w:t>
      </w:r>
      <w:r w:rsidR="00043713">
        <w:t xml:space="preserve">later </w:t>
      </w:r>
      <w:r>
        <w:t xml:space="preserve">be used </w:t>
      </w:r>
      <w:r>
        <w:lastRenderedPageBreak/>
        <w:t>to filter by genebank locations, regions, etc.</w:t>
      </w:r>
      <w:r w:rsidR="001B156F" w:rsidRPr="001B156F">
        <w:t xml:space="preserve"> </w:t>
      </w:r>
      <w:r w:rsidR="001B156F">
        <w:t xml:space="preserve">However, </w:t>
      </w:r>
      <w:r w:rsidR="001B156F" w:rsidRPr="005F2E9F">
        <w:rPr>
          <w:b/>
        </w:rPr>
        <w:t>Geography</w:t>
      </w:r>
      <w:r w:rsidR="001B156F">
        <w:t xml:space="preserve"> is a required field.</w:t>
      </w:r>
      <w:r>
        <w:br/>
      </w:r>
      <w:r w:rsidR="001E42AB">
        <w:rPr>
          <w:noProof/>
        </w:rPr>
        <w:drawing>
          <wp:inline distT="0" distB="0" distL="0" distR="0">
            <wp:extent cx="3841107" cy="2412261"/>
            <wp:effectExtent l="19050" t="0" r="6993"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srcRect/>
                    <a:stretch>
                      <a:fillRect/>
                    </a:stretch>
                  </pic:blipFill>
                  <pic:spPr bwMode="auto">
                    <a:xfrm>
                      <a:off x="0" y="0"/>
                      <a:ext cx="3840302" cy="2411755"/>
                    </a:xfrm>
                    <a:prstGeom prst="rect">
                      <a:avLst/>
                    </a:prstGeom>
                    <a:noFill/>
                    <a:ln w="9525">
                      <a:noFill/>
                      <a:miter lim="800000"/>
                      <a:headEnd/>
                      <a:tailEnd/>
                    </a:ln>
                  </pic:spPr>
                </pic:pic>
              </a:graphicData>
            </a:graphic>
          </wp:inline>
        </w:drawing>
      </w:r>
    </w:p>
    <w:p w:rsidR="00C4179B" w:rsidRDefault="00C4179B" w:rsidP="00DC43C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tblPr>
      <w:tblGrid>
        <w:gridCol w:w="810"/>
        <w:gridCol w:w="8838"/>
      </w:tblGrid>
      <w:tr w:rsidR="00043713" w:rsidRPr="00CE1D7E" w:rsidTr="0038649C">
        <w:tc>
          <w:tcPr>
            <w:tcW w:w="810" w:type="dxa"/>
            <w:shd w:val="clear" w:color="000000" w:fill="FFFFFF" w:themeFill="background1"/>
          </w:tcPr>
          <w:p w:rsidR="00043713" w:rsidRPr="00CE1D7E" w:rsidRDefault="00043713" w:rsidP="0038649C">
            <w:r>
              <w:rPr>
                <w:noProof/>
              </w:rPr>
              <w:drawing>
                <wp:inline distT="0" distB="0" distL="0" distR="0">
                  <wp:extent cx="368300" cy="438150"/>
                  <wp:effectExtent l="19050" t="0" r="0" b="0"/>
                  <wp:docPr id="26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rsidR="00043713" w:rsidRPr="00D42A9F" w:rsidRDefault="00043713" w:rsidP="0061535E">
            <w:r>
              <w:rPr>
                <w:lang w:eastAsia="zh-CN"/>
              </w:rPr>
              <w:t xml:space="preserve">GRIN-Global </w:t>
            </w:r>
            <w:r>
              <w:t xml:space="preserve">is installed with </w:t>
            </w:r>
            <w:r w:rsidR="001671DF">
              <w:t xml:space="preserve">only </w:t>
            </w:r>
            <w:r>
              <w:t xml:space="preserve">one </w:t>
            </w:r>
            <w:r w:rsidR="0061535E">
              <w:t xml:space="preserve">Geography </w:t>
            </w:r>
            <w:r>
              <w:t>record</w:t>
            </w:r>
            <w:r w:rsidR="0061535E">
              <w:t xml:space="preserve">. </w:t>
            </w:r>
            <w:r w:rsidR="001671DF" w:rsidRPr="001671DF">
              <w:t>The exception to this occurs when</w:t>
            </w:r>
            <w:r w:rsidR="001671DF">
              <w:rPr>
                <w:b/>
              </w:rPr>
              <w:t xml:space="preserve"> </w:t>
            </w:r>
            <w:r>
              <w:t>during the database installation via Updater</w:t>
            </w:r>
            <w:r w:rsidR="001671DF">
              <w:t xml:space="preserve">, the GG administrator invokes </w:t>
            </w:r>
            <w:r>
              <w:t xml:space="preserve">the (Shift + Ctrl) option to install the GRIN Geography table. </w:t>
            </w:r>
          </w:p>
        </w:tc>
      </w:tr>
    </w:tbl>
    <w:p w:rsidR="00C4179B" w:rsidRDefault="00C4179B" w:rsidP="00DC43CC">
      <w:r>
        <w:t xml:space="preserve">Click the </w:t>
      </w:r>
      <w:r w:rsidRPr="00C4179B">
        <w:rPr>
          <w:b/>
        </w:rPr>
        <w:t>Search</w:t>
      </w:r>
      <w:r>
        <w:t xml:space="preserve"> button; on the </w:t>
      </w:r>
      <w:r w:rsidRPr="00C4179B">
        <w:rPr>
          <w:b/>
        </w:rPr>
        <w:t>Search For Geography</w:t>
      </w:r>
      <w:r>
        <w:t xml:space="preserve"> window, input text to search for existing Geography data. </w:t>
      </w:r>
      <w:r w:rsidR="00043713">
        <w:br/>
      </w:r>
      <w:r w:rsidR="001E42AB">
        <w:rPr>
          <w:noProof/>
        </w:rPr>
        <w:drawing>
          <wp:inline distT="0" distB="0" distL="0" distR="0">
            <wp:extent cx="3540165" cy="1278992"/>
            <wp:effectExtent l="19050" t="0" r="3135" b="0"/>
            <wp:docPr id="53" name="Picture 53" descr="D:\Documents and Settings\dbmumr\Local Settings\Temp\SNAGHTMLa4d7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Documents and Settings\dbmumr\Local Settings\Temp\SNAGHTMLa4d7c4.PNG"/>
                    <pic:cNvPicPr>
                      <a:picLocks noChangeAspect="1" noChangeArrowheads="1"/>
                    </pic:cNvPicPr>
                  </pic:nvPicPr>
                  <pic:blipFill>
                    <a:blip r:embed="rId96" r:link="rId97"/>
                    <a:srcRect/>
                    <a:stretch>
                      <a:fillRect/>
                    </a:stretch>
                  </pic:blipFill>
                  <pic:spPr bwMode="auto">
                    <a:xfrm>
                      <a:off x="0" y="0"/>
                      <a:ext cx="3541947" cy="1279636"/>
                    </a:xfrm>
                    <a:prstGeom prst="rect">
                      <a:avLst/>
                    </a:prstGeom>
                    <a:noFill/>
                    <a:ln w="9525">
                      <a:noFill/>
                      <a:miter lim="800000"/>
                      <a:headEnd/>
                      <a:tailEnd/>
                    </a:ln>
                  </pic:spPr>
                </pic:pic>
              </a:graphicData>
            </a:graphic>
          </wp:inline>
        </w:drawing>
      </w:r>
    </w:p>
    <w:p w:rsidR="00F548D5" w:rsidRDefault="00F548D5" w:rsidP="004A79E3">
      <w:pPr>
        <w:pStyle w:val="Heading6"/>
      </w:pPr>
      <w:bookmarkStart w:id="86" w:name="_Toc480212435"/>
      <w:r>
        <w:t>Site Code</w:t>
      </w:r>
      <w:bookmarkEnd w:id="86"/>
    </w:p>
    <w:p w:rsidR="001671DF" w:rsidRDefault="001671DF" w:rsidP="00C1105E">
      <w:pPr>
        <w:rPr>
          <w:lang w:eastAsia="zh-CN"/>
        </w:rPr>
      </w:pPr>
      <w:r>
        <w:rPr>
          <w:lang w:eastAsia="zh-CN"/>
        </w:rPr>
        <w:t xml:space="preserve">Site Codes are optional but are </w:t>
      </w:r>
      <w:r w:rsidR="0061535E">
        <w:rPr>
          <w:lang w:eastAsia="zh-CN"/>
        </w:rPr>
        <w:t xml:space="preserve">frequently </w:t>
      </w:r>
      <w:r>
        <w:rPr>
          <w:lang w:eastAsia="zh-CN"/>
        </w:rPr>
        <w:t xml:space="preserve">used, especially in larger institutes with multiple physical locations. However, site codes can be used to separate users into teams or virtual groups.  </w:t>
      </w:r>
    </w:p>
    <w:p w:rsidR="00F548D5" w:rsidRDefault="00F548D5" w:rsidP="00C1105E">
      <w:r>
        <w:rPr>
          <w:lang w:eastAsia="zh-CN"/>
        </w:rPr>
        <w:t xml:space="preserve">Users with the same </w:t>
      </w:r>
      <w:r w:rsidRPr="00C1105E">
        <w:rPr>
          <w:b/>
          <w:lang w:eastAsia="zh-CN"/>
        </w:rPr>
        <w:t xml:space="preserve">Site Code </w:t>
      </w:r>
      <w:r w:rsidR="001B156F">
        <w:rPr>
          <w:lang w:eastAsia="zh-CN"/>
        </w:rPr>
        <w:t>can</w:t>
      </w:r>
      <w:r>
        <w:rPr>
          <w:lang w:eastAsia="zh-CN"/>
        </w:rPr>
        <w:t xml:space="preserve"> share lists within the Curator Tool. (They select another user’s lists via </w:t>
      </w:r>
      <w:r w:rsidRPr="00C1105E">
        <w:rPr>
          <w:b/>
        </w:rPr>
        <w:t>Show lists from</w:t>
      </w:r>
      <w:r w:rsidRPr="00C1105E">
        <w:t xml:space="preserve"> </w:t>
      </w:r>
      <w:r>
        <w:t xml:space="preserve">dropdown.)  </w:t>
      </w:r>
      <w:r>
        <w:rPr>
          <w:lang w:eastAsia="zh-CN"/>
        </w:rPr>
        <w:t>Also, w</w:t>
      </w:r>
      <w:r w:rsidRPr="00C1105E">
        <w:t xml:space="preserve">hen necessary, a Curator Tool user can copy a list from one account to another, simply by selecting a different account from the </w:t>
      </w:r>
      <w:r w:rsidRPr="00C1105E">
        <w:rPr>
          <w:b/>
        </w:rPr>
        <w:t>Show lists from</w:t>
      </w:r>
      <w:r w:rsidRPr="00C1105E">
        <w:t xml:space="preserve"> dropdown:</w:t>
      </w:r>
      <w:r w:rsidRPr="00C1105E">
        <w:br/>
      </w:r>
      <w:r w:rsidR="001E42AB">
        <w:rPr>
          <w:noProof/>
        </w:rPr>
        <w:drawing>
          <wp:inline distT="0" distB="0" distL="0" distR="0">
            <wp:extent cx="1371600" cy="11049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srcRect/>
                    <a:stretch>
                      <a:fillRect/>
                    </a:stretch>
                  </pic:blipFill>
                  <pic:spPr bwMode="auto">
                    <a:xfrm>
                      <a:off x="0" y="0"/>
                      <a:ext cx="1371600" cy="1104900"/>
                    </a:xfrm>
                    <a:prstGeom prst="rect">
                      <a:avLst/>
                    </a:prstGeom>
                    <a:noFill/>
                    <a:ln w="9525">
                      <a:noFill/>
                      <a:miter lim="800000"/>
                      <a:headEnd/>
                      <a:tailEnd/>
                    </a:ln>
                  </pic:spPr>
                </pic:pic>
              </a:graphicData>
            </a:graphic>
          </wp:inline>
        </w:drawing>
      </w:r>
    </w:p>
    <w:p w:rsidR="00043713" w:rsidRPr="00C1105E" w:rsidRDefault="00043713" w:rsidP="00C1105E">
      <w:r>
        <w:lastRenderedPageBreak/>
        <w:t xml:space="preserve">Initially, when GRIN-Global is installed, only one </w:t>
      </w:r>
      <w:r w:rsidRPr="00043713">
        <w:rPr>
          <w:b/>
        </w:rPr>
        <w:t>Site Code</w:t>
      </w:r>
      <w:r w:rsidR="0038649C" w:rsidRPr="0038649C">
        <w:t xml:space="preserve"> is installed</w:t>
      </w:r>
      <w:r>
        <w:t xml:space="preserve">: </w:t>
      </w:r>
      <w:r w:rsidRPr="0038649C">
        <w:rPr>
          <w:b/>
        </w:rPr>
        <w:t>SYS (System)</w:t>
      </w:r>
      <w:r>
        <w:t xml:space="preserve">. </w:t>
      </w:r>
      <w:r w:rsidR="0061535E">
        <w:t xml:space="preserve">Site records can be added at any time after the initial installation via either the Admin Tool’s Import Wizard or the </w:t>
      </w:r>
      <w:r w:rsidR="0061535E">
        <w:rPr>
          <w:lang w:eastAsia="zh-CN"/>
        </w:rPr>
        <w:t>Curator Tool</w:t>
      </w:r>
      <w:r w:rsidR="0061535E">
        <w:t>.</w:t>
      </w:r>
    </w:p>
    <w:tbl>
      <w:tblPr>
        <w:tblW w:w="9648" w:type="dxa"/>
        <w:tblLayout w:type="fixed"/>
        <w:tblLook w:val="00A0"/>
      </w:tblPr>
      <w:tblGrid>
        <w:gridCol w:w="815"/>
        <w:gridCol w:w="8833"/>
      </w:tblGrid>
      <w:tr w:rsidR="00F548D5" w:rsidRPr="00597272" w:rsidTr="00FA2E3A">
        <w:tc>
          <w:tcPr>
            <w:tcW w:w="816" w:type="dxa"/>
          </w:tcPr>
          <w:p w:rsidR="00F548D5" w:rsidRPr="00597272" w:rsidRDefault="001E42AB" w:rsidP="00FA2E3A">
            <w:pPr>
              <w:pStyle w:val="NormalInTble"/>
              <w:jc w:val="right"/>
              <w:rPr>
                <w:b/>
                <w:noProof/>
              </w:rPr>
            </w:pPr>
            <w:r>
              <w:rPr>
                <w:b/>
                <w:noProof/>
              </w:rPr>
              <w:drawing>
                <wp:inline distT="0" distB="0" distL="0" distR="0">
                  <wp:extent cx="361950" cy="444500"/>
                  <wp:effectExtent l="19050" t="0" r="0" b="0"/>
                  <wp:docPr id="55" name="Picture 55"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2449.png"/>
                          <pic:cNvPicPr>
                            <a:picLocks noChangeAspect="1" noChangeArrowheads="1"/>
                          </pic:cNvPicPr>
                        </pic:nvPicPr>
                        <pic:blipFill>
                          <a:blip r:embed="rId9"/>
                          <a:srcRect/>
                          <a:stretch>
                            <a:fillRect/>
                          </a:stretch>
                        </pic:blipFill>
                        <pic:spPr bwMode="auto">
                          <a:xfrm>
                            <a:off x="0" y="0"/>
                            <a:ext cx="361950" cy="444500"/>
                          </a:xfrm>
                          <a:prstGeom prst="rect">
                            <a:avLst/>
                          </a:prstGeom>
                          <a:noFill/>
                          <a:ln w="9525">
                            <a:noFill/>
                            <a:miter lim="800000"/>
                            <a:headEnd/>
                            <a:tailEnd/>
                          </a:ln>
                        </pic:spPr>
                      </pic:pic>
                    </a:graphicData>
                  </a:graphic>
                </wp:inline>
              </w:drawing>
            </w:r>
          </w:p>
        </w:tc>
        <w:tc>
          <w:tcPr>
            <w:tcW w:w="8853" w:type="dxa"/>
          </w:tcPr>
          <w:p w:rsidR="00F548D5" w:rsidRDefault="00F548D5" w:rsidP="004A79E3">
            <w:r>
              <w:t xml:space="preserve">If your organization allows individuals to have multiple user accounts, a user with multiple accounts could set up his or her accounts to have certain defaults. For example, one account could be set up to display Order-related dataviews only. The </w:t>
            </w:r>
            <w:r w:rsidR="00680F2C">
              <w:t xml:space="preserve">same </w:t>
            </w:r>
            <w:r>
              <w:t>user could use that account for ordering, and another account for organizing accessions.</w:t>
            </w:r>
          </w:p>
        </w:tc>
      </w:tr>
    </w:tbl>
    <w:p w:rsidR="00F548D5" w:rsidRDefault="00F548D5" w:rsidP="0061535E">
      <w:pPr>
        <w:pStyle w:val="Heading6"/>
        <w:spacing w:before="0"/>
      </w:pPr>
      <w:bookmarkStart w:id="87" w:name="_Toc480212436"/>
      <w:r>
        <w:t>Notes</w:t>
      </w:r>
      <w:bookmarkEnd w:id="87"/>
      <w:r w:rsidR="0038649C">
        <w:t xml:space="preserve"> </w:t>
      </w:r>
    </w:p>
    <w:p w:rsidR="00F548D5" w:rsidRDefault="00F548D5" w:rsidP="00DC43CC">
      <w:pPr>
        <w:rPr>
          <w:lang w:eastAsia="zh-CN"/>
        </w:rPr>
      </w:pPr>
      <w:r>
        <w:rPr>
          <w:lang w:eastAsia="zh-CN"/>
        </w:rPr>
        <w:t xml:space="preserve">Use the </w:t>
      </w:r>
      <w:r w:rsidRPr="00A474A2">
        <w:rPr>
          <w:b/>
        </w:rPr>
        <w:t>User | General | Notes</w:t>
      </w:r>
      <w:r>
        <w:t xml:space="preserve"> tab </w:t>
      </w:r>
      <w:r>
        <w:rPr>
          <w:lang w:eastAsia="zh-CN"/>
        </w:rPr>
        <w:t>to input any user notes.</w:t>
      </w:r>
    </w:p>
    <w:p w:rsidR="0061535E" w:rsidRDefault="0061535E" w:rsidP="00DC43CC">
      <w:r>
        <w:rPr>
          <w:noProof/>
        </w:rPr>
        <w:drawing>
          <wp:inline distT="0" distB="0" distL="0" distR="0">
            <wp:extent cx="3059816" cy="1588919"/>
            <wp:effectExtent l="19050" t="0" r="7234" b="0"/>
            <wp:docPr id="277" name="Picture 4" descr="C:\Users\MARTY~1.REI\AppData\Local\Temp\SNAGHTMLa136e5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1.REI\AppData\Local\Temp\SNAGHTMLa136e56d.PNG"/>
                    <pic:cNvPicPr>
                      <a:picLocks noChangeAspect="1" noChangeArrowheads="1"/>
                    </pic:cNvPicPr>
                  </pic:nvPicPr>
                  <pic:blipFill>
                    <a:blip r:embed="rId99"/>
                    <a:srcRect/>
                    <a:stretch>
                      <a:fillRect/>
                    </a:stretch>
                  </pic:blipFill>
                  <pic:spPr bwMode="auto">
                    <a:xfrm>
                      <a:off x="0" y="0"/>
                      <a:ext cx="3061535" cy="1589811"/>
                    </a:xfrm>
                    <a:prstGeom prst="rect">
                      <a:avLst/>
                    </a:prstGeom>
                    <a:noFill/>
                    <a:ln w="9525">
                      <a:noFill/>
                      <a:miter lim="800000"/>
                      <a:headEnd/>
                      <a:tailEnd/>
                    </a:ln>
                  </pic:spPr>
                </pic:pic>
              </a:graphicData>
            </a:graphic>
          </wp:inline>
        </w:drawing>
      </w:r>
    </w:p>
    <w:p w:rsidR="00F548D5" w:rsidRDefault="00F548D5" w:rsidP="00765A04">
      <w:pPr>
        <w:pStyle w:val="Heading6"/>
      </w:pPr>
      <w:bookmarkStart w:id="88" w:name="_Toc480212437"/>
      <w:r>
        <w:t>Adding Users to Groups</w:t>
      </w:r>
      <w:bookmarkEnd w:id="88"/>
    </w:p>
    <w:p w:rsidR="00F548D5" w:rsidRDefault="00F548D5" w:rsidP="00765A04">
      <w:r>
        <w:t xml:space="preserve">Users may be added to a group at any time; they also may be assigned to a group when the </w:t>
      </w:r>
      <w:r w:rsidRPr="00907C29">
        <w:rPr>
          <w:b/>
        </w:rPr>
        <w:t>User Name</w:t>
      </w:r>
      <w:r>
        <w:t xml:space="preserve"> is being created.</w:t>
      </w:r>
      <w:r w:rsidR="006753EC">
        <w:t xml:space="preserve"> (See the </w:t>
      </w:r>
      <w:hyperlink w:anchor="groups" w:history="1">
        <w:r w:rsidR="006753EC" w:rsidRPr="006753EC">
          <w:rPr>
            <w:rStyle w:val="Hyperlink"/>
            <w:b/>
            <w:i/>
          </w:rPr>
          <w:t>Groups</w:t>
        </w:r>
      </w:hyperlink>
      <w:r w:rsidR="006753EC">
        <w:t xml:space="preserve"> section for more details.)</w:t>
      </w:r>
    </w:p>
    <w:p w:rsidR="00F548D5" w:rsidRDefault="00F548D5" w:rsidP="00765A04">
      <w:r>
        <w:t xml:space="preserve">To assign the user to a group, </w:t>
      </w:r>
      <w:r>
        <w:rPr>
          <w:lang w:eastAsia="zh-CN"/>
        </w:rPr>
        <w:t xml:space="preserve">click </w:t>
      </w:r>
      <w:r>
        <w:t xml:space="preserve">on the </w:t>
      </w:r>
      <w:r w:rsidRPr="00E01B0E">
        <w:rPr>
          <w:b/>
        </w:rPr>
        <w:t>User Name</w:t>
      </w:r>
      <w:r>
        <w:t xml:space="preserve">; </w:t>
      </w:r>
      <w:r>
        <w:rPr>
          <w:lang w:eastAsia="zh-CN"/>
        </w:rPr>
        <w:t xml:space="preserve">click </w:t>
      </w:r>
      <w:r>
        <w:t xml:space="preserve">on the </w:t>
      </w:r>
      <w:r w:rsidRPr="00E01B0E">
        <w:rPr>
          <w:b/>
        </w:rPr>
        <w:t>Groups</w:t>
      </w:r>
      <w:r>
        <w:t xml:space="preserve"> tab; </w:t>
      </w:r>
      <w:r w:rsidR="00C81907">
        <w:rPr>
          <w:lang w:eastAsia="zh-CN"/>
        </w:rPr>
        <w:t xml:space="preserve">right-click </w:t>
      </w:r>
      <w:r w:rsidR="00C81907">
        <w:t xml:space="preserve">in the list; </w:t>
      </w:r>
      <w:r>
        <w:t xml:space="preserve">then select </w:t>
      </w:r>
      <w:r w:rsidRPr="00E01B0E">
        <w:rPr>
          <w:b/>
        </w:rPr>
        <w:t>Add</w:t>
      </w:r>
      <w:r w:rsidR="00680F2C">
        <w:rPr>
          <w:b/>
        </w:rPr>
        <w:t>…</w:t>
      </w:r>
      <w:r>
        <w:t xml:space="preserve">. </w:t>
      </w:r>
      <w:r>
        <w:br/>
      </w:r>
      <w:r w:rsidR="001E42AB">
        <w:rPr>
          <w:noProof/>
        </w:rPr>
        <w:drawing>
          <wp:inline distT="0" distB="0" distL="0" distR="0">
            <wp:extent cx="4756150" cy="1739900"/>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a:srcRect/>
                    <a:stretch>
                      <a:fillRect/>
                    </a:stretch>
                  </pic:blipFill>
                  <pic:spPr bwMode="auto">
                    <a:xfrm>
                      <a:off x="0" y="0"/>
                      <a:ext cx="4756150" cy="1739900"/>
                    </a:xfrm>
                    <a:prstGeom prst="rect">
                      <a:avLst/>
                    </a:prstGeom>
                    <a:noFill/>
                    <a:ln w="9525">
                      <a:solidFill>
                        <a:schemeClr val="accent1"/>
                      </a:solidFill>
                      <a:miter lim="800000"/>
                      <a:headEnd/>
                      <a:tailEnd/>
                    </a:ln>
                  </pic:spPr>
                </pic:pic>
              </a:graphicData>
            </a:graphic>
          </wp:inline>
        </w:drawing>
      </w:r>
      <w:r>
        <w:br/>
      </w:r>
    </w:p>
    <w:p w:rsidR="00F548D5" w:rsidRDefault="00F548D5" w:rsidP="00765A04">
      <w:r>
        <w:t xml:space="preserve">Select the groups to which the </w:t>
      </w:r>
      <w:r w:rsidRPr="006F0216">
        <w:rPr>
          <w:b/>
        </w:rPr>
        <w:t>User Name</w:t>
      </w:r>
      <w:r>
        <w:t xml:space="preserve"> will be added (use Ctrl- or Shift- to select multiple groups); click the </w:t>
      </w:r>
      <w:r w:rsidRPr="00C81CD1">
        <w:rPr>
          <w:b/>
        </w:rPr>
        <w:t>Add</w:t>
      </w:r>
      <w:r w:rsidRPr="00C81CD1">
        <w:t xml:space="preserve"> button.</w:t>
      </w:r>
      <w:r>
        <w:br/>
      </w:r>
      <w:r w:rsidR="001E42AB">
        <w:rPr>
          <w:noProof/>
        </w:rPr>
        <w:lastRenderedPageBreak/>
        <w:drawing>
          <wp:inline distT="0" distB="0" distL="0" distR="0">
            <wp:extent cx="5657850" cy="151765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a:srcRect/>
                    <a:stretch>
                      <a:fillRect/>
                    </a:stretch>
                  </pic:blipFill>
                  <pic:spPr bwMode="auto">
                    <a:xfrm>
                      <a:off x="0" y="0"/>
                      <a:ext cx="5657850" cy="1517650"/>
                    </a:xfrm>
                    <a:prstGeom prst="rect">
                      <a:avLst/>
                    </a:prstGeom>
                    <a:noFill/>
                    <a:ln w="9525">
                      <a:noFill/>
                      <a:miter lim="800000"/>
                      <a:headEnd/>
                      <a:tailEnd/>
                    </a:ln>
                  </pic:spPr>
                </pic:pic>
              </a:graphicData>
            </a:graphic>
          </wp:inline>
        </w:drawing>
      </w:r>
      <w:r>
        <w:br/>
      </w:r>
    </w:p>
    <w:tbl>
      <w:tblPr>
        <w:tblW w:w="9648" w:type="dxa"/>
        <w:tblLayout w:type="fixed"/>
        <w:tblLook w:val="00A0"/>
      </w:tblPr>
      <w:tblGrid>
        <w:gridCol w:w="810"/>
        <w:gridCol w:w="8838"/>
      </w:tblGrid>
      <w:tr w:rsidR="007D4CDB" w:rsidRPr="00DA32A5" w:rsidTr="002F19BD">
        <w:tc>
          <w:tcPr>
            <w:tcW w:w="810" w:type="dxa"/>
          </w:tcPr>
          <w:p w:rsidR="007D4CDB" w:rsidRPr="00DA32A5" w:rsidRDefault="007D4CDB" w:rsidP="002F19BD">
            <w:pPr>
              <w:pStyle w:val="NormalInTble"/>
            </w:pPr>
            <w:r>
              <w:rPr>
                <w:noProof/>
              </w:rPr>
              <w:drawing>
                <wp:inline distT="0" distB="0" distL="0" distR="0">
                  <wp:extent cx="349250" cy="425450"/>
                  <wp:effectExtent l="19050" t="0" r="0" b="0"/>
                  <wp:docPr id="279" name="Picture 1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449.png"/>
                          <pic:cNvPicPr>
                            <a:picLocks noChangeAspect="1" noChangeArrowheads="1"/>
                          </pic:cNvPicPr>
                        </pic:nvPicPr>
                        <pic:blipFill>
                          <a:blip r:embed="rId24"/>
                          <a:srcRect/>
                          <a:stretch>
                            <a:fillRect/>
                          </a:stretch>
                        </pic:blipFill>
                        <pic:spPr bwMode="auto">
                          <a:xfrm>
                            <a:off x="0" y="0"/>
                            <a:ext cx="349250" cy="425450"/>
                          </a:xfrm>
                          <a:prstGeom prst="rect">
                            <a:avLst/>
                          </a:prstGeom>
                          <a:noFill/>
                          <a:ln w="9525">
                            <a:noFill/>
                            <a:miter lim="800000"/>
                            <a:headEnd/>
                            <a:tailEnd/>
                          </a:ln>
                        </pic:spPr>
                      </pic:pic>
                    </a:graphicData>
                  </a:graphic>
                </wp:inline>
              </w:drawing>
            </w:r>
          </w:p>
        </w:tc>
        <w:tc>
          <w:tcPr>
            <w:tcW w:w="8838" w:type="dxa"/>
          </w:tcPr>
          <w:p w:rsidR="007D4CDB" w:rsidRPr="00744202" w:rsidRDefault="007D4CDB" w:rsidP="007D4CDB">
            <w:r w:rsidRPr="00744202">
              <w:t xml:space="preserve">The web application </w:t>
            </w:r>
            <w:r>
              <w:t>(</w:t>
            </w:r>
            <w:r w:rsidRPr="009F3F79">
              <w:t>Public Website</w:t>
            </w:r>
            <w:r>
              <w:t>)</w:t>
            </w:r>
            <w:r w:rsidRPr="009F3F79">
              <w:t xml:space="preserve"> </w:t>
            </w:r>
            <w:r w:rsidRPr="00744202">
              <w:t>allows a user to be anonymous. That account is the “</w:t>
            </w:r>
            <w:r w:rsidRPr="0048660B">
              <w:rPr>
                <w:b/>
              </w:rPr>
              <w:t>guest</w:t>
            </w:r>
            <w:r w:rsidRPr="00744202">
              <w:t xml:space="preserve">” account. It should never be a member of the </w:t>
            </w:r>
            <w:r w:rsidRPr="00375AE7">
              <w:rPr>
                <w:b/>
              </w:rPr>
              <w:t>CT Users</w:t>
            </w:r>
            <w:r w:rsidRPr="00744202">
              <w:t xml:space="preserve"> or </w:t>
            </w:r>
            <w:r w:rsidRPr="00375AE7">
              <w:rPr>
                <w:b/>
              </w:rPr>
              <w:t>Administrators</w:t>
            </w:r>
            <w:r w:rsidRPr="00744202">
              <w:t xml:space="preserve"> groups.</w:t>
            </w:r>
          </w:p>
        </w:tc>
      </w:tr>
    </w:tbl>
    <w:p w:rsidR="007D4CDB" w:rsidRDefault="007D4CDB" w:rsidP="00765A04"/>
    <w:p w:rsidR="00F548D5" w:rsidRDefault="00F548D5" w:rsidP="00765A04">
      <w:r>
        <w:t>When a user has been successfully added to a group, the program will display a relevant message in the bottom, left corner of the window.</w:t>
      </w:r>
      <w:r>
        <w:br/>
      </w:r>
      <w:r w:rsidR="001E42AB">
        <w:rPr>
          <w:noProof/>
        </w:rPr>
        <w:drawing>
          <wp:inline distT="0" distB="0" distL="0" distR="0">
            <wp:extent cx="5657850" cy="2730500"/>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5657850" cy="2730500"/>
                    </a:xfrm>
                    <a:prstGeom prst="rect">
                      <a:avLst/>
                    </a:prstGeom>
                    <a:noFill/>
                    <a:ln w="9525">
                      <a:noFill/>
                      <a:miter lim="800000"/>
                      <a:headEnd/>
                      <a:tailEnd/>
                    </a:ln>
                  </pic:spPr>
                </pic:pic>
              </a:graphicData>
            </a:graphic>
          </wp:inline>
        </w:drawing>
      </w:r>
    </w:p>
    <w:p w:rsidR="00F00393" w:rsidRDefault="00F00393" w:rsidP="00F00393">
      <w:pPr>
        <w:pStyle w:val="Heading3"/>
      </w:pPr>
      <w:bookmarkStart w:id="89" w:name="groups"/>
      <w:bookmarkStart w:id="90" w:name="_Toc480212438"/>
      <w:bookmarkEnd w:id="89"/>
      <w:r>
        <w:t>Groups</w:t>
      </w:r>
      <w:bookmarkEnd w:id="90"/>
    </w:p>
    <w:p w:rsidR="00F00393" w:rsidRDefault="007D4CDB" w:rsidP="00F00393">
      <w:r>
        <w:rPr>
          <w:noProof/>
        </w:rPr>
        <w:drawing>
          <wp:inline distT="0" distB="0" distL="0" distR="0">
            <wp:extent cx="5943600" cy="962025"/>
            <wp:effectExtent l="19050" t="19050" r="19050" b="28575"/>
            <wp:docPr id="278" name="Picture 277" descr="groups2015-04-09_16-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s2015-04-09_16-04-00.jpg"/>
                    <pic:cNvPicPr/>
                  </pic:nvPicPr>
                  <pic:blipFill>
                    <a:blip r:embed="rId103"/>
                    <a:stretch>
                      <a:fillRect/>
                    </a:stretch>
                  </pic:blipFill>
                  <pic:spPr>
                    <a:xfrm>
                      <a:off x="0" y="0"/>
                      <a:ext cx="5943600" cy="962025"/>
                    </a:xfrm>
                    <a:prstGeom prst="rect">
                      <a:avLst/>
                    </a:prstGeom>
                    <a:ln>
                      <a:solidFill>
                        <a:schemeClr val="accent1"/>
                      </a:solidFill>
                    </a:ln>
                  </pic:spPr>
                </pic:pic>
              </a:graphicData>
            </a:graphic>
          </wp:inline>
        </w:drawing>
      </w:r>
    </w:p>
    <w:p w:rsidR="00F00393" w:rsidRDefault="00F00393" w:rsidP="00F00393">
      <w:r>
        <w:t xml:space="preserve">With the Admin tool’s </w:t>
      </w:r>
      <w:r w:rsidRPr="00B074E8">
        <w:rPr>
          <w:b/>
        </w:rPr>
        <w:t>Groups</w:t>
      </w:r>
      <w:r>
        <w:rPr>
          <w:b/>
        </w:rPr>
        <w:t xml:space="preserve"> </w:t>
      </w:r>
      <w:r>
        <w:t xml:space="preserve">feature, you establish </w:t>
      </w:r>
      <w:r w:rsidR="007D4CDB">
        <w:t xml:space="preserve">(or edit) </w:t>
      </w:r>
      <w:r>
        <w:t xml:space="preserve">user groups who will have similar security privileges (“assigned permissions”). At installation, </w:t>
      </w:r>
      <w:r w:rsidR="004944D1">
        <w:t>six</w:t>
      </w:r>
      <w:r>
        <w:t xml:space="preserve"> default groups are created:</w:t>
      </w:r>
    </w:p>
    <w:p w:rsidR="00F00393" w:rsidRDefault="00F00393" w:rsidP="00F00393">
      <w:pPr>
        <w:pStyle w:val="ListParagraph"/>
        <w:numPr>
          <w:ilvl w:val="1"/>
          <w:numId w:val="2"/>
        </w:numPr>
        <w:tabs>
          <w:tab w:val="clear" w:pos="1440"/>
          <w:tab w:val="num" w:pos="720"/>
        </w:tabs>
        <w:spacing w:after="120"/>
        <w:ind w:left="720"/>
        <w:contextualSpacing w:val="0"/>
      </w:pPr>
      <w:r w:rsidRPr="00521936">
        <w:rPr>
          <w:b/>
        </w:rPr>
        <w:t>Administrators</w:t>
      </w:r>
      <w:r>
        <w:t xml:space="preserve"> – users with full, unrestricted access to all GRIN-Global resources</w:t>
      </w:r>
    </w:p>
    <w:p w:rsidR="00F00393" w:rsidRDefault="00F00393" w:rsidP="00F00393">
      <w:pPr>
        <w:pStyle w:val="ListParagraph"/>
        <w:numPr>
          <w:ilvl w:val="1"/>
          <w:numId w:val="2"/>
        </w:numPr>
        <w:tabs>
          <w:tab w:val="clear" w:pos="1440"/>
          <w:tab w:val="num" w:pos="720"/>
        </w:tabs>
        <w:spacing w:after="120"/>
        <w:ind w:left="720"/>
        <w:contextualSpacing w:val="0"/>
      </w:pPr>
      <w:r w:rsidRPr="00521936">
        <w:rPr>
          <w:b/>
        </w:rPr>
        <w:t>All Users</w:t>
      </w:r>
      <w:r>
        <w:t xml:space="preserve"> – every GRIN-Global user will be a member of this group</w:t>
      </w:r>
    </w:p>
    <w:p w:rsidR="004944D1" w:rsidRDefault="00F00393" w:rsidP="00F00393">
      <w:pPr>
        <w:pStyle w:val="ListParagraph"/>
        <w:numPr>
          <w:ilvl w:val="1"/>
          <w:numId w:val="2"/>
        </w:numPr>
        <w:tabs>
          <w:tab w:val="clear" w:pos="1440"/>
          <w:tab w:val="num" w:pos="720"/>
        </w:tabs>
        <w:spacing w:after="120"/>
        <w:ind w:left="720"/>
        <w:contextualSpacing w:val="0"/>
      </w:pPr>
      <w:r w:rsidRPr="00521936">
        <w:rPr>
          <w:b/>
        </w:rPr>
        <w:lastRenderedPageBreak/>
        <w:t>CT Users</w:t>
      </w:r>
      <w:r>
        <w:t xml:space="preserve"> – all GRIN-Global users who will have access to run the Curator Tool</w:t>
      </w:r>
    </w:p>
    <w:p w:rsidR="004944D1" w:rsidRPr="004944D1" w:rsidRDefault="004944D1" w:rsidP="00F00393">
      <w:pPr>
        <w:pStyle w:val="ListParagraph"/>
        <w:numPr>
          <w:ilvl w:val="1"/>
          <w:numId w:val="2"/>
        </w:numPr>
        <w:tabs>
          <w:tab w:val="clear" w:pos="1440"/>
          <w:tab w:val="num" w:pos="720"/>
        </w:tabs>
        <w:spacing w:after="120"/>
        <w:ind w:left="720"/>
        <w:contextualSpacing w:val="0"/>
      </w:pPr>
      <w:r>
        <w:rPr>
          <w:b/>
        </w:rPr>
        <w:t xml:space="preserve">Feedback Owners </w:t>
      </w:r>
      <w:r>
        <w:t>– not functional yet</w:t>
      </w:r>
    </w:p>
    <w:p w:rsidR="004944D1" w:rsidRDefault="004944D1" w:rsidP="00F00393">
      <w:pPr>
        <w:pStyle w:val="ListParagraph"/>
        <w:numPr>
          <w:ilvl w:val="1"/>
          <w:numId w:val="2"/>
        </w:numPr>
        <w:tabs>
          <w:tab w:val="clear" w:pos="1440"/>
          <w:tab w:val="num" w:pos="720"/>
        </w:tabs>
        <w:spacing w:after="120"/>
        <w:ind w:left="720"/>
        <w:contextualSpacing w:val="0"/>
      </w:pPr>
      <w:r>
        <w:rPr>
          <w:b/>
        </w:rPr>
        <w:t xml:space="preserve">Feedback Submitters </w:t>
      </w:r>
      <w:r>
        <w:t>– not functional yet</w:t>
      </w:r>
    </w:p>
    <w:p w:rsidR="00F00393" w:rsidRDefault="004944D1" w:rsidP="00F00393">
      <w:pPr>
        <w:pStyle w:val="ListParagraph"/>
        <w:numPr>
          <w:ilvl w:val="1"/>
          <w:numId w:val="2"/>
        </w:numPr>
        <w:tabs>
          <w:tab w:val="clear" w:pos="1440"/>
          <w:tab w:val="num" w:pos="720"/>
        </w:tabs>
        <w:spacing w:after="120"/>
        <w:ind w:left="720"/>
        <w:contextualSpacing w:val="0"/>
      </w:pPr>
      <w:r>
        <w:rPr>
          <w:b/>
        </w:rPr>
        <w:t xml:space="preserve">Web Query Users </w:t>
      </w:r>
      <w:r>
        <w:t xml:space="preserve">– </w:t>
      </w:r>
      <w:r w:rsidR="00335A37">
        <w:t xml:space="preserve">users who are given access to the Web Query feature located under the Tools menu option on the Public Website </w:t>
      </w:r>
      <w:r w:rsidR="00F00393">
        <w:br/>
      </w:r>
    </w:p>
    <w:p w:rsidR="00F00393" w:rsidRDefault="00F00393" w:rsidP="00F00393"/>
    <w:p w:rsidR="00F00393" w:rsidRDefault="00F00393" w:rsidP="00F00393">
      <w:r>
        <w:t xml:space="preserve">Click the </w:t>
      </w:r>
      <w:r w:rsidR="001E42AB">
        <w:rPr>
          <w:noProof/>
        </w:rPr>
        <w:drawing>
          <wp:inline distT="0" distB="0" distL="0" distR="0">
            <wp:extent cx="82550" cy="82550"/>
            <wp:effectExtent l="19050" t="0" r="0" b="0"/>
            <wp:docPr id="6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a:srcRect/>
                    <a:stretch>
                      <a:fillRect/>
                    </a:stretch>
                  </pic:blipFill>
                  <pic:spPr bwMode="auto">
                    <a:xfrm>
                      <a:off x="0" y="0"/>
                      <a:ext cx="82550" cy="82550"/>
                    </a:xfrm>
                    <a:prstGeom prst="rect">
                      <a:avLst/>
                    </a:prstGeom>
                    <a:noFill/>
                    <a:ln w="9525">
                      <a:noFill/>
                      <a:miter lim="800000"/>
                      <a:headEnd/>
                      <a:tailEnd/>
                    </a:ln>
                  </pic:spPr>
                </pic:pic>
              </a:graphicData>
            </a:graphic>
          </wp:inline>
        </w:drawing>
      </w:r>
      <w:r>
        <w:t xml:space="preserve"> box to the left of </w:t>
      </w:r>
      <w:r w:rsidRPr="00C4132D">
        <w:rPr>
          <w:b/>
        </w:rPr>
        <w:t>Groups</w:t>
      </w:r>
      <w:r>
        <w:t xml:space="preserve"> to expand its list.</w:t>
      </w:r>
      <w:r>
        <w:br/>
      </w:r>
      <w:r w:rsidR="001E42AB">
        <w:rPr>
          <w:noProof/>
        </w:rPr>
        <w:drawing>
          <wp:inline distT="0" distB="0" distL="0" distR="0">
            <wp:extent cx="5232400" cy="1333500"/>
            <wp:effectExtent l="19050" t="19050" r="25400" b="19050"/>
            <wp:docPr id="6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5"/>
                    <a:srcRect/>
                    <a:stretch>
                      <a:fillRect/>
                    </a:stretch>
                  </pic:blipFill>
                  <pic:spPr bwMode="auto">
                    <a:xfrm>
                      <a:off x="0" y="0"/>
                      <a:ext cx="5232400" cy="1333500"/>
                    </a:xfrm>
                    <a:prstGeom prst="rect">
                      <a:avLst/>
                    </a:prstGeom>
                    <a:noFill/>
                    <a:ln w="9525">
                      <a:solidFill>
                        <a:schemeClr val="accent1"/>
                      </a:solidFill>
                      <a:miter lim="800000"/>
                      <a:headEnd/>
                      <a:tailEnd/>
                    </a:ln>
                  </pic:spPr>
                </pic:pic>
              </a:graphicData>
            </a:graphic>
          </wp:inline>
        </w:drawing>
      </w:r>
    </w:p>
    <w:p w:rsidR="00F00393" w:rsidRDefault="00F00393" w:rsidP="00F00393"/>
    <w:p w:rsidR="00F00393" w:rsidRDefault="00F00393" w:rsidP="00F00393">
      <w:r>
        <w:t xml:space="preserve">Example:  Expanded </w:t>
      </w:r>
      <w:r w:rsidRPr="00EE58B0">
        <w:rPr>
          <w:b/>
        </w:rPr>
        <w:t>Groups</w:t>
      </w:r>
      <w:r>
        <w:t xml:space="preserve"> displaying the </w:t>
      </w:r>
      <w:r w:rsidRPr="00324DB2">
        <w:rPr>
          <w:b/>
        </w:rPr>
        <w:t>CT</w:t>
      </w:r>
      <w:r>
        <w:rPr>
          <w:b/>
        </w:rPr>
        <w:t xml:space="preserve"> Users</w:t>
      </w:r>
      <w:r>
        <w:t xml:space="preserve"> group</w:t>
      </w:r>
      <w:r>
        <w:br/>
      </w:r>
      <w:r w:rsidR="001E42AB">
        <w:rPr>
          <w:noProof/>
        </w:rPr>
        <w:drawing>
          <wp:inline distT="0" distB="0" distL="0" distR="0">
            <wp:extent cx="5918200" cy="2762250"/>
            <wp:effectExtent l="19050" t="0" r="6350" b="0"/>
            <wp:docPr id="6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srcRect/>
                    <a:stretch>
                      <a:fillRect/>
                    </a:stretch>
                  </pic:blipFill>
                  <pic:spPr bwMode="auto">
                    <a:xfrm>
                      <a:off x="0" y="0"/>
                      <a:ext cx="5918200" cy="2762250"/>
                    </a:xfrm>
                    <a:prstGeom prst="rect">
                      <a:avLst/>
                    </a:prstGeom>
                    <a:noFill/>
                    <a:ln w="9525">
                      <a:noFill/>
                      <a:miter lim="800000"/>
                      <a:headEnd/>
                      <a:tailEnd/>
                    </a:ln>
                  </pic:spPr>
                </pic:pic>
              </a:graphicData>
            </a:graphic>
          </wp:inline>
        </w:drawing>
      </w:r>
      <w:r>
        <w:br/>
      </w:r>
    </w:p>
    <w:p w:rsidR="00F00393" w:rsidRDefault="00F00393" w:rsidP="00F00393">
      <w:pPr>
        <w:pStyle w:val="Heading5"/>
      </w:pPr>
      <w:bookmarkStart w:id="91" w:name="_Toc480212439"/>
      <w:r>
        <w:lastRenderedPageBreak/>
        <w:t>Creating a New Group</w:t>
      </w:r>
      <w:bookmarkEnd w:id="91"/>
    </w:p>
    <w:p w:rsidR="00F00393" w:rsidRDefault="00F00393" w:rsidP="00F00393">
      <w:r>
        <w:rPr>
          <w:lang w:eastAsia="zh-CN"/>
        </w:rPr>
        <w:t xml:space="preserve">Right-click on </w:t>
      </w:r>
      <w:r w:rsidRPr="0029166F">
        <w:rPr>
          <w:b/>
          <w:lang w:eastAsia="zh-CN"/>
        </w:rPr>
        <w:t>Groups</w:t>
      </w:r>
      <w:r>
        <w:rPr>
          <w:lang w:eastAsia="zh-CN"/>
        </w:rPr>
        <w:t xml:space="preserve"> in the left panel; select </w:t>
      </w:r>
      <w:r w:rsidRPr="004F2EB7">
        <w:rPr>
          <w:b/>
          <w:lang w:eastAsia="zh-CN"/>
        </w:rPr>
        <w:t>New Group…</w:t>
      </w:r>
      <w:r>
        <w:rPr>
          <w:b/>
          <w:lang w:eastAsia="zh-CN"/>
        </w:rPr>
        <w:br/>
      </w:r>
      <w:r w:rsidR="001E42AB">
        <w:rPr>
          <w:noProof/>
        </w:rPr>
        <w:drawing>
          <wp:inline distT="0" distB="0" distL="0" distR="0">
            <wp:extent cx="5391150" cy="1638300"/>
            <wp:effectExtent l="19050" t="0" r="0" b="0"/>
            <wp:docPr id="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srcRect/>
                    <a:stretch>
                      <a:fillRect/>
                    </a:stretch>
                  </pic:blipFill>
                  <pic:spPr bwMode="auto">
                    <a:xfrm>
                      <a:off x="0" y="0"/>
                      <a:ext cx="5391150" cy="1638300"/>
                    </a:xfrm>
                    <a:prstGeom prst="rect">
                      <a:avLst/>
                    </a:prstGeom>
                    <a:noFill/>
                    <a:ln w="9525">
                      <a:noFill/>
                      <a:miter lim="800000"/>
                      <a:headEnd/>
                      <a:tailEnd/>
                    </a:ln>
                  </pic:spPr>
                </pic:pic>
              </a:graphicData>
            </a:graphic>
          </wp:inline>
        </w:drawing>
      </w:r>
    </w:p>
    <w:tbl>
      <w:tblPr>
        <w:tblW w:w="9669" w:type="dxa"/>
        <w:tblInd w:w="-78" w:type="dxa"/>
        <w:tblLayout w:type="fixed"/>
        <w:tblLook w:val="00A0"/>
      </w:tblPr>
      <w:tblGrid>
        <w:gridCol w:w="816"/>
        <w:gridCol w:w="8853"/>
      </w:tblGrid>
      <w:tr w:rsidR="00F00393" w:rsidRPr="00597272" w:rsidTr="00F00393">
        <w:tc>
          <w:tcPr>
            <w:tcW w:w="816" w:type="dxa"/>
          </w:tcPr>
          <w:p w:rsidR="00F00393" w:rsidRPr="00597272" w:rsidRDefault="001E42AB" w:rsidP="00F00393">
            <w:pPr>
              <w:pStyle w:val="NormalInTble"/>
              <w:rPr>
                <w:b/>
              </w:rPr>
            </w:pPr>
            <w:r>
              <w:rPr>
                <w:b/>
                <w:noProof/>
              </w:rPr>
              <w:drawing>
                <wp:inline distT="0" distB="0" distL="0" distR="0">
                  <wp:extent cx="361950" cy="444500"/>
                  <wp:effectExtent l="19050" t="0" r="0" b="0"/>
                  <wp:docPr id="66" name="Picture 6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2449.png"/>
                          <pic:cNvPicPr>
                            <a:picLocks noChangeAspect="1" noChangeArrowheads="1"/>
                          </pic:cNvPicPr>
                        </pic:nvPicPr>
                        <pic:blipFill>
                          <a:blip r:embed="rId9"/>
                          <a:srcRect/>
                          <a:stretch>
                            <a:fillRect/>
                          </a:stretch>
                        </pic:blipFill>
                        <pic:spPr bwMode="auto">
                          <a:xfrm>
                            <a:off x="0" y="0"/>
                            <a:ext cx="361950" cy="444500"/>
                          </a:xfrm>
                          <a:prstGeom prst="rect">
                            <a:avLst/>
                          </a:prstGeom>
                          <a:noFill/>
                          <a:ln w="9525">
                            <a:noFill/>
                            <a:miter lim="800000"/>
                            <a:headEnd/>
                            <a:tailEnd/>
                          </a:ln>
                        </pic:spPr>
                      </pic:pic>
                    </a:graphicData>
                  </a:graphic>
                </wp:inline>
              </w:drawing>
            </w:r>
          </w:p>
        </w:tc>
        <w:tc>
          <w:tcPr>
            <w:tcW w:w="8853" w:type="dxa"/>
          </w:tcPr>
          <w:p w:rsidR="00F00393" w:rsidRPr="009E61E8" w:rsidRDefault="00F00393" w:rsidP="00F00393">
            <w:r w:rsidRPr="00A62B4F">
              <w:t>Virtually every tree or list in the Admin Tool has a context menu associated with it</w:t>
            </w:r>
            <w:r>
              <w:t>. T</w:t>
            </w:r>
            <w:r w:rsidRPr="00A62B4F">
              <w:t>o perform primary functions, get more information, etc.</w:t>
            </w:r>
            <w:r>
              <w:t>, r</w:t>
            </w:r>
            <w:r w:rsidRPr="00A62B4F">
              <w:t>ight-click</w:t>
            </w:r>
            <w:r>
              <w:t xml:space="preserve"> on any item in the left panel to review its context menu and available options. </w:t>
            </w:r>
          </w:p>
        </w:tc>
      </w:tr>
    </w:tbl>
    <w:p w:rsidR="00F00393" w:rsidRDefault="00F00393" w:rsidP="00F00393">
      <w:r>
        <w:t xml:space="preserve">The </w:t>
      </w:r>
      <w:r w:rsidRPr="004F2EB7">
        <w:rPr>
          <w:b/>
        </w:rPr>
        <w:t>Group – Groups</w:t>
      </w:r>
      <w:r>
        <w:t xml:space="preserve"> window displays. Input a meaningful </w:t>
      </w:r>
      <w:r w:rsidRPr="00324DB2">
        <w:rPr>
          <w:b/>
        </w:rPr>
        <w:t>Name</w:t>
      </w:r>
      <w:r>
        <w:t xml:space="preserve">, </w:t>
      </w:r>
      <w:r>
        <w:rPr>
          <w:b/>
        </w:rPr>
        <w:t>Tag</w:t>
      </w:r>
      <w:r>
        <w:t xml:space="preserve">, and </w:t>
      </w:r>
      <w:r w:rsidRPr="00324DB2">
        <w:rPr>
          <w:b/>
        </w:rPr>
        <w:t>Description</w:t>
      </w:r>
      <w:r>
        <w:t xml:space="preserve"> for the group. In general, a</w:t>
      </w:r>
      <w:r w:rsidRPr="00781F55">
        <w:t xml:space="preserve">ny </w:t>
      </w:r>
      <w:r w:rsidRPr="00781F55">
        <w:rPr>
          <w:b/>
        </w:rPr>
        <w:t>Tag</w:t>
      </w:r>
      <w:r w:rsidRPr="00781F55">
        <w:t xml:space="preserve"> property on any form in </w:t>
      </w:r>
      <w:r>
        <w:t xml:space="preserve">the Admin Tool </w:t>
      </w:r>
      <w:r w:rsidRPr="00781F55">
        <w:t xml:space="preserve">is simply a value that may be programmatically used by code. </w:t>
      </w:r>
      <w:r>
        <w:t xml:space="preserve">The </w:t>
      </w:r>
      <w:r w:rsidRPr="00893FF9">
        <w:rPr>
          <w:b/>
        </w:rPr>
        <w:t>Tag</w:t>
      </w:r>
      <w:r>
        <w:t xml:space="preserve"> value here is u</w:t>
      </w:r>
      <w:r w:rsidRPr="00781F55">
        <w:t xml:space="preserve">sed internally by </w:t>
      </w:r>
      <w:r>
        <w:t xml:space="preserve">the </w:t>
      </w:r>
      <w:r w:rsidRPr="00781F55">
        <w:t xml:space="preserve">middle tier to grab </w:t>
      </w:r>
      <w:r>
        <w:t>“</w:t>
      </w:r>
      <w:r w:rsidRPr="00781F55">
        <w:t xml:space="preserve">ADMINS" group to see if a user has administrative rights. </w:t>
      </w:r>
      <w:r>
        <w:t xml:space="preserve">(This is </w:t>
      </w:r>
      <w:r w:rsidRPr="00781F55">
        <w:t>something hardcode</w:t>
      </w:r>
      <w:r>
        <w:t>d</w:t>
      </w:r>
      <w:r w:rsidRPr="00781F55">
        <w:t xml:space="preserve"> in the middle tier to grab the list of administrators.</w:t>
      </w:r>
      <w:r>
        <w:t>)</w:t>
      </w:r>
      <w:r w:rsidRPr="00781F55">
        <w:t xml:space="preserve">  The CTUSERS and ALLUSERS default groups have those tags</w:t>
      </w:r>
      <w:r>
        <w:t>. (</w:t>
      </w:r>
      <w:r w:rsidRPr="00781F55">
        <w:t xml:space="preserve">ALLUSERS is used by </w:t>
      </w:r>
      <w:r>
        <w:t xml:space="preserve">the Admin Tool </w:t>
      </w:r>
      <w:r w:rsidRPr="00781F55">
        <w:t>when creating a user</w:t>
      </w:r>
      <w:r>
        <w:t xml:space="preserve"> –e</w:t>
      </w:r>
      <w:r w:rsidRPr="00781F55">
        <w:t>very user is added to ALLUSERS group)</w:t>
      </w:r>
      <w:r>
        <w:t xml:space="preserve">. The maximum length for the </w:t>
      </w:r>
      <w:r w:rsidRPr="00324DB2">
        <w:rPr>
          <w:b/>
        </w:rPr>
        <w:t>CODE</w:t>
      </w:r>
      <w:r>
        <w:t xml:space="preserve"> is 10 characters. Click </w:t>
      </w:r>
      <w:r w:rsidRPr="00C2223A">
        <w:rPr>
          <w:b/>
        </w:rPr>
        <w:t>Save</w:t>
      </w:r>
      <w:r>
        <w:t xml:space="preserve">. </w:t>
      </w:r>
      <w:r>
        <w:br/>
      </w:r>
      <w:r w:rsidR="001E42AB">
        <w:rPr>
          <w:noProof/>
        </w:rPr>
        <w:drawing>
          <wp:inline distT="0" distB="0" distL="0" distR="0">
            <wp:extent cx="5048250" cy="3282950"/>
            <wp:effectExtent l="19050" t="0" r="0" b="0"/>
            <wp:docPr id="67" name="Picture 67" descr="D:\Documents and Settings\dbmumr\Local Settings\Temp\SNAGHTML15ca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cuments and Settings\dbmumr\Local Settings\Temp\SNAGHTML15ca972.PNG"/>
                    <pic:cNvPicPr>
                      <a:picLocks noChangeAspect="1" noChangeArrowheads="1"/>
                    </pic:cNvPicPr>
                  </pic:nvPicPr>
                  <pic:blipFill>
                    <a:blip r:embed="rId108" r:link="rId109"/>
                    <a:srcRect/>
                    <a:stretch>
                      <a:fillRect/>
                    </a:stretch>
                  </pic:blipFill>
                  <pic:spPr bwMode="auto">
                    <a:xfrm>
                      <a:off x="0" y="0"/>
                      <a:ext cx="5048250" cy="3282950"/>
                    </a:xfrm>
                    <a:prstGeom prst="rect">
                      <a:avLst/>
                    </a:prstGeom>
                    <a:noFill/>
                    <a:ln w="9525">
                      <a:noFill/>
                      <a:miter lim="800000"/>
                      <a:headEnd/>
                      <a:tailEnd/>
                    </a:ln>
                  </pic:spPr>
                </pic:pic>
              </a:graphicData>
            </a:graphic>
          </wp:inline>
        </w:drawing>
      </w:r>
    </w:p>
    <w:p w:rsidR="00F00393" w:rsidRPr="008E1DB4" w:rsidRDefault="00F00393" w:rsidP="00F00393">
      <w:pPr>
        <w:rPr>
          <w:b/>
        </w:rPr>
      </w:pPr>
      <w:r>
        <w:lastRenderedPageBreak/>
        <w:t>A new group “Example Group” successfully added:</w:t>
      </w:r>
      <w:r>
        <w:br/>
      </w:r>
      <w:r w:rsidR="001E42AB">
        <w:rPr>
          <w:b/>
          <w:noProof/>
        </w:rPr>
        <w:drawing>
          <wp:inline distT="0" distB="0" distL="0" distR="0">
            <wp:extent cx="5314950" cy="1257300"/>
            <wp:effectExtent l="19050" t="0" r="0" b="0"/>
            <wp:docPr id="6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0"/>
                    <a:srcRect/>
                    <a:stretch>
                      <a:fillRect/>
                    </a:stretch>
                  </pic:blipFill>
                  <pic:spPr bwMode="auto">
                    <a:xfrm>
                      <a:off x="0" y="0"/>
                      <a:ext cx="5314950" cy="1257300"/>
                    </a:xfrm>
                    <a:prstGeom prst="rect">
                      <a:avLst/>
                    </a:prstGeom>
                    <a:noFill/>
                    <a:ln w="9525">
                      <a:noFill/>
                      <a:miter lim="800000"/>
                      <a:headEnd/>
                      <a:tailEnd/>
                    </a:ln>
                  </pic:spPr>
                </pic:pic>
              </a:graphicData>
            </a:graphic>
          </wp:inline>
        </w:drawing>
      </w:r>
    </w:p>
    <w:tbl>
      <w:tblPr>
        <w:tblW w:w="9648" w:type="dxa"/>
        <w:tblLayout w:type="fixed"/>
        <w:tblLook w:val="00A0"/>
      </w:tblPr>
      <w:tblGrid>
        <w:gridCol w:w="810"/>
        <w:gridCol w:w="8838"/>
      </w:tblGrid>
      <w:tr w:rsidR="00F00393" w:rsidRPr="00DA32A5" w:rsidTr="00F00393">
        <w:tc>
          <w:tcPr>
            <w:tcW w:w="810" w:type="dxa"/>
          </w:tcPr>
          <w:p w:rsidR="00F00393" w:rsidRPr="00DA32A5" w:rsidRDefault="001E42AB" w:rsidP="00F00393">
            <w:pPr>
              <w:pStyle w:val="NormalInTble"/>
            </w:pPr>
            <w:r>
              <w:rPr>
                <w:noProof/>
              </w:rPr>
              <w:drawing>
                <wp:inline distT="0" distB="0" distL="0" distR="0">
                  <wp:extent cx="349250" cy="425450"/>
                  <wp:effectExtent l="19050" t="0" r="0" b="0"/>
                  <wp:docPr id="69" name="Picture 25"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449.png"/>
                          <pic:cNvPicPr>
                            <a:picLocks noChangeAspect="1" noChangeArrowheads="1"/>
                          </pic:cNvPicPr>
                        </pic:nvPicPr>
                        <pic:blipFill>
                          <a:blip r:embed="rId24"/>
                          <a:srcRect/>
                          <a:stretch>
                            <a:fillRect/>
                          </a:stretch>
                        </pic:blipFill>
                        <pic:spPr bwMode="auto">
                          <a:xfrm>
                            <a:off x="0" y="0"/>
                            <a:ext cx="349250" cy="425450"/>
                          </a:xfrm>
                          <a:prstGeom prst="rect">
                            <a:avLst/>
                          </a:prstGeom>
                          <a:noFill/>
                          <a:ln w="9525">
                            <a:noFill/>
                            <a:miter lim="800000"/>
                            <a:headEnd/>
                            <a:tailEnd/>
                          </a:ln>
                        </pic:spPr>
                      </pic:pic>
                    </a:graphicData>
                  </a:graphic>
                </wp:inline>
              </w:drawing>
            </w:r>
          </w:p>
        </w:tc>
        <w:tc>
          <w:tcPr>
            <w:tcW w:w="8838" w:type="dxa"/>
          </w:tcPr>
          <w:p w:rsidR="00F00393" w:rsidRPr="004E7F1C" w:rsidRDefault="00F00393" w:rsidP="00F00393">
            <w:r>
              <w:t xml:space="preserve">Individual UserIDs are assigned to a Group either when the member is added as a new </w:t>
            </w:r>
            <w:r w:rsidRPr="0048660B">
              <w:rPr>
                <w:b/>
              </w:rPr>
              <w:t xml:space="preserve">User </w:t>
            </w:r>
            <w:r w:rsidRPr="00FC045E">
              <w:t xml:space="preserve">or </w:t>
            </w:r>
            <w:r>
              <w:t xml:space="preserve">anytime after the Group name has been saved. (See </w:t>
            </w:r>
            <w:hyperlink w:anchor="user_groups" w:history="1">
              <w:r w:rsidRPr="0048660B">
                <w:rPr>
                  <w:rStyle w:val="Hyperlink"/>
                  <w:b/>
                </w:rPr>
                <w:t>User | Groups</w:t>
              </w:r>
            </w:hyperlink>
            <w:r>
              <w:t xml:space="preserve"> for details.) </w:t>
            </w:r>
          </w:p>
        </w:tc>
      </w:tr>
    </w:tbl>
    <w:p w:rsidR="00F00393" w:rsidRDefault="00F00393" w:rsidP="00F00393"/>
    <w:p w:rsidR="00F00393" w:rsidRDefault="00F00393" w:rsidP="00F00393">
      <w:r>
        <w:t xml:space="preserve">The following screen example illustrates adding users to a new group. The administrator selected the </w:t>
      </w:r>
      <w:r w:rsidRPr="00FC045E">
        <w:rPr>
          <w:b/>
        </w:rPr>
        <w:t>Example Group</w:t>
      </w:r>
      <w:r>
        <w:t xml:space="preserve"> in the left panel and then right-clicked to display the context menu with its </w:t>
      </w:r>
      <w:r w:rsidRPr="00FC045E">
        <w:rPr>
          <w:b/>
        </w:rPr>
        <w:t>Add</w:t>
      </w:r>
      <w:r>
        <w:t xml:space="preserve"> option:</w:t>
      </w:r>
      <w:r>
        <w:br/>
      </w:r>
      <w:r w:rsidR="001E42AB">
        <w:rPr>
          <w:noProof/>
        </w:rPr>
        <w:drawing>
          <wp:inline distT="0" distB="0" distL="0" distR="0">
            <wp:extent cx="5930900" cy="3486150"/>
            <wp:effectExtent l="19050" t="0" r="0" b="0"/>
            <wp:docPr id="70" name="Picture 70" descr="D:\Documents and Settings\dbmumr\Local Settings\Temp\SNAGHTML1411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ocuments and Settings\dbmumr\Local Settings\Temp\SNAGHTML141167c.PNG"/>
                    <pic:cNvPicPr>
                      <a:picLocks noChangeAspect="1" noChangeArrowheads="1"/>
                    </pic:cNvPicPr>
                  </pic:nvPicPr>
                  <pic:blipFill>
                    <a:blip r:embed="rId111" r:link="rId112"/>
                    <a:srcRect/>
                    <a:stretch>
                      <a:fillRect/>
                    </a:stretch>
                  </pic:blipFill>
                  <pic:spPr bwMode="auto">
                    <a:xfrm>
                      <a:off x="0" y="0"/>
                      <a:ext cx="5930900" cy="3486150"/>
                    </a:xfrm>
                    <a:prstGeom prst="rect">
                      <a:avLst/>
                    </a:prstGeom>
                    <a:noFill/>
                    <a:ln w="9525">
                      <a:noFill/>
                      <a:miter lim="800000"/>
                      <a:headEnd/>
                      <a:tailEnd/>
                    </a:ln>
                  </pic:spPr>
                </pic:pic>
              </a:graphicData>
            </a:graphic>
          </wp:inline>
        </w:drawing>
      </w:r>
      <w:r>
        <w:br/>
      </w:r>
    </w:p>
    <w:p w:rsidR="00F47EC5" w:rsidRDefault="00F47EC5" w:rsidP="00F00393"/>
    <w:p w:rsidR="00F00393" w:rsidRDefault="001E42AB" w:rsidP="00F00393">
      <w:pPr>
        <w:rPr>
          <w:noProof/>
        </w:rPr>
      </w:pPr>
      <w:r>
        <w:rPr>
          <w:noProof/>
        </w:rPr>
        <w:lastRenderedPageBreak/>
        <w:drawing>
          <wp:inline distT="0" distB="0" distL="0" distR="0">
            <wp:extent cx="5930900" cy="35623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a:srcRect/>
                    <a:stretch>
                      <a:fillRect/>
                    </a:stretch>
                  </pic:blipFill>
                  <pic:spPr bwMode="auto">
                    <a:xfrm>
                      <a:off x="0" y="0"/>
                      <a:ext cx="5930900" cy="3562350"/>
                    </a:xfrm>
                    <a:prstGeom prst="rect">
                      <a:avLst/>
                    </a:prstGeom>
                    <a:noFill/>
                    <a:ln w="9525">
                      <a:noFill/>
                      <a:miter lim="800000"/>
                      <a:headEnd/>
                      <a:tailEnd/>
                    </a:ln>
                  </pic:spPr>
                </pic:pic>
              </a:graphicData>
            </a:graphic>
          </wp:inline>
        </w:drawing>
      </w:r>
    </w:p>
    <w:p w:rsidR="00D54F89" w:rsidRDefault="00D54F89" w:rsidP="00F00393">
      <w:pPr>
        <w:rPr>
          <w:noProof/>
        </w:rPr>
      </w:pPr>
    </w:p>
    <w:p w:rsidR="00F548D5" w:rsidRDefault="00D54F89" w:rsidP="00F00393">
      <w:pPr>
        <w:pStyle w:val="Heading3"/>
      </w:pPr>
      <w:r>
        <w:br w:type="page"/>
      </w:r>
      <w:bookmarkStart w:id="92" w:name="_Toc480212440"/>
      <w:r w:rsidR="00F548D5">
        <w:lastRenderedPageBreak/>
        <w:t>Security</w:t>
      </w:r>
      <w:bookmarkEnd w:id="92"/>
    </w:p>
    <w:p w:rsidR="00F548D5" w:rsidRDefault="00F548D5" w:rsidP="0009487F">
      <w:pPr>
        <w:pStyle w:val="Heading4"/>
      </w:pPr>
      <w:bookmarkStart w:id="93" w:name="_Toc480212441"/>
      <w:r>
        <w:t>Quick Guide for System Wide Security Implementation</w:t>
      </w:r>
      <w:bookmarkEnd w:id="93"/>
    </w:p>
    <w:p w:rsidR="00B87D4D" w:rsidRPr="00B87D4D" w:rsidRDefault="00B87D4D" w:rsidP="00B87D4D">
      <w:r>
        <w:t xml:space="preserve">(See the </w:t>
      </w:r>
      <w:hyperlink w:anchor="security_overview" w:history="1">
        <w:r w:rsidRPr="00B87D4D">
          <w:rPr>
            <w:rStyle w:val="Hyperlink"/>
            <w:i/>
          </w:rPr>
          <w:t>Security Overview</w:t>
        </w:r>
      </w:hyperlink>
      <w:r>
        <w:t xml:space="preserve"> section for details on GG’s security options.)</w:t>
      </w:r>
    </w:p>
    <w:p w:rsidR="00F548D5" w:rsidRDefault="00F548D5" w:rsidP="00A10B31">
      <w:pPr>
        <w:pStyle w:val="Heading5"/>
      </w:pPr>
      <w:bookmarkStart w:id="94" w:name="_Toc480212442"/>
      <w:r>
        <w:t>Security Settings</w:t>
      </w:r>
      <w:bookmarkEnd w:id="94"/>
    </w:p>
    <w:p w:rsidR="00F00393" w:rsidRDefault="00F548D5" w:rsidP="008168E6">
      <w:pPr>
        <w:ind w:left="360" w:hanging="360"/>
        <w:rPr>
          <w:noProof/>
        </w:rPr>
      </w:pPr>
      <w:r>
        <w:t>1.</w:t>
      </w:r>
      <w:r>
        <w:tab/>
      </w:r>
      <w:r w:rsidR="00B87D4D">
        <w:t>S</w:t>
      </w:r>
      <w:r w:rsidRPr="0009487F">
        <w:t>ecurity is enabled by default.</w:t>
      </w:r>
      <w:r>
        <w:t xml:space="preserve"> </w:t>
      </w:r>
      <w:r w:rsidRPr="0009487F">
        <w:t xml:space="preserve">If you prefer to globally disable all security restrictions, in the Admin Tool, </w:t>
      </w:r>
      <w:r>
        <w:rPr>
          <w:lang w:eastAsia="zh-CN"/>
        </w:rPr>
        <w:t>select</w:t>
      </w:r>
      <w:r>
        <w:t xml:space="preserve"> </w:t>
      </w:r>
      <w:r w:rsidRPr="006960F5">
        <w:rPr>
          <w:b/>
        </w:rPr>
        <w:t>Web Application</w:t>
      </w:r>
      <w:r w:rsidR="006960F5">
        <w:t>;</w:t>
      </w:r>
      <w:r>
        <w:t xml:space="preserve"> </w:t>
      </w:r>
      <w:r w:rsidRPr="00A91FF7">
        <w:t>double-click</w:t>
      </w:r>
      <w:r>
        <w:t xml:space="preserve"> </w:t>
      </w:r>
      <w:r w:rsidRPr="00A91FF7">
        <w:t xml:space="preserve">on </w:t>
      </w:r>
      <w:r w:rsidRPr="006960F5">
        <w:rPr>
          <w:b/>
        </w:rPr>
        <w:t>DisableSecurity</w:t>
      </w:r>
      <w:r w:rsidR="006960F5">
        <w:t>;</w:t>
      </w:r>
      <w:r w:rsidRPr="00A91FF7">
        <w:t xml:space="preserve"> select</w:t>
      </w:r>
      <w:r>
        <w:t xml:space="preserve"> </w:t>
      </w:r>
      <w:r w:rsidRPr="00680F2C">
        <w:rPr>
          <w:b/>
        </w:rPr>
        <w:t>True</w:t>
      </w:r>
      <w:r w:rsidRPr="0009487F">
        <w:t>. (See “</w:t>
      </w:r>
      <w:fldSimple w:instr=" REF global_security \h  \* MERGEFORMAT ">
        <w:r w:rsidR="001341B0">
          <w:t>Globally Enabling and Disabling Security</w:t>
        </w:r>
      </w:fldSimple>
      <w:r w:rsidR="00587949">
        <w:t xml:space="preserve"> on page </w:t>
      </w:r>
      <w:r w:rsidR="00D71540" w:rsidRPr="0009487F">
        <w:fldChar w:fldCharType="begin"/>
      </w:r>
      <w:r w:rsidRPr="0009487F">
        <w:instrText xml:space="preserve"> PAGEREF global_security \h </w:instrText>
      </w:r>
      <w:r w:rsidR="00D71540" w:rsidRPr="0009487F">
        <w:fldChar w:fldCharType="separate"/>
      </w:r>
      <w:r w:rsidR="001341B0">
        <w:rPr>
          <w:noProof/>
        </w:rPr>
        <w:t>49</w:t>
      </w:r>
      <w:r w:rsidR="00D71540" w:rsidRPr="0009487F">
        <w:fldChar w:fldCharType="end"/>
      </w:r>
      <w:r w:rsidRPr="0009487F">
        <w:t xml:space="preserve"> for details.)</w:t>
      </w:r>
      <w:r>
        <w:br/>
      </w:r>
      <w:r w:rsidR="001E42AB">
        <w:rPr>
          <w:noProof/>
        </w:rPr>
        <w:drawing>
          <wp:inline distT="0" distB="0" distL="0" distR="0">
            <wp:extent cx="4933950" cy="272415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srcRect/>
                    <a:stretch>
                      <a:fillRect/>
                    </a:stretch>
                  </pic:blipFill>
                  <pic:spPr bwMode="auto">
                    <a:xfrm>
                      <a:off x="0" y="0"/>
                      <a:ext cx="4933950" cy="2724150"/>
                    </a:xfrm>
                    <a:prstGeom prst="rect">
                      <a:avLst/>
                    </a:prstGeom>
                    <a:noFill/>
                    <a:ln w="9525">
                      <a:noFill/>
                      <a:miter lim="800000"/>
                      <a:headEnd/>
                      <a:tailEnd/>
                    </a:ln>
                  </pic:spPr>
                </pic:pic>
              </a:graphicData>
            </a:graphic>
          </wp:inline>
        </w:drawing>
      </w:r>
    </w:p>
    <w:p w:rsidR="00F548D5" w:rsidRPr="0009487F" w:rsidRDefault="00F548D5" w:rsidP="00E155D1">
      <w:pPr>
        <w:ind w:left="360"/>
      </w:pPr>
      <w:r>
        <w:t>Alternatively, if you keep security enabled</w:t>
      </w:r>
      <w:r w:rsidR="00B87D4D">
        <w:t xml:space="preserve"> (recommended)</w:t>
      </w:r>
      <w:r>
        <w:t xml:space="preserve">, then individual </w:t>
      </w:r>
      <w:r w:rsidRPr="0009487F">
        <w:t xml:space="preserve">logins cannot create new records until </w:t>
      </w:r>
      <w:r>
        <w:t xml:space="preserve">you either </w:t>
      </w:r>
      <w:r w:rsidRPr="0009487F">
        <w:t>add th</w:t>
      </w:r>
      <w:r>
        <w:t>e</w:t>
      </w:r>
      <w:r w:rsidRPr="0009487F">
        <w:t xml:space="preserve"> user</w:t>
      </w:r>
      <w:r>
        <w:t>s</w:t>
      </w:r>
      <w:r w:rsidRPr="0009487F">
        <w:t xml:space="preserve"> to the </w:t>
      </w:r>
      <w:r w:rsidRPr="00F00393">
        <w:rPr>
          <w:b/>
        </w:rPr>
        <w:t>Administrators</w:t>
      </w:r>
      <w:r w:rsidRPr="0009487F">
        <w:t xml:space="preserve"> group or </w:t>
      </w:r>
      <w:r>
        <w:t xml:space="preserve">grant the users </w:t>
      </w:r>
      <w:r w:rsidRPr="00F00393">
        <w:rPr>
          <w:b/>
        </w:rPr>
        <w:t>All access</w:t>
      </w:r>
      <w:r w:rsidRPr="0009487F">
        <w:t xml:space="preserve"> permission. </w:t>
      </w:r>
      <w:r>
        <w:br/>
      </w:r>
      <w:r w:rsidR="001E42AB">
        <w:rPr>
          <w:bCs/>
          <w:iCs/>
          <w:noProof/>
        </w:rPr>
        <w:drawing>
          <wp:inline distT="0" distB="0" distL="0" distR="0">
            <wp:extent cx="4933950" cy="33845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a:srcRect/>
                    <a:stretch>
                      <a:fillRect/>
                    </a:stretch>
                  </pic:blipFill>
                  <pic:spPr bwMode="auto">
                    <a:xfrm>
                      <a:off x="0" y="0"/>
                      <a:ext cx="4933950" cy="3384550"/>
                    </a:xfrm>
                    <a:prstGeom prst="rect">
                      <a:avLst/>
                    </a:prstGeom>
                    <a:noFill/>
                    <a:ln w="9525">
                      <a:noFill/>
                      <a:miter lim="800000"/>
                      <a:headEnd/>
                      <a:tailEnd/>
                    </a:ln>
                  </pic:spPr>
                </pic:pic>
              </a:graphicData>
            </a:graphic>
          </wp:inline>
        </w:drawing>
      </w:r>
    </w:p>
    <w:p w:rsidR="00F548D5" w:rsidRDefault="00F548D5" w:rsidP="00A10B31">
      <w:pPr>
        <w:pStyle w:val="Heading5"/>
      </w:pPr>
      <w:bookmarkStart w:id="95" w:name="_Toc480212443"/>
      <w:r>
        <w:lastRenderedPageBreak/>
        <w:t>User Language Settings</w:t>
      </w:r>
      <w:bookmarkEnd w:id="95"/>
      <w:r>
        <w:t xml:space="preserve"> </w:t>
      </w:r>
    </w:p>
    <w:p w:rsidR="00F548D5" w:rsidRDefault="00F548D5" w:rsidP="0009487F">
      <w:r>
        <w:t>W</w:t>
      </w:r>
      <w:r w:rsidR="00537FFA">
        <w:t xml:space="preserve">ithin </w:t>
      </w:r>
      <w:r>
        <w:t>the Admin Tool, you can easily change the language setting:</w:t>
      </w:r>
      <w:r>
        <w:br/>
        <w:t>(</w:t>
      </w:r>
      <w:r w:rsidRPr="00AA46D3">
        <w:rPr>
          <w:b/>
        </w:rPr>
        <w:t>Users</w:t>
      </w:r>
      <w:r>
        <w:t xml:space="preserve"> | </w:t>
      </w:r>
      <w:r w:rsidRPr="00AA46D3">
        <w:rPr>
          <w:i/>
        </w:rPr>
        <w:t>username</w:t>
      </w:r>
      <w:r>
        <w:t xml:space="preserve"> | </w:t>
      </w:r>
      <w:r w:rsidRPr="00AA46D3">
        <w:rPr>
          <w:b/>
        </w:rPr>
        <w:t>General</w:t>
      </w:r>
      <w:r w:rsidRPr="00AA46D3">
        <w:t xml:space="preserve"> (tab</w:t>
      </w:r>
      <w:r>
        <w:t>)</w:t>
      </w:r>
      <w:r w:rsidRPr="00AA46D3">
        <w:rPr>
          <w:b/>
        </w:rPr>
        <w:t xml:space="preserve"> | Language</w:t>
      </w:r>
      <w:r>
        <w:t xml:space="preserve">) </w:t>
      </w:r>
      <w:r>
        <w:br/>
      </w:r>
      <w:r w:rsidR="001E42AB">
        <w:rPr>
          <w:noProof/>
        </w:rPr>
        <w:drawing>
          <wp:inline distT="0" distB="0" distL="0" distR="0">
            <wp:extent cx="5264150" cy="29718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6"/>
                    <a:srcRect/>
                    <a:stretch>
                      <a:fillRect/>
                    </a:stretch>
                  </pic:blipFill>
                  <pic:spPr bwMode="auto">
                    <a:xfrm>
                      <a:off x="0" y="0"/>
                      <a:ext cx="5264150" cy="2971800"/>
                    </a:xfrm>
                    <a:prstGeom prst="rect">
                      <a:avLst/>
                    </a:prstGeom>
                    <a:noFill/>
                    <a:ln w="9525">
                      <a:noFill/>
                      <a:miter lim="800000"/>
                      <a:headEnd/>
                      <a:tailEnd/>
                    </a:ln>
                  </pic:spPr>
                </pic:pic>
              </a:graphicData>
            </a:graphic>
          </wp:inline>
        </w:drawing>
      </w:r>
    </w:p>
    <w:p w:rsidR="00F548D5" w:rsidRDefault="00F548D5" w:rsidP="0009487F"/>
    <w:p w:rsidR="00B87D4D" w:rsidRDefault="00B87D4D">
      <w:pPr>
        <w:spacing w:after="0"/>
        <w:rPr>
          <w:rFonts w:ascii="Calibri" w:eastAsia="Times New Roman" w:hAnsi="Calibri"/>
          <w:b/>
          <w:color w:val="006633"/>
          <w:sz w:val="24"/>
          <w:szCs w:val="24"/>
          <w:lang w:eastAsia="zh-CN"/>
        </w:rPr>
      </w:pPr>
      <w:bookmarkStart w:id="96" w:name="_Toc271886056"/>
      <w:r>
        <w:br w:type="page"/>
      </w:r>
    </w:p>
    <w:p w:rsidR="00F548D5" w:rsidRDefault="00F548D5" w:rsidP="00A10B31">
      <w:pPr>
        <w:pStyle w:val="Heading5"/>
      </w:pPr>
      <w:bookmarkStart w:id="97" w:name="security_overview"/>
      <w:bookmarkStart w:id="98" w:name="_Toc480212444"/>
      <w:bookmarkEnd w:id="97"/>
      <w:r>
        <w:lastRenderedPageBreak/>
        <w:t>Security Overview</w:t>
      </w:r>
      <w:bookmarkEnd w:id="96"/>
      <w:bookmarkEnd w:id="98"/>
    </w:p>
    <w:p w:rsidR="00F548D5" w:rsidRDefault="00F548D5" w:rsidP="005631CD">
      <w:r>
        <w:t xml:space="preserve">As the administrator for your organization, you establish the security infrastructure needed to handle your organization’s particular requirements. </w:t>
      </w:r>
    </w:p>
    <w:p w:rsidR="00F548D5" w:rsidRDefault="00F548D5" w:rsidP="005631CD">
      <w:r>
        <w:t>Typically, the administrator will set up broad permission gro</w:t>
      </w:r>
      <w:r w:rsidR="006960F5">
        <w:t>ups, such as “All Curator Tool U</w:t>
      </w:r>
      <w:r>
        <w:t xml:space="preserve">sers,” and initially assign each user to that group. The administrator may also create less inclusive groups to handle permissions to handle unique situations. Besides modifying permissions by </w:t>
      </w:r>
      <w:r w:rsidRPr="00386AB6">
        <w:rPr>
          <w:i/>
        </w:rPr>
        <w:t>group</w:t>
      </w:r>
      <w:r>
        <w:t xml:space="preserve">, an administrator can modify permissions by </w:t>
      </w:r>
      <w:r w:rsidRPr="00386AB6">
        <w:rPr>
          <w:i/>
        </w:rPr>
        <w:t>user</w:t>
      </w:r>
      <w:r>
        <w:t xml:space="preserve">. </w:t>
      </w:r>
    </w:p>
    <w:p w:rsidR="00F548D5" w:rsidRDefault="00F548D5" w:rsidP="00617CC0">
      <w:pPr>
        <w:spacing w:after="0"/>
      </w:pPr>
      <w:r>
        <w:t>When discussing security, two broad concepts must be understood:</w:t>
      </w:r>
    </w:p>
    <w:p w:rsidR="00F548D5" w:rsidRDefault="00F548D5" w:rsidP="00564B9B">
      <w:pPr>
        <w:pStyle w:val="ListParagraph"/>
        <w:numPr>
          <w:ilvl w:val="0"/>
          <w:numId w:val="14"/>
        </w:numPr>
      </w:pPr>
      <w:r>
        <w:t>permissions</w:t>
      </w:r>
    </w:p>
    <w:p w:rsidR="00F548D5" w:rsidRPr="00A77971" w:rsidRDefault="00F548D5" w:rsidP="00564B9B">
      <w:pPr>
        <w:pStyle w:val="ListParagraph"/>
        <w:numPr>
          <w:ilvl w:val="0"/>
          <w:numId w:val="14"/>
        </w:numPr>
      </w:pPr>
      <w:r>
        <w:t xml:space="preserve">ownership </w:t>
      </w:r>
    </w:p>
    <w:p w:rsidR="00F548D5" w:rsidRDefault="00F548D5" w:rsidP="005631CD">
      <w:pPr>
        <w:spacing w:after="0"/>
      </w:pPr>
      <w:r>
        <w:t xml:space="preserve">In order to manage an organization’s security needs, the Curator and Admin Tools are used in tandem to customize permission settings at the following levels: </w:t>
      </w:r>
    </w:p>
    <w:p w:rsidR="00F548D5" w:rsidRDefault="00F548D5" w:rsidP="00564B9B">
      <w:pPr>
        <w:pStyle w:val="ListParagraph"/>
        <w:numPr>
          <w:ilvl w:val="0"/>
          <w:numId w:val="13"/>
        </w:numPr>
      </w:pPr>
      <w:r>
        <w:t>group</w:t>
      </w:r>
    </w:p>
    <w:p w:rsidR="00F548D5" w:rsidRDefault="00F548D5" w:rsidP="00564B9B">
      <w:pPr>
        <w:pStyle w:val="ListParagraph"/>
        <w:numPr>
          <w:ilvl w:val="0"/>
          <w:numId w:val="13"/>
        </w:numPr>
      </w:pPr>
      <w:r>
        <w:t>user</w:t>
      </w:r>
    </w:p>
    <w:p w:rsidR="00F548D5" w:rsidRDefault="00F548D5" w:rsidP="00564B9B">
      <w:pPr>
        <w:pStyle w:val="ListParagraph"/>
        <w:numPr>
          <w:ilvl w:val="0"/>
          <w:numId w:val="13"/>
        </w:numPr>
      </w:pPr>
      <w:r>
        <w:t>dataview</w:t>
      </w:r>
    </w:p>
    <w:p w:rsidR="00F548D5" w:rsidRDefault="00F548D5" w:rsidP="00564B9B">
      <w:pPr>
        <w:pStyle w:val="ListParagraph"/>
        <w:numPr>
          <w:ilvl w:val="0"/>
          <w:numId w:val="13"/>
        </w:numPr>
      </w:pPr>
      <w:r>
        <w:t>table</w:t>
      </w:r>
    </w:p>
    <w:p w:rsidR="00F548D5" w:rsidRDefault="00F548D5" w:rsidP="00564B9B">
      <w:pPr>
        <w:pStyle w:val="ListParagraph"/>
        <w:numPr>
          <w:ilvl w:val="0"/>
          <w:numId w:val="13"/>
        </w:numPr>
      </w:pPr>
      <w:r>
        <w:t xml:space="preserve">row </w:t>
      </w:r>
    </w:p>
    <w:p w:rsidR="00F548D5" w:rsidRDefault="00F548D5" w:rsidP="005631CD">
      <w:r>
        <w:t xml:space="preserve">Most permissions settings are typically handled by the GRIN-Global administrator and details are explained within this Administrator’s Guide. However, there are some permission settings at the dataview and row levels handled in the Curator Tool that are explained in the </w:t>
      </w:r>
      <w:r>
        <w:rPr>
          <w:lang w:eastAsia="zh-CN"/>
        </w:rPr>
        <w:t xml:space="preserve">Curator Tool </w:t>
      </w:r>
      <w:r>
        <w:t>User Guide.</w:t>
      </w:r>
    </w:p>
    <w:p w:rsidR="00F548D5" w:rsidRDefault="00F548D5" w:rsidP="00A10B31">
      <w:pPr>
        <w:pStyle w:val="Heading5"/>
      </w:pPr>
      <w:bookmarkStart w:id="99" w:name="_Toc480212445"/>
      <w:r>
        <w:t>Owne</w:t>
      </w:r>
      <w:r w:rsidRPr="00A10B31">
        <w:t>r</w:t>
      </w:r>
      <w:r>
        <w:t>ship</w:t>
      </w:r>
      <w:bookmarkEnd w:id="99"/>
    </w:p>
    <w:p w:rsidR="00F548D5" w:rsidRDefault="00F548D5" w:rsidP="00A43022">
      <w:r>
        <w:t xml:space="preserve">The concept of ownership is fully explained in the </w:t>
      </w:r>
      <w:hyperlink r:id="rId117" w:history="1">
        <w:r w:rsidRPr="00810676">
          <w:rPr>
            <w:rStyle w:val="Hyperlink"/>
            <w:lang w:eastAsia="zh-CN"/>
          </w:rPr>
          <w:t xml:space="preserve">Curator Tool </w:t>
        </w:r>
        <w:r w:rsidRPr="00810676">
          <w:rPr>
            <w:rStyle w:val="Hyperlink"/>
          </w:rPr>
          <w:t>Users Guide</w:t>
        </w:r>
      </w:hyperlink>
      <w:r>
        <w:t>, under “Security.”</w:t>
      </w:r>
    </w:p>
    <w:tbl>
      <w:tblPr>
        <w:tblW w:w="9669" w:type="dxa"/>
        <w:tblInd w:w="-78" w:type="dxa"/>
        <w:tblLayout w:type="fixed"/>
        <w:tblLook w:val="04A0"/>
      </w:tblPr>
      <w:tblGrid>
        <w:gridCol w:w="816"/>
        <w:gridCol w:w="8853"/>
      </w:tblGrid>
      <w:tr w:rsidR="00810676" w:rsidRPr="00597272" w:rsidTr="002F19BD">
        <w:tc>
          <w:tcPr>
            <w:tcW w:w="816" w:type="dxa"/>
          </w:tcPr>
          <w:p w:rsidR="00810676" w:rsidRPr="00597272" w:rsidRDefault="00CB1BCF" w:rsidP="002F19BD">
            <w:pPr>
              <w:pStyle w:val="NormalInTble"/>
              <w:rPr>
                <w:b/>
              </w:rPr>
            </w:pPr>
            <w:r w:rsidRPr="00D71540">
              <w:rPr>
                <w:b/>
                <w:noProof/>
              </w:rPr>
              <w:pict>
                <v:shape id="Picture 23" o:spid="_x0000_i1026" type="#_x0000_t75" alt="image2449.png" style="width:27.8pt;height:36pt;visibility:visible">
                  <v:imagedata r:id="rId118" o:title="image2449"/>
                </v:shape>
              </w:pict>
            </w:r>
          </w:p>
        </w:tc>
        <w:tc>
          <w:tcPr>
            <w:tcW w:w="8853" w:type="dxa"/>
          </w:tcPr>
          <w:p w:rsidR="00810676" w:rsidRPr="009E61E8" w:rsidRDefault="00810676" w:rsidP="00810676">
            <w:r>
              <w:t xml:space="preserve">Much of the security that is desired may be set within the Curator Tool by users. For records they own, they can establish permissions and assign ownership rights to other users. In many case, these security parameters in the Curator Tool are adequate for an organization’s security needs.  </w:t>
            </w:r>
          </w:p>
        </w:tc>
      </w:tr>
    </w:tbl>
    <w:p w:rsidR="00F548D5" w:rsidRDefault="00F548D5" w:rsidP="00A10B31">
      <w:pPr>
        <w:pStyle w:val="Heading3"/>
      </w:pPr>
      <w:bookmarkStart w:id="100" w:name="permissions"/>
      <w:bookmarkStart w:id="101" w:name="_Toc480212446"/>
      <w:r>
        <w:t>Permissions</w:t>
      </w:r>
      <w:bookmarkEnd w:id="100"/>
      <w:bookmarkEnd w:id="101"/>
    </w:p>
    <w:p w:rsidR="00F548D5" w:rsidRDefault="00F548D5" w:rsidP="004E7F1C">
      <w:pPr>
        <w:spacing w:after="0"/>
      </w:pPr>
      <w:r>
        <w:t>For each user, permissions are applied to:</w:t>
      </w:r>
    </w:p>
    <w:p w:rsidR="00F548D5" w:rsidRDefault="00F548D5" w:rsidP="00564B9B">
      <w:pPr>
        <w:pStyle w:val="ListParagraph"/>
        <w:numPr>
          <w:ilvl w:val="0"/>
          <w:numId w:val="4"/>
        </w:numPr>
      </w:pPr>
      <w:r>
        <w:t>a specific table</w:t>
      </w:r>
    </w:p>
    <w:p w:rsidR="00F548D5" w:rsidRDefault="00F548D5" w:rsidP="00564B9B">
      <w:pPr>
        <w:pStyle w:val="ListParagraph"/>
        <w:numPr>
          <w:ilvl w:val="0"/>
          <w:numId w:val="4"/>
        </w:numPr>
      </w:pPr>
      <w:r>
        <w:t>a specific dataview</w:t>
      </w:r>
    </w:p>
    <w:p w:rsidR="00F548D5" w:rsidRDefault="00F548D5" w:rsidP="00564B9B">
      <w:pPr>
        <w:pStyle w:val="ListParagraph"/>
        <w:numPr>
          <w:ilvl w:val="0"/>
          <w:numId w:val="4"/>
        </w:numPr>
      </w:pPr>
      <w:r>
        <w:t xml:space="preserve">database-wide  </w:t>
      </w:r>
    </w:p>
    <w:p w:rsidR="00F548D5" w:rsidRDefault="00F548D5" w:rsidP="00DC43CC">
      <w:pPr>
        <w:rPr>
          <w:b/>
        </w:rPr>
      </w:pPr>
      <w:r>
        <w:t xml:space="preserve">For instance, there is an </w:t>
      </w:r>
      <w:r w:rsidRPr="005A2AD8">
        <w:rPr>
          <w:b/>
        </w:rPr>
        <w:t>All Access</w:t>
      </w:r>
      <w:r>
        <w:t xml:space="preserve"> permission applied database-wide that gives Create/Read/Update/Delete rights.  The </w:t>
      </w:r>
      <w:r w:rsidRPr="00586FFE">
        <w:rPr>
          <w:b/>
        </w:rPr>
        <w:t>Administrators</w:t>
      </w:r>
      <w:r>
        <w:t xml:space="preserve"> group has this permission. (</w:t>
      </w:r>
      <w:r w:rsidR="006960F5">
        <w:t xml:space="preserve">One of the default accounts, </w:t>
      </w:r>
      <w:r w:rsidR="006960F5" w:rsidRPr="006960F5">
        <w:rPr>
          <w:b/>
        </w:rPr>
        <w:t>a</w:t>
      </w:r>
      <w:r w:rsidRPr="006960F5">
        <w:rPr>
          <w:b/>
        </w:rPr>
        <w:t>dmin</w:t>
      </w:r>
      <w:r w:rsidR="006960F5" w:rsidRPr="006960F5">
        <w:rPr>
          <w:b/>
        </w:rPr>
        <w:t>istrator</w:t>
      </w:r>
      <w:r w:rsidR="006960F5" w:rsidRPr="006960F5">
        <w:t>,</w:t>
      </w:r>
      <w:r>
        <w:t xml:space="preserve"> is a member of this group.)  </w:t>
      </w:r>
    </w:p>
    <w:p w:rsidR="00F548D5" w:rsidRPr="009A7D42" w:rsidRDefault="00F548D5" w:rsidP="009A7D42">
      <w:r>
        <w:t xml:space="preserve">In the example below, </w:t>
      </w:r>
      <w:r w:rsidRPr="009A7D42">
        <w:rPr>
          <w:b/>
        </w:rPr>
        <w:t>admin1</w:t>
      </w:r>
      <w:r>
        <w:t xml:space="preserve"> has been selected. Because </w:t>
      </w:r>
      <w:r w:rsidRPr="006960F5">
        <w:rPr>
          <w:b/>
        </w:rPr>
        <w:t>admin1</w:t>
      </w:r>
      <w:r w:rsidR="006960F5">
        <w:t xml:space="preserve"> </w:t>
      </w:r>
      <w:r>
        <w:t xml:space="preserve">belongs to the </w:t>
      </w:r>
      <w:r w:rsidR="006960F5" w:rsidRPr="006960F5">
        <w:rPr>
          <w:b/>
        </w:rPr>
        <w:t>A</w:t>
      </w:r>
      <w:r w:rsidRPr="006960F5">
        <w:rPr>
          <w:b/>
        </w:rPr>
        <w:t>dministrators</w:t>
      </w:r>
      <w:r w:rsidRPr="009A7D42">
        <w:t xml:space="preserve"> group, it has permission to do everything.  </w:t>
      </w:r>
    </w:p>
    <w:p w:rsidR="00F548D5" w:rsidRPr="009A7D42" w:rsidRDefault="00F548D5" w:rsidP="009A7D42">
      <w:r>
        <w:t>A</w:t>
      </w:r>
      <w:r w:rsidRPr="009A7D42">
        <w:t xml:space="preserve">dmin1 is also a member of the </w:t>
      </w:r>
      <w:r w:rsidRPr="005A2AD8">
        <w:rPr>
          <w:b/>
        </w:rPr>
        <w:t>All Users</w:t>
      </w:r>
      <w:r w:rsidRPr="009A7D42">
        <w:t xml:space="preserve"> and </w:t>
      </w:r>
      <w:r w:rsidRPr="005A2AD8">
        <w:rPr>
          <w:b/>
        </w:rPr>
        <w:t>CT Users</w:t>
      </w:r>
      <w:r w:rsidRPr="009A7D42">
        <w:t xml:space="preserve"> groups. Since those permissions are also used when calculating Admin1’s rights to a resource, they are displayed on this form.</w:t>
      </w:r>
    </w:p>
    <w:p w:rsidR="00F548D5" w:rsidRDefault="00F548D5" w:rsidP="00DC43CC">
      <w:r w:rsidRPr="009A7D42">
        <w:lastRenderedPageBreak/>
        <w:t xml:space="preserve">Grayed-out rows indicate permissions assigned to a group </w:t>
      </w:r>
      <w:r>
        <w:t xml:space="preserve">in </w:t>
      </w:r>
      <w:r w:rsidRPr="009A7D42">
        <w:t>which the user belongs. Therefore, in this window, the permission cannot be edited or removed.</w:t>
      </w:r>
      <w:r>
        <w:t xml:space="preserve"> </w:t>
      </w:r>
      <w:r w:rsidR="00586FFE">
        <w:t>W</w:t>
      </w:r>
      <w:r w:rsidRPr="009A7D42">
        <w:t>hite row</w:t>
      </w:r>
      <w:r w:rsidR="00586FFE">
        <w:t>s</w:t>
      </w:r>
      <w:r w:rsidRPr="009A7D42">
        <w:t xml:space="preserve"> indicate the permission is assigned </w:t>
      </w:r>
      <w:r w:rsidR="00586FFE">
        <w:t xml:space="preserve">directly </w:t>
      </w:r>
      <w:r w:rsidRPr="009A7D42">
        <w:t>to the user</w:t>
      </w:r>
      <w:r w:rsidR="00586FFE">
        <w:t>;</w:t>
      </w:r>
      <w:r w:rsidRPr="009A7D42">
        <w:t xml:space="preserve"> it can be edited or removed in this window. </w:t>
      </w:r>
      <w:r>
        <w:br/>
      </w:r>
      <w:r w:rsidR="001E42AB">
        <w:rPr>
          <w:noProof/>
        </w:rPr>
        <w:drawing>
          <wp:inline distT="0" distB="0" distL="0" distR="0">
            <wp:extent cx="5886450" cy="3708400"/>
            <wp:effectExtent l="19050" t="0" r="0" b="0"/>
            <wp:docPr id="75" name="Picture 75" descr="D:\Documents and Settings\dbmumr\Local Settings\Temp\SNAGHTML183bf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Documents and Settings\dbmumr\Local Settings\Temp\SNAGHTML183bf7d.PNG"/>
                    <pic:cNvPicPr>
                      <a:picLocks noChangeAspect="1" noChangeArrowheads="1"/>
                    </pic:cNvPicPr>
                  </pic:nvPicPr>
                  <pic:blipFill>
                    <a:blip r:embed="rId119" r:link="rId120"/>
                    <a:srcRect/>
                    <a:stretch>
                      <a:fillRect/>
                    </a:stretch>
                  </pic:blipFill>
                  <pic:spPr bwMode="auto">
                    <a:xfrm>
                      <a:off x="0" y="0"/>
                      <a:ext cx="5886450" cy="3708400"/>
                    </a:xfrm>
                    <a:prstGeom prst="rect">
                      <a:avLst/>
                    </a:prstGeom>
                    <a:noFill/>
                    <a:ln w="9525">
                      <a:noFill/>
                      <a:miter lim="800000"/>
                      <a:headEnd/>
                      <a:tailEnd/>
                    </a:ln>
                  </pic:spPr>
                </pic:pic>
              </a:graphicData>
            </a:graphic>
          </wp:inline>
        </w:drawing>
      </w:r>
    </w:p>
    <w:p w:rsidR="00F548D5" w:rsidRDefault="00F548D5" w:rsidP="001B498C">
      <w:pPr>
        <w:pStyle w:val="Heading5"/>
      </w:pPr>
      <w:bookmarkStart w:id="102" w:name="_Toc480212447"/>
      <w:r>
        <w:t>Granularity</w:t>
      </w:r>
      <w:bookmarkEnd w:id="102"/>
    </w:p>
    <w:p w:rsidR="00F548D5" w:rsidRPr="00617CC0" w:rsidRDefault="00F548D5" w:rsidP="00617CC0">
      <w:pPr>
        <w:rPr>
          <w:lang w:eastAsia="zh-CN"/>
        </w:rPr>
      </w:pPr>
      <w:r>
        <w:rPr>
          <w:lang w:eastAsia="zh-CN"/>
        </w:rPr>
        <w:t>Granularity refers to the level of detail to which you can permissions, ranging from full control where the user can create, edit, and delete data to read-only access.</w:t>
      </w:r>
    </w:p>
    <w:p w:rsidR="00F548D5" w:rsidRDefault="00F548D5" w:rsidP="00564B9B">
      <w:pPr>
        <w:numPr>
          <w:ilvl w:val="0"/>
          <w:numId w:val="12"/>
        </w:numPr>
        <w:spacing w:after="0"/>
      </w:pPr>
      <w:r>
        <w:t>Permissions may be applied at the table level:</w:t>
      </w:r>
    </w:p>
    <w:p w:rsidR="00F548D5" w:rsidRDefault="00F548D5" w:rsidP="00586FFE">
      <w:pPr>
        <w:numPr>
          <w:ilvl w:val="1"/>
          <w:numId w:val="12"/>
        </w:numPr>
        <w:spacing w:after="120"/>
      </w:pPr>
      <w:r>
        <w:t>Tom can update table X</w:t>
      </w:r>
    </w:p>
    <w:p w:rsidR="00F548D5" w:rsidRDefault="00F548D5" w:rsidP="00564B9B">
      <w:pPr>
        <w:numPr>
          <w:ilvl w:val="0"/>
          <w:numId w:val="12"/>
        </w:numPr>
        <w:spacing w:after="0"/>
      </w:pPr>
      <w:r>
        <w:t>Permissions may be applied to different actions:</w:t>
      </w:r>
    </w:p>
    <w:p w:rsidR="00F548D5" w:rsidRDefault="00F548D5" w:rsidP="00586FFE">
      <w:pPr>
        <w:numPr>
          <w:ilvl w:val="1"/>
          <w:numId w:val="12"/>
        </w:numPr>
        <w:spacing w:after="120"/>
      </w:pPr>
      <w:r>
        <w:t>Mary can insert into table X but not update or delete from it</w:t>
      </w:r>
    </w:p>
    <w:p w:rsidR="00F548D5" w:rsidRDefault="00F548D5" w:rsidP="00564B9B">
      <w:pPr>
        <w:numPr>
          <w:ilvl w:val="0"/>
          <w:numId w:val="12"/>
        </w:numPr>
        <w:spacing w:after="0"/>
      </w:pPr>
      <w:r>
        <w:t>Permissions may be applied at the table + hardcoded value level:</w:t>
      </w:r>
    </w:p>
    <w:p w:rsidR="00F548D5" w:rsidRDefault="00F548D5" w:rsidP="00564B9B">
      <w:pPr>
        <w:numPr>
          <w:ilvl w:val="1"/>
          <w:numId w:val="12"/>
        </w:numPr>
        <w:spacing w:after="0"/>
      </w:pPr>
      <w:r>
        <w:t>Alicia can update table X if the records she is trying to update all have an entry date of 1/1/2005 or greater</w:t>
      </w:r>
    </w:p>
    <w:p w:rsidR="00F548D5" w:rsidRDefault="00F548D5" w:rsidP="00586FFE">
      <w:pPr>
        <w:numPr>
          <w:ilvl w:val="1"/>
          <w:numId w:val="12"/>
        </w:numPr>
        <w:spacing w:after="120"/>
      </w:pPr>
      <w:r>
        <w:t>Charles can insert into table X if the record he is trying to insert has its WaterLevel of 3 or less</w:t>
      </w:r>
    </w:p>
    <w:p w:rsidR="00F548D5" w:rsidRDefault="00F548D5" w:rsidP="00564B9B">
      <w:pPr>
        <w:numPr>
          <w:ilvl w:val="0"/>
          <w:numId w:val="12"/>
        </w:numPr>
        <w:spacing w:after="0"/>
      </w:pPr>
      <w:r>
        <w:t>Permissions may be applied at the table + field level:</w:t>
      </w:r>
    </w:p>
    <w:p w:rsidR="00F548D5" w:rsidRDefault="00F548D5" w:rsidP="00564B9B">
      <w:pPr>
        <w:numPr>
          <w:ilvl w:val="1"/>
          <w:numId w:val="12"/>
        </w:numPr>
        <w:spacing w:after="0"/>
      </w:pPr>
      <w:r>
        <w:t>Louie can update table X if the records he is trying to update are Maize records</w:t>
      </w:r>
    </w:p>
    <w:p w:rsidR="00F548D5" w:rsidRDefault="00F548D5" w:rsidP="00586FFE">
      <w:pPr>
        <w:numPr>
          <w:ilvl w:val="1"/>
          <w:numId w:val="12"/>
        </w:numPr>
        <w:spacing w:after="120"/>
      </w:pPr>
      <w:r>
        <w:t>Kenny can delete from table X if the records he is trying to update are over 2 years old</w:t>
      </w:r>
    </w:p>
    <w:p w:rsidR="00F548D5" w:rsidRDefault="00F548D5" w:rsidP="00564B9B">
      <w:pPr>
        <w:numPr>
          <w:ilvl w:val="0"/>
          <w:numId w:val="12"/>
        </w:numPr>
        <w:spacing w:after="0"/>
      </w:pPr>
      <w:r>
        <w:t>Permissions may be applied at the table + multiple field + hardcoded value level:</w:t>
      </w:r>
    </w:p>
    <w:p w:rsidR="00F548D5" w:rsidRDefault="00F548D5" w:rsidP="00564B9B">
      <w:pPr>
        <w:numPr>
          <w:ilvl w:val="1"/>
          <w:numId w:val="12"/>
        </w:numPr>
        <w:spacing w:after="0"/>
      </w:pPr>
      <w:r>
        <w:t>George can update table X if the records he is trying to update are Maize records AND the entry date is after 1/1/2005 AND the records are owned by Sally</w:t>
      </w:r>
    </w:p>
    <w:p w:rsidR="00F548D5" w:rsidRDefault="00F548D5" w:rsidP="00F711EE">
      <w:pPr>
        <w:pStyle w:val="Heading6"/>
      </w:pPr>
      <w:bookmarkStart w:id="103" w:name="_Toc261939640"/>
      <w:bookmarkStart w:id="104" w:name="user_groups"/>
      <w:bookmarkStart w:id="105" w:name="_Toc480212448"/>
      <w:r>
        <w:lastRenderedPageBreak/>
        <w:t>Permission</w:t>
      </w:r>
      <w:bookmarkEnd w:id="103"/>
      <w:r>
        <w:t xml:space="preserve"> Defined</w:t>
      </w:r>
      <w:bookmarkEnd w:id="105"/>
    </w:p>
    <w:p w:rsidR="00F548D5" w:rsidRDefault="00F548D5" w:rsidP="008104C4">
      <w:pPr>
        <w:spacing w:after="0"/>
      </w:pPr>
      <w:r w:rsidRPr="00DA2EEA">
        <w:t>A permission restricts or grants access to a resource in GRIN-Global.  A resource is defined as a specific table</w:t>
      </w:r>
      <w:r>
        <w:t xml:space="preserve">, </w:t>
      </w:r>
      <w:r w:rsidRPr="00DA2EEA">
        <w:t>dataview</w:t>
      </w:r>
      <w:r>
        <w:t>, or row</w:t>
      </w:r>
      <w:r w:rsidRPr="00DA2EEA">
        <w:t>.  A permission defines four kinds of rights: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tblPr>
      <w:tblGrid>
        <w:gridCol w:w="2340"/>
        <w:gridCol w:w="7110"/>
      </w:tblGrid>
      <w:tr w:rsidR="00F548D5" w:rsidRPr="00F711EE" w:rsidTr="00DB2078">
        <w:tc>
          <w:tcPr>
            <w:tcW w:w="2340" w:type="dxa"/>
            <w:shd w:val="clear" w:color="auto" w:fill="F2F2F2"/>
          </w:tcPr>
          <w:p w:rsidR="00F548D5" w:rsidRPr="00F711EE" w:rsidRDefault="00F548D5" w:rsidP="00F711EE">
            <w:pPr>
              <w:pStyle w:val="NormalInTble"/>
              <w:rPr>
                <w:b/>
                <w:szCs w:val="22"/>
              </w:rPr>
            </w:pPr>
            <w:r w:rsidRPr="00F711EE">
              <w:rPr>
                <w:b/>
              </w:rPr>
              <w:t>A permission of type:</w:t>
            </w:r>
          </w:p>
        </w:tc>
        <w:tc>
          <w:tcPr>
            <w:tcW w:w="7110" w:type="dxa"/>
            <w:shd w:val="clear" w:color="auto" w:fill="F2F2F2"/>
          </w:tcPr>
          <w:p w:rsidR="00F548D5" w:rsidRPr="00F711EE" w:rsidRDefault="00F548D5" w:rsidP="00F711EE">
            <w:pPr>
              <w:pStyle w:val="NormalInTble"/>
              <w:rPr>
                <w:b/>
                <w:szCs w:val="22"/>
              </w:rPr>
            </w:pPr>
            <w:r w:rsidRPr="00F711EE">
              <w:rPr>
                <w:b/>
              </w:rPr>
              <w:t>Has the ability to:</w:t>
            </w:r>
          </w:p>
        </w:tc>
      </w:tr>
      <w:tr w:rsidR="00F548D5" w:rsidTr="00DB2078">
        <w:tc>
          <w:tcPr>
            <w:tcW w:w="2340" w:type="dxa"/>
          </w:tcPr>
          <w:p w:rsidR="00F548D5" w:rsidRPr="00092C56" w:rsidRDefault="00F548D5" w:rsidP="00F711EE">
            <w:pPr>
              <w:pStyle w:val="NormalInTble"/>
            </w:pPr>
            <w:r w:rsidRPr="00092C56">
              <w:t>Create</w:t>
            </w:r>
          </w:p>
        </w:tc>
        <w:tc>
          <w:tcPr>
            <w:tcW w:w="7110" w:type="dxa"/>
          </w:tcPr>
          <w:p w:rsidR="00F548D5" w:rsidRPr="00092C56" w:rsidRDefault="00F548D5" w:rsidP="00F711EE">
            <w:pPr>
              <w:pStyle w:val="NormalInTble"/>
            </w:pPr>
            <w:r w:rsidRPr="00092C56">
              <w:t>Insert new data</w:t>
            </w:r>
          </w:p>
        </w:tc>
      </w:tr>
      <w:tr w:rsidR="00F548D5" w:rsidTr="00DB2078">
        <w:tc>
          <w:tcPr>
            <w:tcW w:w="2340" w:type="dxa"/>
          </w:tcPr>
          <w:p w:rsidR="00F548D5" w:rsidRPr="00092C56" w:rsidRDefault="00F548D5" w:rsidP="00F711EE">
            <w:pPr>
              <w:pStyle w:val="NormalInTble"/>
            </w:pPr>
            <w:r w:rsidRPr="00092C56">
              <w:t>Read</w:t>
            </w:r>
          </w:p>
        </w:tc>
        <w:tc>
          <w:tcPr>
            <w:tcW w:w="7110" w:type="dxa"/>
          </w:tcPr>
          <w:p w:rsidR="00F548D5" w:rsidRPr="00092C56" w:rsidRDefault="00F548D5" w:rsidP="00F711EE">
            <w:pPr>
              <w:pStyle w:val="NormalInTble"/>
            </w:pPr>
            <w:r w:rsidRPr="00092C56">
              <w:t>Read existing data</w:t>
            </w:r>
          </w:p>
        </w:tc>
      </w:tr>
      <w:tr w:rsidR="00F548D5" w:rsidTr="00DB2078">
        <w:tc>
          <w:tcPr>
            <w:tcW w:w="2340" w:type="dxa"/>
          </w:tcPr>
          <w:p w:rsidR="00F548D5" w:rsidRPr="00092C56" w:rsidRDefault="00F548D5" w:rsidP="00F711EE">
            <w:pPr>
              <w:pStyle w:val="NormalInTble"/>
            </w:pPr>
            <w:r w:rsidRPr="00092C56">
              <w:t>Update</w:t>
            </w:r>
          </w:p>
        </w:tc>
        <w:tc>
          <w:tcPr>
            <w:tcW w:w="7110" w:type="dxa"/>
          </w:tcPr>
          <w:p w:rsidR="00F548D5" w:rsidRPr="00092C56" w:rsidRDefault="00F548D5" w:rsidP="00F711EE">
            <w:pPr>
              <w:pStyle w:val="NormalInTble"/>
            </w:pPr>
            <w:r w:rsidRPr="00092C56">
              <w:t>Update existing data</w:t>
            </w:r>
          </w:p>
        </w:tc>
      </w:tr>
      <w:tr w:rsidR="00F548D5" w:rsidTr="00DB2078">
        <w:tc>
          <w:tcPr>
            <w:tcW w:w="2340" w:type="dxa"/>
          </w:tcPr>
          <w:p w:rsidR="00F548D5" w:rsidRPr="00092C56" w:rsidRDefault="00F548D5" w:rsidP="00F711EE">
            <w:pPr>
              <w:pStyle w:val="NormalInTble"/>
            </w:pPr>
            <w:r w:rsidRPr="00092C56">
              <w:t>Delete</w:t>
            </w:r>
          </w:p>
        </w:tc>
        <w:tc>
          <w:tcPr>
            <w:tcW w:w="7110" w:type="dxa"/>
          </w:tcPr>
          <w:p w:rsidR="00F548D5" w:rsidRPr="00092C56" w:rsidRDefault="00F548D5" w:rsidP="00F711EE">
            <w:pPr>
              <w:pStyle w:val="NormalInTble"/>
            </w:pPr>
            <w:r w:rsidRPr="00092C56">
              <w:t>Delete existing data</w:t>
            </w:r>
          </w:p>
        </w:tc>
      </w:tr>
    </w:tbl>
    <w:p w:rsidR="00F548D5" w:rsidRDefault="008104C4" w:rsidP="008104C4">
      <w:pPr>
        <w:spacing w:after="0"/>
      </w:pPr>
      <w:r>
        <w:br/>
      </w:r>
      <w:r w:rsidR="00F548D5" w:rsidRPr="00DA2EEA">
        <w:t>Each right can have one of three values: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tblPr>
      <w:tblGrid>
        <w:gridCol w:w="2340"/>
        <w:gridCol w:w="7128"/>
      </w:tblGrid>
      <w:tr w:rsidR="00F548D5" w:rsidRPr="00C43956" w:rsidTr="00175540">
        <w:tc>
          <w:tcPr>
            <w:tcW w:w="2340" w:type="dxa"/>
            <w:shd w:val="clear" w:color="auto" w:fill="F2F2F2"/>
          </w:tcPr>
          <w:p w:rsidR="00F548D5" w:rsidRPr="00A30137" w:rsidRDefault="00F548D5" w:rsidP="001B498C">
            <w:pPr>
              <w:pStyle w:val="NormalInTble"/>
              <w:rPr>
                <w:rFonts w:ascii="Calibri" w:hAnsi="Calibri"/>
                <w:b/>
                <w:szCs w:val="22"/>
              </w:rPr>
            </w:pPr>
            <w:r>
              <w:rPr>
                <w:rFonts w:ascii="Calibri" w:hAnsi="Calibri"/>
                <w:b/>
                <w:szCs w:val="22"/>
              </w:rPr>
              <w:t>Value</w:t>
            </w:r>
          </w:p>
        </w:tc>
        <w:tc>
          <w:tcPr>
            <w:tcW w:w="7128" w:type="dxa"/>
            <w:shd w:val="clear" w:color="auto" w:fill="F2F2F2"/>
          </w:tcPr>
          <w:p w:rsidR="00F548D5" w:rsidRPr="00A30137" w:rsidRDefault="00F548D5" w:rsidP="001B498C">
            <w:pPr>
              <w:pStyle w:val="NormalInTble"/>
              <w:rPr>
                <w:rFonts w:ascii="Calibri" w:hAnsi="Calibri"/>
                <w:b/>
                <w:szCs w:val="22"/>
              </w:rPr>
            </w:pPr>
            <w:r>
              <w:rPr>
                <w:rFonts w:ascii="Calibri" w:hAnsi="Calibri"/>
                <w:b/>
                <w:szCs w:val="22"/>
              </w:rPr>
              <w:t>Description</w:t>
            </w:r>
          </w:p>
        </w:tc>
      </w:tr>
      <w:tr w:rsidR="00F548D5" w:rsidTr="00175540">
        <w:tc>
          <w:tcPr>
            <w:tcW w:w="2340" w:type="dxa"/>
          </w:tcPr>
          <w:p w:rsidR="00F548D5" w:rsidRPr="00092C56" w:rsidRDefault="00F548D5" w:rsidP="00CA2F7F">
            <w:pPr>
              <w:pStyle w:val="NormalInTble"/>
            </w:pPr>
            <w:r w:rsidRPr="00092C56">
              <w:t>Allow</w:t>
            </w:r>
          </w:p>
        </w:tc>
        <w:tc>
          <w:tcPr>
            <w:tcW w:w="7128" w:type="dxa"/>
          </w:tcPr>
          <w:p w:rsidR="00F548D5" w:rsidRPr="00092C56" w:rsidRDefault="00F548D5" w:rsidP="00CA2F7F">
            <w:pPr>
              <w:pStyle w:val="NormalInTble"/>
            </w:pPr>
            <w:r w:rsidRPr="00092C56">
              <w:t>Allows access</w:t>
            </w:r>
          </w:p>
        </w:tc>
      </w:tr>
      <w:tr w:rsidR="00F548D5" w:rsidTr="00175540">
        <w:tc>
          <w:tcPr>
            <w:tcW w:w="2340" w:type="dxa"/>
          </w:tcPr>
          <w:p w:rsidR="00F548D5" w:rsidRPr="00092C56" w:rsidRDefault="00F548D5" w:rsidP="00CA2F7F">
            <w:pPr>
              <w:pStyle w:val="NormalInTble"/>
            </w:pPr>
            <w:r w:rsidRPr="00092C56">
              <w:t>Deny</w:t>
            </w:r>
          </w:p>
        </w:tc>
        <w:tc>
          <w:tcPr>
            <w:tcW w:w="7128" w:type="dxa"/>
          </w:tcPr>
          <w:p w:rsidR="00F548D5" w:rsidRPr="00092C56" w:rsidRDefault="00F548D5" w:rsidP="00CA2F7F">
            <w:pPr>
              <w:pStyle w:val="NormalInTble"/>
            </w:pPr>
            <w:r w:rsidRPr="00092C56">
              <w:t>Denies access</w:t>
            </w:r>
          </w:p>
        </w:tc>
      </w:tr>
      <w:tr w:rsidR="00F548D5" w:rsidTr="00175540">
        <w:tc>
          <w:tcPr>
            <w:tcW w:w="2340" w:type="dxa"/>
          </w:tcPr>
          <w:p w:rsidR="00F548D5" w:rsidRPr="00092C56" w:rsidRDefault="00F548D5" w:rsidP="00CA2F7F">
            <w:pPr>
              <w:pStyle w:val="NormalInTble"/>
            </w:pPr>
            <w:r w:rsidRPr="00092C56">
              <w:t>Inherit</w:t>
            </w:r>
          </w:p>
        </w:tc>
        <w:tc>
          <w:tcPr>
            <w:tcW w:w="7128" w:type="dxa"/>
          </w:tcPr>
          <w:p w:rsidR="00F548D5" w:rsidRPr="00092C56" w:rsidRDefault="00F548D5" w:rsidP="00CA2F7F">
            <w:pPr>
              <w:pStyle w:val="NormalInTble"/>
            </w:pPr>
            <w:r w:rsidRPr="00092C56">
              <w:t xml:space="preserve">Neither allows nor denies access; access is </w:t>
            </w:r>
            <w:r>
              <w:t xml:space="preserve">situational; it is </w:t>
            </w:r>
            <w:r w:rsidRPr="00092C56">
              <w:t xml:space="preserve">inherited from </w:t>
            </w:r>
            <w:r>
              <w:t xml:space="preserve">a </w:t>
            </w:r>
            <w:r w:rsidRPr="00092C56">
              <w:t>previous definition</w:t>
            </w:r>
          </w:p>
        </w:tc>
      </w:tr>
    </w:tbl>
    <w:p w:rsidR="00F548D5" w:rsidRPr="00DA2EEA" w:rsidRDefault="00F548D5" w:rsidP="00F711EE">
      <w:r>
        <w:br/>
      </w:r>
      <w:r w:rsidRPr="00DA2EEA">
        <w:t>A permission can be applied to either a specific user or a specific group.</w:t>
      </w:r>
    </w:p>
    <w:p w:rsidR="00F548D5" w:rsidRDefault="00F548D5" w:rsidP="00F711EE">
      <w:r w:rsidRPr="00DA2EEA">
        <w:t xml:space="preserve">A permission can also have restrictions placed on it – meaning a permission is applied only if the field values in the </w:t>
      </w:r>
      <w:r>
        <w:t>“</w:t>
      </w:r>
      <w:r w:rsidRPr="00DA2EEA">
        <w:t>current</w:t>
      </w:r>
      <w:r>
        <w:t>”</w:t>
      </w:r>
      <w:r w:rsidRPr="00DA2EEA">
        <w:t xml:space="preserve"> row meet the criterion. </w:t>
      </w:r>
      <w:r w:rsidR="00586FFE">
        <w:t xml:space="preserve">This is </w:t>
      </w:r>
      <w:r w:rsidR="00586FFE" w:rsidRPr="00DA2EEA">
        <w:t>how row-level permissions are supported in GRIN-Global</w:t>
      </w:r>
      <w:r w:rsidR="00586FFE">
        <w:t>, by a</w:t>
      </w:r>
      <w:r w:rsidRPr="00DA2EEA">
        <w:t>pplying a restriction to a permission.</w:t>
      </w:r>
    </w:p>
    <w:p w:rsidR="00F548D5" w:rsidRDefault="00F548D5" w:rsidP="00DB2078">
      <w:pPr>
        <w:pStyle w:val="Heading6"/>
      </w:pPr>
      <w:bookmarkStart w:id="106" w:name="_Toc480212449"/>
      <w:bookmarkEnd w:id="104"/>
      <w:r>
        <w:t>Disabling Permissions</w:t>
      </w:r>
      <w:bookmarkEnd w:id="106"/>
    </w:p>
    <w:p w:rsidR="00F548D5" w:rsidRDefault="00F548D5" w:rsidP="00E77BD3">
      <w:r w:rsidRPr="00DF13C6">
        <w:t xml:space="preserve">Permissions can </w:t>
      </w:r>
      <w:r>
        <w:t xml:space="preserve">be </w:t>
      </w:r>
      <w:r w:rsidRPr="00DF13C6">
        <w:t>complex</w:t>
      </w:r>
      <w:r>
        <w:t>. S</w:t>
      </w:r>
      <w:r w:rsidRPr="00DF13C6">
        <w:t xml:space="preserve">ometimes it is </w:t>
      </w:r>
      <w:r w:rsidR="00586FFE">
        <w:t>simpler</w:t>
      </w:r>
      <w:r w:rsidRPr="00DF13C6">
        <w:t xml:space="preserve"> to disable </w:t>
      </w:r>
      <w:r>
        <w:t>permissions</w:t>
      </w:r>
      <w:r w:rsidRPr="00DF13C6">
        <w:t xml:space="preserve"> and </w:t>
      </w:r>
      <w:r>
        <w:t xml:space="preserve">then </w:t>
      </w:r>
      <w:r w:rsidRPr="00DF13C6">
        <w:t xml:space="preserve">test security, instead of deleting </w:t>
      </w:r>
      <w:r>
        <w:t xml:space="preserve">the user(s) </w:t>
      </w:r>
      <w:r w:rsidRPr="00DF13C6">
        <w:t xml:space="preserve">and then recreating </w:t>
      </w:r>
      <w:r>
        <w:t xml:space="preserve">them </w:t>
      </w:r>
      <w:r w:rsidRPr="00DF13C6">
        <w:t>again.</w:t>
      </w:r>
    </w:p>
    <w:p w:rsidR="00F548D5" w:rsidRPr="00DF13C6" w:rsidRDefault="00F548D5" w:rsidP="00E77BD3">
      <w:r>
        <w:t xml:space="preserve">To disable a user’s permission settings, select the user, right-click, and select </w:t>
      </w:r>
      <w:r w:rsidRPr="00DB2078">
        <w:rPr>
          <w:b/>
        </w:rPr>
        <w:t>Disable</w:t>
      </w:r>
      <w:r>
        <w:t xml:space="preserve"> from the menu, or </w:t>
      </w:r>
      <w:r w:rsidR="00972342">
        <w:t xml:space="preserve">alternatively, </w:t>
      </w:r>
      <w:r>
        <w:t xml:space="preserve">uncheck the </w:t>
      </w:r>
      <w:r w:rsidRPr="006D1410">
        <w:rPr>
          <w:b/>
        </w:rPr>
        <w:t>Enabled</w:t>
      </w:r>
      <w:r>
        <w:t xml:space="preserve"> box.</w:t>
      </w:r>
      <w:r>
        <w:br/>
      </w:r>
      <w:r w:rsidR="001E42AB">
        <w:rPr>
          <w:noProof/>
        </w:rPr>
        <w:drawing>
          <wp:inline distT="0" distB="0" distL="0" distR="0">
            <wp:extent cx="4252008" cy="20577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1"/>
                    <a:srcRect/>
                    <a:stretch>
                      <a:fillRect/>
                    </a:stretch>
                  </pic:blipFill>
                  <pic:spPr bwMode="auto">
                    <a:xfrm>
                      <a:off x="0" y="0"/>
                      <a:ext cx="4252630" cy="2058076"/>
                    </a:xfrm>
                    <a:prstGeom prst="rect">
                      <a:avLst/>
                    </a:prstGeom>
                    <a:noFill/>
                    <a:ln w="9525">
                      <a:noFill/>
                      <a:miter lim="800000"/>
                      <a:headEnd/>
                      <a:tailEnd/>
                    </a:ln>
                  </pic:spPr>
                </pic:pic>
              </a:graphicData>
            </a:graphic>
          </wp:inline>
        </w:drawing>
      </w:r>
      <w:r>
        <w:br/>
      </w:r>
    </w:p>
    <w:p w:rsidR="00810676" w:rsidRDefault="00810676">
      <w:pPr>
        <w:spacing w:after="0"/>
      </w:pPr>
      <w:r>
        <w:br w:type="page"/>
      </w:r>
    </w:p>
    <w:p w:rsidR="00F548D5" w:rsidRDefault="00F548D5" w:rsidP="00E77BD3">
      <w:r>
        <w:lastRenderedPageBreak/>
        <w:t xml:space="preserve">Conversely, when permissions have been </w:t>
      </w:r>
      <w:r w:rsidRPr="00DF13C6">
        <w:t xml:space="preserve">disabled, </w:t>
      </w:r>
      <w:r>
        <w:t xml:space="preserve">select the username and then either select the </w:t>
      </w:r>
      <w:r w:rsidRPr="0048320B">
        <w:rPr>
          <w:b/>
        </w:rPr>
        <w:t>Enabled</w:t>
      </w:r>
      <w:r>
        <w:t xml:space="preserve"> </w:t>
      </w:r>
      <w:r w:rsidRPr="00DF13C6">
        <w:t xml:space="preserve">checkbox </w:t>
      </w:r>
      <w:r>
        <w:t xml:space="preserve">on the </w:t>
      </w:r>
      <w:r w:rsidRPr="005A2AD8">
        <w:rPr>
          <w:b/>
        </w:rPr>
        <w:t>Permissions</w:t>
      </w:r>
      <w:r>
        <w:t xml:space="preserve"> window</w:t>
      </w:r>
      <w:r w:rsidR="00972342">
        <w:t>,</w:t>
      </w:r>
      <w:r>
        <w:t xml:space="preserve"> or </w:t>
      </w:r>
      <w:r>
        <w:rPr>
          <w:lang w:eastAsia="zh-CN"/>
        </w:rPr>
        <w:t xml:space="preserve">right-click </w:t>
      </w:r>
      <w:r>
        <w:t xml:space="preserve">and select </w:t>
      </w:r>
      <w:r w:rsidRPr="0048320B">
        <w:rPr>
          <w:b/>
        </w:rPr>
        <w:t>Enable</w:t>
      </w:r>
      <w:r w:rsidRPr="00DF13C6">
        <w:t xml:space="preserve"> </w:t>
      </w:r>
      <w:r>
        <w:t>from the context menu</w:t>
      </w:r>
      <w:r w:rsidRPr="00DF13C6">
        <w:t>.</w:t>
      </w:r>
      <w:r>
        <w:br/>
      </w:r>
      <w:r w:rsidR="001E42AB">
        <w:rPr>
          <w:noProof/>
        </w:rPr>
        <w:drawing>
          <wp:inline distT="0" distB="0" distL="0" distR="0">
            <wp:extent cx="2114550" cy="1409700"/>
            <wp:effectExtent l="19050" t="19050" r="1905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2"/>
                    <a:srcRect/>
                    <a:stretch>
                      <a:fillRect/>
                    </a:stretch>
                  </pic:blipFill>
                  <pic:spPr bwMode="auto">
                    <a:xfrm>
                      <a:off x="0" y="0"/>
                      <a:ext cx="2114550" cy="1409700"/>
                    </a:xfrm>
                    <a:prstGeom prst="rect">
                      <a:avLst/>
                    </a:prstGeom>
                    <a:noFill/>
                    <a:ln w="9525">
                      <a:solidFill>
                        <a:schemeClr val="accent1"/>
                      </a:solidFill>
                      <a:miter lim="800000"/>
                      <a:headEnd/>
                      <a:tailEnd/>
                    </a:ln>
                  </pic:spPr>
                </pic:pic>
              </a:graphicData>
            </a:graphic>
          </wp:inline>
        </w:drawing>
      </w:r>
    </w:p>
    <w:p w:rsidR="00F548D5" w:rsidRDefault="00F548D5" w:rsidP="00F274BC">
      <w:pPr>
        <w:pStyle w:val="Heading5"/>
      </w:pPr>
      <w:bookmarkStart w:id="107" w:name="_Toc480212450"/>
      <w:r>
        <w:t>Setting Up a New Permission</w:t>
      </w:r>
      <w:bookmarkEnd w:id="107"/>
    </w:p>
    <w:p w:rsidR="008104C4" w:rsidRDefault="008104C4" w:rsidP="00E920F5">
      <w:pPr>
        <w:rPr>
          <w:lang w:eastAsia="zh-CN"/>
        </w:rPr>
      </w:pPr>
      <w:r>
        <w:rPr>
          <w:lang w:eastAsia="zh-CN"/>
        </w:rPr>
        <w:t xml:space="preserve">To create a </w:t>
      </w:r>
      <w:r w:rsidR="00C35480">
        <w:rPr>
          <w:lang w:eastAsia="zh-CN"/>
        </w:rPr>
        <w:t xml:space="preserve">new </w:t>
      </w:r>
      <w:r>
        <w:rPr>
          <w:lang w:eastAsia="zh-CN"/>
        </w:rPr>
        <w:t xml:space="preserve">Permission, right-click on the </w:t>
      </w:r>
      <w:r w:rsidR="00C35480" w:rsidRPr="00C35480">
        <w:rPr>
          <w:b/>
          <w:lang w:eastAsia="zh-CN"/>
        </w:rPr>
        <w:t>Permissions</w:t>
      </w:r>
      <w:r w:rsidR="00C35480">
        <w:rPr>
          <w:lang w:eastAsia="zh-CN"/>
        </w:rPr>
        <w:t xml:space="preserve"> node; select </w:t>
      </w:r>
      <w:r w:rsidR="00C35480" w:rsidRPr="00C35480">
        <w:rPr>
          <w:b/>
          <w:lang w:eastAsia="zh-CN"/>
        </w:rPr>
        <w:t>New Permission…</w:t>
      </w:r>
      <w:r w:rsidR="00810676">
        <w:rPr>
          <w:b/>
          <w:lang w:eastAsia="zh-CN"/>
        </w:rPr>
        <w:br/>
      </w:r>
      <w:r w:rsidR="001E42AB">
        <w:rPr>
          <w:noProof/>
        </w:rPr>
        <w:drawing>
          <wp:inline distT="0" distB="0" distL="0" distR="0">
            <wp:extent cx="2114791" cy="1300205"/>
            <wp:effectExtent l="19050" t="19050" r="18809" b="142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3"/>
                    <a:srcRect/>
                    <a:stretch>
                      <a:fillRect/>
                    </a:stretch>
                  </pic:blipFill>
                  <pic:spPr bwMode="auto">
                    <a:xfrm>
                      <a:off x="0" y="0"/>
                      <a:ext cx="2118068" cy="1302220"/>
                    </a:xfrm>
                    <a:prstGeom prst="rect">
                      <a:avLst/>
                    </a:prstGeom>
                    <a:solidFill>
                      <a:srgbClr val="4F81BD"/>
                    </a:solidFill>
                    <a:ln w="6350" cmpd="sng">
                      <a:solidFill>
                        <a:srgbClr val="000000"/>
                      </a:solidFill>
                      <a:miter lim="800000"/>
                      <a:headEnd/>
                      <a:tailEnd/>
                    </a:ln>
                    <a:effectLst/>
                  </pic:spPr>
                </pic:pic>
              </a:graphicData>
            </a:graphic>
          </wp:inline>
        </w:drawing>
      </w:r>
    </w:p>
    <w:p w:rsidR="00C35480" w:rsidRDefault="00C35480" w:rsidP="00E920F5">
      <w:pPr>
        <w:rPr>
          <w:lang w:eastAsia="zh-CN"/>
        </w:rPr>
      </w:pPr>
    </w:p>
    <w:p w:rsidR="00F548D5" w:rsidRDefault="00C35480" w:rsidP="00E920F5">
      <w:r>
        <w:rPr>
          <w:lang w:eastAsia="zh-CN"/>
        </w:rPr>
        <w:t xml:space="preserve">Complete the </w:t>
      </w:r>
      <w:r w:rsidRPr="00C35480">
        <w:rPr>
          <w:b/>
          <w:lang w:eastAsia="zh-CN"/>
        </w:rPr>
        <w:t>Name</w:t>
      </w:r>
      <w:r>
        <w:rPr>
          <w:lang w:eastAsia="zh-CN"/>
        </w:rPr>
        <w:t xml:space="preserve"> field (</w:t>
      </w:r>
      <w:r w:rsidRPr="00C35480">
        <w:rPr>
          <w:b/>
          <w:lang w:eastAsia="zh-CN"/>
        </w:rPr>
        <w:t>Tag</w:t>
      </w:r>
      <w:r>
        <w:rPr>
          <w:lang w:eastAsia="zh-CN"/>
        </w:rPr>
        <w:t xml:space="preserve"> and </w:t>
      </w:r>
      <w:r w:rsidRPr="00C35480">
        <w:rPr>
          <w:b/>
          <w:lang w:eastAsia="zh-CN"/>
        </w:rPr>
        <w:t>Description</w:t>
      </w:r>
      <w:r>
        <w:rPr>
          <w:lang w:eastAsia="zh-CN"/>
        </w:rPr>
        <w:t xml:space="preserve"> fields are optional); select from one of the </w:t>
      </w:r>
      <w:r w:rsidRPr="00C35480">
        <w:rPr>
          <w:b/>
          <w:lang w:eastAsia="zh-CN"/>
        </w:rPr>
        <w:t>Applies To…</w:t>
      </w:r>
      <w:r>
        <w:rPr>
          <w:lang w:eastAsia="zh-CN"/>
        </w:rPr>
        <w:t xml:space="preserve"> alternatives.  </w:t>
      </w:r>
      <w:r>
        <w:rPr>
          <w:lang w:eastAsia="zh-CN"/>
        </w:rPr>
        <w:br/>
      </w:r>
      <w:r w:rsidR="001E42AB">
        <w:rPr>
          <w:noProof/>
        </w:rPr>
        <w:drawing>
          <wp:inline distT="0" distB="0" distL="0" distR="0">
            <wp:extent cx="4032250" cy="3467100"/>
            <wp:effectExtent l="19050" t="0" r="0" b="0"/>
            <wp:docPr id="79" name="Picture 79" descr="D:\Documents and Settings\dbmumr\Local Settings\Temp\SNAGHTML1aee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ocuments and Settings\dbmumr\Local Settings\Temp\SNAGHTML1aee776.PNG"/>
                    <pic:cNvPicPr>
                      <a:picLocks noChangeAspect="1" noChangeArrowheads="1"/>
                    </pic:cNvPicPr>
                  </pic:nvPicPr>
                  <pic:blipFill>
                    <a:blip r:embed="rId124" r:link="rId125"/>
                    <a:srcRect/>
                    <a:stretch>
                      <a:fillRect/>
                    </a:stretch>
                  </pic:blipFill>
                  <pic:spPr bwMode="auto">
                    <a:xfrm>
                      <a:off x="0" y="0"/>
                      <a:ext cx="4032250" cy="3467100"/>
                    </a:xfrm>
                    <a:prstGeom prst="rect">
                      <a:avLst/>
                    </a:prstGeom>
                    <a:noFill/>
                    <a:ln w="9525">
                      <a:noFill/>
                      <a:miter lim="800000"/>
                      <a:headEnd/>
                      <a:tailEnd/>
                    </a:ln>
                  </pic:spPr>
                </pic:pic>
              </a:graphicData>
            </a:graphic>
          </wp:inline>
        </w:drawing>
      </w:r>
      <w:r w:rsidR="00F548D5">
        <w:t xml:space="preserve">  </w:t>
      </w:r>
    </w:p>
    <w:p w:rsidR="00F548D5" w:rsidRDefault="00F548D5" w:rsidP="000E4901">
      <w:pPr>
        <w:pStyle w:val="Heading6"/>
      </w:pPr>
      <w:bookmarkStart w:id="108" w:name="_Toc480212451"/>
      <w:r>
        <w:lastRenderedPageBreak/>
        <w:t>“Applies to Dataview” vs. “Applies to Table”</w:t>
      </w:r>
      <w:bookmarkEnd w:id="108"/>
    </w:p>
    <w:p w:rsidR="00F548D5" w:rsidRDefault="00F548D5" w:rsidP="00DF13C6">
      <w:r>
        <w:t xml:space="preserve">These two alternatives provide two basic levels of controlling access. Usually </w:t>
      </w:r>
      <w:r w:rsidRPr="00DF13C6">
        <w:t>the “applies to table” will be used, but “applies to dataview” is useful in certain situations.</w:t>
      </w:r>
    </w:p>
    <w:p w:rsidR="00F548D5" w:rsidRPr="00DF13C6" w:rsidRDefault="00F548D5" w:rsidP="00DF13C6">
      <w:r w:rsidRPr="00DF13C6">
        <w:t xml:space="preserve">“Applies to dataview” </w:t>
      </w:r>
      <w:r w:rsidR="00C35480">
        <w:t xml:space="preserve">denotes </w:t>
      </w:r>
      <w:r w:rsidRPr="00DF13C6">
        <w:t>the permission affect</w:t>
      </w:r>
      <w:r w:rsidR="00C35480">
        <w:t>ing</w:t>
      </w:r>
      <w:r w:rsidRPr="00DF13C6">
        <w:t xml:space="preserve"> a dataview–if </w:t>
      </w:r>
      <w:r w:rsidR="00C35480">
        <w:t>the user</w:t>
      </w:r>
      <w:r w:rsidRPr="00DF13C6">
        <w:t xml:space="preserve"> has an ALLOW permission to read the cooperator </w:t>
      </w:r>
      <w:r w:rsidRPr="00C35480">
        <w:rPr>
          <w:i/>
        </w:rPr>
        <w:t>table</w:t>
      </w:r>
      <w:r w:rsidRPr="00DF13C6">
        <w:t xml:space="preserve">, but a DENY permission on the get_cooperator </w:t>
      </w:r>
      <w:r w:rsidRPr="00C35480">
        <w:rPr>
          <w:i/>
        </w:rPr>
        <w:t>dataview</w:t>
      </w:r>
      <w:r w:rsidRPr="00DF13C6">
        <w:t xml:space="preserve">, </w:t>
      </w:r>
      <w:r w:rsidR="00C35480" w:rsidRPr="00DF13C6">
        <w:t xml:space="preserve">he won’t </w:t>
      </w:r>
      <w:r w:rsidR="00C35480">
        <w:t xml:space="preserve">obtain </w:t>
      </w:r>
      <w:r w:rsidR="00C35480" w:rsidRPr="00DF13C6">
        <w:t xml:space="preserve">any data </w:t>
      </w:r>
      <w:r w:rsidR="00C35480">
        <w:t>when he tries</w:t>
      </w:r>
      <w:r w:rsidRPr="00DF13C6">
        <w:t xml:space="preserve"> to </w:t>
      </w:r>
      <w:r>
        <w:t>retrieve</w:t>
      </w:r>
      <w:r w:rsidRPr="00DF13C6">
        <w:t xml:space="preserve"> data via get_cooperator.</w:t>
      </w:r>
    </w:p>
    <w:p w:rsidR="00F548D5" w:rsidRDefault="00F548D5" w:rsidP="00E77BD3">
      <w:r w:rsidRPr="00DF13C6">
        <w:t xml:space="preserve"> “Applies to table” </w:t>
      </w:r>
      <w:r w:rsidR="00C35480">
        <w:t xml:space="preserve">affects </w:t>
      </w:r>
      <w:r w:rsidRPr="00DF13C6">
        <w:t xml:space="preserve">the permission </w:t>
      </w:r>
      <w:r w:rsidR="00C35480">
        <w:t xml:space="preserve">to the </w:t>
      </w:r>
      <w:r w:rsidRPr="00DF13C6">
        <w:t>table regardless of wh</w:t>
      </w:r>
      <w:r w:rsidR="00C35480">
        <w:t xml:space="preserve">at </w:t>
      </w:r>
      <w:r w:rsidRPr="00DF13C6">
        <w:t>dataview is trying to access it.</w:t>
      </w:r>
      <w:r>
        <w:br/>
      </w:r>
      <w:r w:rsidR="001E42AB">
        <w:rPr>
          <w:noProof/>
        </w:rPr>
        <w:drawing>
          <wp:inline distT="0" distB="0" distL="0" distR="0">
            <wp:extent cx="4025900" cy="2444750"/>
            <wp:effectExtent l="19050" t="0" r="0" b="0"/>
            <wp:docPr id="8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srcRect/>
                    <a:stretch>
                      <a:fillRect/>
                    </a:stretch>
                  </pic:blipFill>
                  <pic:spPr bwMode="auto">
                    <a:xfrm>
                      <a:off x="0" y="0"/>
                      <a:ext cx="4025900" cy="2444750"/>
                    </a:xfrm>
                    <a:prstGeom prst="rect">
                      <a:avLst/>
                    </a:prstGeom>
                    <a:noFill/>
                    <a:ln w="9525">
                      <a:noFill/>
                      <a:miter lim="800000"/>
                      <a:headEnd/>
                      <a:tailEnd/>
                    </a:ln>
                  </pic:spPr>
                </pic:pic>
              </a:graphicData>
            </a:graphic>
          </wp:inline>
        </w:drawing>
      </w:r>
    </w:p>
    <w:p w:rsidR="00F548D5" w:rsidRDefault="00F548D5" w:rsidP="00D54F89"/>
    <w:p w:rsidR="00F548D5" w:rsidRDefault="000E4901" w:rsidP="000E4901">
      <w:pPr>
        <w:pStyle w:val="Heading6"/>
      </w:pPr>
      <w:bookmarkStart w:id="109" w:name="_Toc480212452"/>
      <w:r>
        <w:t>Setting Restrictions at the Row Level (</w:t>
      </w:r>
      <w:r w:rsidR="00F548D5">
        <w:t>Add …New Restriction</w:t>
      </w:r>
      <w:r>
        <w:t>)</w:t>
      </w:r>
      <w:bookmarkEnd w:id="109"/>
    </w:p>
    <w:p w:rsidR="00F548D5" w:rsidRDefault="00F548D5" w:rsidP="00E77BD3">
      <w:r>
        <w:t>P</w:t>
      </w:r>
      <w:r w:rsidRPr="00F83E1E">
        <w:t>ermission</w:t>
      </w:r>
      <w:r>
        <w:t>s</w:t>
      </w:r>
      <w:r w:rsidRPr="00F83E1E">
        <w:t xml:space="preserve"> can </w:t>
      </w:r>
      <w:r>
        <w:t xml:space="preserve">be assigned not only at the </w:t>
      </w:r>
      <w:r w:rsidRPr="00F83E1E">
        <w:t xml:space="preserve">table level, but </w:t>
      </w:r>
      <w:r>
        <w:t xml:space="preserve">also at the </w:t>
      </w:r>
      <w:r w:rsidRPr="00F83E1E">
        <w:t xml:space="preserve">row level. For instance, student A should only be able to update accessions owned by Curator 1. </w:t>
      </w:r>
      <w:r>
        <w:t>T</w:t>
      </w:r>
      <w:r w:rsidRPr="00F83E1E">
        <w:t>his would be done by adding a restriction to the permission (i.e.</w:t>
      </w:r>
      <w:r w:rsidR="00972342">
        <w:t>,</w:t>
      </w:r>
      <w:r w:rsidRPr="00F83E1E">
        <w:t xml:space="preserve"> you’re restricting the permission to just rows that match the criterion specified) saying that accession.owned_by = &lt;cooperator id for Curator 1&gt;)</w:t>
      </w:r>
    </w:p>
    <w:p w:rsidR="00F548D5" w:rsidRDefault="001E42AB" w:rsidP="00E77BD3">
      <w:r>
        <w:rPr>
          <w:noProof/>
        </w:rPr>
        <w:lastRenderedPageBreak/>
        <w:drawing>
          <wp:inline distT="0" distB="0" distL="0" distR="0">
            <wp:extent cx="4864100" cy="354330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a:srcRect/>
                    <a:stretch>
                      <a:fillRect/>
                    </a:stretch>
                  </pic:blipFill>
                  <pic:spPr bwMode="auto">
                    <a:xfrm>
                      <a:off x="0" y="0"/>
                      <a:ext cx="4864100" cy="3543300"/>
                    </a:xfrm>
                    <a:prstGeom prst="rect">
                      <a:avLst/>
                    </a:prstGeom>
                    <a:noFill/>
                    <a:ln w="9525">
                      <a:noFill/>
                      <a:miter lim="800000"/>
                      <a:headEnd/>
                      <a:tailEnd/>
                    </a:ln>
                  </pic:spPr>
                </pic:pic>
              </a:graphicData>
            </a:graphic>
          </wp:inline>
        </w:drawing>
      </w:r>
    </w:p>
    <w:p w:rsidR="00F548D5" w:rsidRDefault="00F548D5" w:rsidP="00E77BD3"/>
    <w:p w:rsidR="00F548D5" w:rsidRDefault="00F548D5" w:rsidP="00C15A15">
      <w:pPr>
        <w:pStyle w:val="Heading4"/>
      </w:pPr>
      <w:bookmarkStart w:id="110" w:name="global_security"/>
      <w:bookmarkStart w:id="111" w:name="_Toc480212453"/>
      <w:r>
        <w:t>Globally Enabling and Disabling Security</w:t>
      </w:r>
      <w:bookmarkEnd w:id="110"/>
      <w:bookmarkEnd w:id="111"/>
    </w:p>
    <w:p w:rsidR="00F548D5" w:rsidRDefault="00F548D5" w:rsidP="00C15A15">
      <w:r>
        <w:t>Only the administrator</w:t>
      </w:r>
      <w:r w:rsidR="00972342">
        <w:t>s</w:t>
      </w:r>
      <w:r>
        <w:t xml:space="preserve"> of the installation can enable security.</w:t>
      </w:r>
      <w:r w:rsidR="00C82577">
        <w:t xml:space="preserve"> </w:t>
      </w:r>
      <w:r>
        <w:t xml:space="preserve">On the web application node, right-click </w:t>
      </w:r>
      <w:r w:rsidRPr="002D1872">
        <w:rPr>
          <w:b/>
        </w:rPr>
        <w:t>DisableSecurity</w:t>
      </w:r>
      <w:r w:rsidR="00C82577">
        <w:rPr>
          <w:b/>
        </w:rPr>
        <w:t xml:space="preserve">; </w:t>
      </w:r>
      <w:r w:rsidR="00C82577" w:rsidRPr="00C82577">
        <w:t>select</w:t>
      </w:r>
      <w:r w:rsidR="00C82577">
        <w:t xml:space="preserve"> </w:t>
      </w:r>
      <w:r w:rsidR="00C82577">
        <w:rPr>
          <w:b/>
        </w:rPr>
        <w:t>Properties</w:t>
      </w:r>
      <w:r w:rsidRPr="002D1872">
        <w:t>.</w:t>
      </w:r>
      <w:r>
        <w:br/>
      </w:r>
      <w:r w:rsidR="001E42AB">
        <w:rPr>
          <w:noProof/>
        </w:rPr>
        <w:drawing>
          <wp:inline distT="0" distB="0" distL="0" distR="0">
            <wp:extent cx="5937250" cy="2559050"/>
            <wp:effectExtent l="1905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a:srcRect/>
                    <a:stretch>
                      <a:fillRect/>
                    </a:stretch>
                  </pic:blipFill>
                  <pic:spPr bwMode="auto">
                    <a:xfrm>
                      <a:off x="0" y="0"/>
                      <a:ext cx="5937250" cy="2559050"/>
                    </a:xfrm>
                    <a:prstGeom prst="rect">
                      <a:avLst/>
                    </a:prstGeom>
                    <a:noFill/>
                    <a:ln w="9525">
                      <a:noFill/>
                      <a:miter lim="800000"/>
                      <a:headEnd/>
                      <a:tailEnd/>
                    </a:ln>
                  </pic:spPr>
                </pic:pic>
              </a:graphicData>
            </a:graphic>
          </wp:inline>
        </w:drawing>
      </w:r>
    </w:p>
    <w:p w:rsidR="00F548D5" w:rsidRDefault="00F548D5" w:rsidP="00C15A15">
      <w:r w:rsidRPr="002D1872">
        <w:lastRenderedPageBreak/>
        <w:t xml:space="preserve">Change the </w:t>
      </w:r>
      <w:r w:rsidRPr="002D1872">
        <w:rPr>
          <w:b/>
        </w:rPr>
        <w:t>Value:</w:t>
      </w:r>
      <w:r>
        <w:t xml:space="preserve"> </w:t>
      </w:r>
      <w:r w:rsidRPr="002D1872">
        <w:t xml:space="preserve">entry to </w:t>
      </w:r>
      <w:r w:rsidRPr="002D1872">
        <w:rPr>
          <w:b/>
        </w:rPr>
        <w:t>false</w:t>
      </w:r>
      <w:r>
        <w:t xml:space="preserve">; click </w:t>
      </w:r>
      <w:r w:rsidRPr="002D1872">
        <w:rPr>
          <w:b/>
        </w:rPr>
        <w:t>OK</w:t>
      </w:r>
      <w:r>
        <w:t>.</w:t>
      </w:r>
      <w:r>
        <w:br/>
      </w:r>
      <w:r w:rsidR="001E42AB">
        <w:rPr>
          <w:noProof/>
        </w:rPr>
        <w:drawing>
          <wp:inline distT="0" distB="0" distL="0" distR="0">
            <wp:extent cx="5085385" cy="2559027"/>
            <wp:effectExtent l="19050" t="0" r="96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srcRect/>
                    <a:stretch>
                      <a:fillRect/>
                    </a:stretch>
                  </pic:blipFill>
                  <pic:spPr bwMode="auto">
                    <a:xfrm>
                      <a:off x="0" y="0"/>
                      <a:ext cx="5085868" cy="2559270"/>
                    </a:xfrm>
                    <a:prstGeom prst="rect">
                      <a:avLst/>
                    </a:prstGeom>
                    <a:noFill/>
                    <a:ln w="9525">
                      <a:noFill/>
                      <a:miter lim="800000"/>
                      <a:headEnd/>
                      <a:tailEnd/>
                    </a:ln>
                  </pic:spPr>
                </pic:pic>
              </a:graphicData>
            </a:graphic>
          </wp:inline>
        </w:drawing>
      </w:r>
    </w:p>
    <w:p w:rsidR="00F548D5" w:rsidRPr="00E77BD3" w:rsidRDefault="00972342" w:rsidP="005E5563">
      <w:pPr>
        <w:pStyle w:val="Heading4"/>
      </w:pPr>
      <w:bookmarkStart w:id="112" w:name="_Toc480212454"/>
      <w:r>
        <w:t>Same Computer Requirement for Certain Administrative Rights</w:t>
      </w:r>
      <w:bookmarkEnd w:id="112"/>
    </w:p>
    <w:p w:rsidR="00F548D5" w:rsidRDefault="00F548D5" w:rsidP="00BF4036">
      <w:r>
        <w:t xml:space="preserve">For editing anything in the Data Triggers, Search Engine, or Web Application nodes, the Admin Tool must be run on the same computer where the web application / search engine are installed. </w:t>
      </w:r>
      <w:r w:rsidR="00C82577">
        <w:t>(S</w:t>
      </w:r>
      <w:r>
        <w:t>ome of the properties that you are changing require administrative rights to do so, and that requires a local login.</w:t>
      </w:r>
      <w:r w:rsidR="00C82577">
        <w:t>)</w:t>
      </w:r>
      <w:r>
        <w:t xml:space="preserve"> If you try to edit any of those and you're not on the same physical box, a message box will display indicating that you must be on the same computer and prevent you from changing (or possibly even viewing) anything.</w:t>
      </w:r>
    </w:p>
    <w:p w:rsidR="00C73DEE" w:rsidRDefault="00C82577" w:rsidP="00BF4036">
      <w:r>
        <w:t xml:space="preserve">To edit any of </w:t>
      </w:r>
      <w:r w:rsidR="00F548D5">
        <w:t>the other nodes</w:t>
      </w:r>
      <w:r>
        <w:t xml:space="preserve">, only a </w:t>
      </w:r>
      <w:r w:rsidR="00F548D5">
        <w:t xml:space="preserve">database connection </w:t>
      </w:r>
      <w:r>
        <w:t>is needed.</w:t>
      </w:r>
    </w:p>
    <w:p w:rsidR="00B51D22" w:rsidRDefault="00B51D22" w:rsidP="00BF4036"/>
    <w:p w:rsidR="00F548D5" w:rsidRDefault="00F548D5" w:rsidP="00C15A15">
      <w:pPr>
        <w:pStyle w:val="Heading3"/>
      </w:pPr>
      <w:bookmarkStart w:id="113" w:name="_Toc480212455"/>
      <w:r>
        <w:t>Dataviews</w:t>
      </w:r>
      <w:bookmarkEnd w:id="113"/>
    </w:p>
    <w:p w:rsidR="00F548D5" w:rsidRDefault="00F548D5" w:rsidP="0026731D">
      <w:pPr>
        <w:pStyle w:val="Heading4"/>
      </w:pPr>
      <w:bookmarkStart w:id="114" w:name="_Toc480212456"/>
      <w:r>
        <w:t>Dataviews: Overview</w:t>
      </w:r>
      <w:bookmarkEnd w:id="114"/>
    </w:p>
    <w:p w:rsidR="00F548D5" w:rsidRPr="00450EA1" w:rsidRDefault="00F548D5" w:rsidP="008033A1">
      <w:r w:rsidRPr="00450EA1">
        <w:t xml:space="preserve">GRIN-Global </w:t>
      </w:r>
      <w:r>
        <w:t xml:space="preserve">dataviews are </w:t>
      </w:r>
      <w:r w:rsidRPr="00450EA1">
        <w:t xml:space="preserve">a </w:t>
      </w:r>
      <w:r>
        <w:t xml:space="preserve">means for </w:t>
      </w:r>
      <w:r w:rsidRPr="00450EA1">
        <w:t>dynamically add</w:t>
      </w:r>
      <w:r>
        <w:t>ing</w:t>
      </w:r>
      <w:r w:rsidRPr="00450EA1">
        <w:t xml:space="preserve"> new queries to the Curator Tool.  A GRIN-Global Dataview is essentially a stored SQL Query with some peripheral information. A dataview consists of the following </w:t>
      </w:r>
      <w:r>
        <w:t>components</w:t>
      </w:r>
      <w:r w:rsidRPr="00450EA1">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70"/>
        <w:gridCol w:w="6120"/>
      </w:tblGrid>
      <w:tr w:rsidR="00F548D5" w:rsidRPr="00450EA1" w:rsidTr="00793D6C">
        <w:tc>
          <w:tcPr>
            <w:tcW w:w="2970" w:type="dxa"/>
            <w:tcBorders>
              <w:top w:val="single" w:sz="4" w:space="0" w:color="365F91"/>
              <w:left w:val="single" w:sz="4" w:space="0" w:color="365F91"/>
              <w:bottom w:val="single" w:sz="4" w:space="0" w:color="365F91"/>
              <w:right w:val="single" w:sz="4" w:space="0" w:color="365F91"/>
            </w:tcBorders>
            <w:shd w:val="clear" w:color="auto" w:fill="F2F2F2"/>
          </w:tcPr>
          <w:p w:rsidR="00F548D5" w:rsidRPr="008033A1" w:rsidRDefault="00F548D5" w:rsidP="008033A1">
            <w:pPr>
              <w:pStyle w:val="NormalInTble"/>
              <w:rPr>
                <w:b/>
              </w:rPr>
            </w:pPr>
            <w:r w:rsidRPr="008033A1">
              <w:rPr>
                <w:b/>
              </w:rPr>
              <w:t>Component</w:t>
            </w:r>
          </w:p>
        </w:tc>
        <w:tc>
          <w:tcPr>
            <w:tcW w:w="6120" w:type="dxa"/>
            <w:tcBorders>
              <w:top w:val="single" w:sz="4" w:space="0" w:color="365F91"/>
              <w:left w:val="single" w:sz="4" w:space="0" w:color="365F91"/>
              <w:bottom w:val="single" w:sz="4" w:space="0" w:color="365F91"/>
              <w:right w:val="single" w:sz="4" w:space="0" w:color="365F91"/>
            </w:tcBorders>
            <w:shd w:val="clear" w:color="auto" w:fill="F2F2F2"/>
          </w:tcPr>
          <w:p w:rsidR="00F548D5" w:rsidRPr="008033A1" w:rsidRDefault="00F548D5" w:rsidP="00793D6C">
            <w:pPr>
              <w:pStyle w:val="NormalInTble"/>
              <w:rPr>
                <w:b/>
              </w:rPr>
            </w:pPr>
            <w:r w:rsidRPr="008033A1">
              <w:rPr>
                <w:b/>
              </w:rPr>
              <w:t>Description</w:t>
            </w:r>
          </w:p>
        </w:tc>
      </w:tr>
      <w:tr w:rsidR="00F548D5" w:rsidRPr="00450EA1" w:rsidTr="00793D6C">
        <w:tc>
          <w:tcPr>
            <w:tcW w:w="2970" w:type="dxa"/>
            <w:tcBorders>
              <w:top w:val="single" w:sz="4" w:space="0" w:color="365F91"/>
            </w:tcBorders>
          </w:tcPr>
          <w:p w:rsidR="00F548D5" w:rsidRPr="00450EA1" w:rsidRDefault="00F548D5" w:rsidP="00793D6C">
            <w:pPr>
              <w:pStyle w:val="NormalInTble"/>
            </w:pPr>
            <w:r w:rsidRPr="00450EA1">
              <w:t>SQL Query Definitions</w:t>
            </w:r>
          </w:p>
        </w:tc>
        <w:tc>
          <w:tcPr>
            <w:tcW w:w="6120" w:type="dxa"/>
            <w:tcBorders>
              <w:top w:val="single" w:sz="4" w:space="0" w:color="365F91"/>
            </w:tcBorders>
          </w:tcPr>
          <w:p w:rsidR="00F548D5" w:rsidRPr="00450EA1" w:rsidRDefault="00F548D5" w:rsidP="00793D6C">
            <w:pPr>
              <w:pStyle w:val="NormalInTble"/>
            </w:pPr>
            <w:r w:rsidRPr="00450EA1">
              <w:t>A SQL statement for each of the supported database engines -- SQL Server, MySQL, PostgreSQL, and Oracle</w:t>
            </w:r>
            <w:r w:rsidR="00B51D22">
              <w:t xml:space="preserve"> (this statement was true for version 1.0.7, but is not currently valid for later GG releases.)</w:t>
            </w:r>
          </w:p>
        </w:tc>
      </w:tr>
      <w:tr w:rsidR="00F548D5" w:rsidRPr="00450EA1" w:rsidTr="00793D6C">
        <w:tc>
          <w:tcPr>
            <w:tcW w:w="2970" w:type="dxa"/>
          </w:tcPr>
          <w:p w:rsidR="00F548D5" w:rsidRPr="00450EA1" w:rsidRDefault="00F548D5" w:rsidP="00793D6C">
            <w:pPr>
              <w:pStyle w:val="NormalInTble"/>
            </w:pPr>
            <w:r w:rsidRPr="00450EA1">
              <w:t>SQL Parameter Definitions</w:t>
            </w:r>
          </w:p>
        </w:tc>
        <w:tc>
          <w:tcPr>
            <w:tcW w:w="6120" w:type="dxa"/>
          </w:tcPr>
          <w:p w:rsidR="00F548D5" w:rsidRPr="00450EA1" w:rsidRDefault="00F548D5" w:rsidP="00793D6C">
            <w:pPr>
              <w:pStyle w:val="NormalInTble"/>
            </w:pPr>
            <w:r w:rsidRPr="00450EA1">
              <w:t>For passing user specified values to the SQL queries at run time</w:t>
            </w:r>
          </w:p>
        </w:tc>
      </w:tr>
      <w:tr w:rsidR="00F548D5" w:rsidRPr="00450EA1" w:rsidTr="00793D6C">
        <w:tc>
          <w:tcPr>
            <w:tcW w:w="2970" w:type="dxa"/>
          </w:tcPr>
          <w:p w:rsidR="00F548D5" w:rsidRPr="00450EA1" w:rsidRDefault="00F548D5" w:rsidP="00793D6C">
            <w:pPr>
              <w:pStyle w:val="NormalInTble"/>
            </w:pPr>
            <w:r w:rsidRPr="00450EA1">
              <w:t>Field Mappings</w:t>
            </w:r>
          </w:p>
        </w:tc>
        <w:tc>
          <w:tcPr>
            <w:tcW w:w="6120" w:type="dxa"/>
          </w:tcPr>
          <w:p w:rsidR="00F548D5" w:rsidRPr="00450EA1" w:rsidRDefault="00F548D5" w:rsidP="008033A1">
            <w:pPr>
              <w:pStyle w:val="NormalInTble"/>
            </w:pPr>
            <w:r w:rsidRPr="00450EA1">
              <w:t>For associating a dataview field with a specific table and column in the database, so</w:t>
            </w:r>
            <w:r>
              <w:t xml:space="preserve"> that </w:t>
            </w:r>
            <w:r w:rsidRPr="00450EA1">
              <w:t>data in that field can be updated by the user</w:t>
            </w:r>
          </w:p>
        </w:tc>
      </w:tr>
      <w:tr w:rsidR="00F548D5" w:rsidRPr="00450EA1" w:rsidTr="00793D6C">
        <w:tc>
          <w:tcPr>
            <w:tcW w:w="2970" w:type="dxa"/>
          </w:tcPr>
          <w:p w:rsidR="00F548D5" w:rsidRPr="00450EA1" w:rsidRDefault="00F548D5" w:rsidP="00793D6C">
            <w:pPr>
              <w:pStyle w:val="NormalInTble"/>
            </w:pPr>
            <w:r w:rsidRPr="00450EA1">
              <w:t>Language Information</w:t>
            </w:r>
          </w:p>
        </w:tc>
        <w:tc>
          <w:tcPr>
            <w:tcW w:w="6120" w:type="dxa"/>
          </w:tcPr>
          <w:p w:rsidR="00F548D5" w:rsidRPr="00450EA1" w:rsidRDefault="00F548D5" w:rsidP="00793D6C">
            <w:pPr>
              <w:pStyle w:val="NormalInTble"/>
            </w:pPr>
            <w:r w:rsidRPr="00450EA1">
              <w:t>Language-specific Title and Description for column headings displayed in the Curator Tool, Search Tool, and Import Wizard</w:t>
            </w:r>
          </w:p>
        </w:tc>
      </w:tr>
      <w:tr w:rsidR="00F548D5" w:rsidRPr="00450EA1" w:rsidTr="00793D6C">
        <w:tc>
          <w:tcPr>
            <w:tcW w:w="2970" w:type="dxa"/>
          </w:tcPr>
          <w:p w:rsidR="00F548D5" w:rsidRPr="00450EA1" w:rsidRDefault="00F548D5" w:rsidP="00793D6C">
            <w:pPr>
              <w:pStyle w:val="NormalInTble"/>
            </w:pPr>
            <w:r w:rsidRPr="00450EA1">
              <w:t>Flags and Settings</w:t>
            </w:r>
          </w:p>
        </w:tc>
        <w:tc>
          <w:tcPr>
            <w:tcW w:w="6120" w:type="dxa"/>
          </w:tcPr>
          <w:p w:rsidR="00F548D5" w:rsidRPr="00450EA1" w:rsidRDefault="00F548D5" w:rsidP="00793D6C">
            <w:pPr>
              <w:pStyle w:val="NormalInTble"/>
            </w:pPr>
            <w:r w:rsidRPr="00450EA1">
              <w:t>Denotes if the dataview is read only, user visible, etc.</w:t>
            </w:r>
            <w:r>
              <w:br/>
            </w:r>
          </w:p>
        </w:tc>
      </w:tr>
    </w:tbl>
    <w:p w:rsidR="00F548D5" w:rsidRDefault="00B51D22" w:rsidP="00E14931">
      <w:r>
        <w:lastRenderedPageBreak/>
        <w:t>U</w:t>
      </w:r>
      <w:r w:rsidR="00F548D5">
        <w:t xml:space="preserve">sing the Admin Tool’s </w:t>
      </w:r>
      <w:r w:rsidR="00F548D5">
        <w:rPr>
          <w:lang w:eastAsia="zh-CN"/>
        </w:rPr>
        <w:t xml:space="preserve">dataview </w:t>
      </w:r>
      <w:r w:rsidR="00F548D5">
        <w:t>editor, you can l</w:t>
      </w:r>
      <w:r w:rsidR="00F548D5" w:rsidRPr="00F04134">
        <w:t>ist</w:t>
      </w:r>
      <w:r w:rsidR="00F548D5">
        <w:t xml:space="preserve"> and modify </w:t>
      </w:r>
      <w:r w:rsidR="00F548D5" w:rsidRPr="00F04134">
        <w:t>a</w:t>
      </w:r>
      <w:r w:rsidR="005E5563">
        <w:t xml:space="preserve">ny </w:t>
      </w:r>
      <w:r w:rsidR="00F548D5" w:rsidRPr="00F04134">
        <w:t>dataview available in the system</w:t>
      </w:r>
      <w:r w:rsidR="00F548D5">
        <w:t xml:space="preserve"> as well as create new </w:t>
      </w:r>
      <w:r w:rsidR="00F548D5">
        <w:rPr>
          <w:lang w:eastAsia="zh-CN"/>
        </w:rPr>
        <w:t>dataview</w:t>
      </w:r>
      <w:r w:rsidR="00F548D5">
        <w:t>s and delete existing ones.</w:t>
      </w:r>
      <w:r w:rsidR="00F548D5" w:rsidRPr="00F04134">
        <w:t xml:space="preserve"> </w:t>
      </w:r>
      <w:r w:rsidR="005E5563">
        <w:t xml:space="preserve">To produce a list of all dataviews, right-click any dataview name and select </w:t>
      </w:r>
      <w:r w:rsidR="005E5563" w:rsidRPr="005E5563">
        <w:rPr>
          <w:b/>
        </w:rPr>
        <w:t>Export List</w:t>
      </w:r>
      <w:r w:rsidR="005E5563">
        <w:t>.</w:t>
      </w:r>
      <w:r w:rsidR="005E5563">
        <w:br/>
      </w:r>
      <w:r w:rsidR="001E42AB">
        <w:rPr>
          <w:noProof/>
        </w:rPr>
        <w:drawing>
          <wp:inline distT="0" distB="0" distL="0" distR="0">
            <wp:extent cx="3651250" cy="2216150"/>
            <wp:effectExtent l="1905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a:srcRect/>
                    <a:stretch>
                      <a:fillRect/>
                    </a:stretch>
                  </pic:blipFill>
                  <pic:spPr bwMode="auto">
                    <a:xfrm>
                      <a:off x="0" y="0"/>
                      <a:ext cx="3651250" cy="2216150"/>
                    </a:xfrm>
                    <a:prstGeom prst="rect">
                      <a:avLst/>
                    </a:prstGeom>
                    <a:noFill/>
                    <a:ln w="9525">
                      <a:noFill/>
                      <a:miter lim="800000"/>
                      <a:headEnd/>
                      <a:tailEnd/>
                    </a:ln>
                  </pic:spPr>
                </pic:pic>
              </a:graphicData>
            </a:graphic>
          </wp:inline>
        </w:drawing>
      </w:r>
    </w:p>
    <w:tbl>
      <w:tblPr>
        <w:tblW w:w="9648" w:type="dxa"/>
        <w:tblLayout w:type="fixed"/>
        <w:tblLook w:val="00A0"/>
      </w:tblPr>
      <w:tblGrid>
        <w:gridCol w:w="815"/>
        <w:gridCol w:w="8833"/>
      </w:tblGrid>
      <w:tr w:rsidR="00F548D5" w:rsidRPr="00DA32A5" w:rsidTr="0048660B">
        <w:tc>
          <w:tcPr>
            <w:tcW w:w="810" w:type="dxa"/>
          </w:tcPr>
          <w:p w:rsidR="00F548D5" w:rsidRPr="00DA32A5" w:rsidRDefault="001E42AB" w:rsidP="007444AF">
            <w:pPr>
              <w:pStyle w:val="NormalInTble"/>
            </w:pPr>
            <w:r>
              <w:rPr>
                <w:noProof/>
              </w:rPr>
              <w:drawing>
                <wp:inline distT="0" distB="0" distL="0" distR="0">
                  <wp:extent cx="349250" cy="425450"/>
                  <wp:effectExtent l="19050" t="0" r="0" b="0"/>
                  <wp:docPr id="85" name="Picture 39"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2449.png"/>
                          <pic:cNvPicPr>
                            <a:picLocks noChangeAspect="1" noChangeArrowheads="1"/>
                          </pic:cNvPicPr>
                        </pic:nvPicPr>
                        <pic:blipFill>
                          <a:blip r:embed="rId24"/>
                          <a:srcRect/>
                          <a:stretch>
                            <a:fillRect/>
                          </a:stretch>
                        </pic:blipFill>
                        <pic:spPr bwMode="auto">
                          <a:xfrm>
                            <a:off x="0" y="0"/>
                            <a:ext cx="349250" cy="425450"/>
                          </a:xfrm>
                          <a:prstGeom prst="rect">
                            <a:avLst/>
                          </a:prstGeom>
                          <a:noFill/>
                          <a:ln w="9525">
                            <a:noFill/>
                            <a:miter lim="800000"/>
                            <a:headEnd/>
                            <a:tailEnd/>
                          </a:ln>
                        </pic:spPr>
                      </pic:pic>
                    </a:graphicData>
                  </a:graphic>
                </wp:inline>
              </w:drawing>
            </w:r>
          </w:p>
        </w:tc>
        <w:tc>
          <w:tcPr>
            <w:tcW w:w="8838" w:type="dxa"/>
          </w:tcPr>
          <w:p w:rsidR="00F548D5" w:rsidRPr="008033A1" w:rsidRDefault="00F548D5" w:rsidP="00093138">
            <w:pPr>
              <w:rPr>
                <w:sz w:val="20"/>
                <w:szCs w:val="20"/>
              </w:rPr>
            </w:pPr>
            <w:r>
              <w:t>T</w:t>
            </w:r>
            <w:r w:rsidRPr="004E7F1C">
              <w:t xml:space="preserve">he Dataview editor is used for editing </w:t>
            </w:r>
            <w:r w:rsidRPr="00972342">
              <w:rPr>
                <w:i/>
              </w:rPr>
              <w:t>dataviews</w:t>
            </w:r>
            <w:r w:rsidRPr="004E7F1C">
              <w:t xml:space="preserve">, not </w:t>
            </w:r>
            <w:r w:rsidRPr="008033A1">
              <w:rPr>
                <w:i/>
              </w:rPr>
              <w:t>table</w:t>
            </w:r>
            <w:r>
              <w:rPr>
                <w:i/>
              </w:rPr>
              <w:t xml:space="preserve"> schema</w:t>
            </w:r>
            <w:r>
              <w:t xml:space="preserve"> </w:t>
            </w:r>
            <w:r w:rsidRPr="004E7F1C">
              <w:t xml:space="preserve">properties. </w:t>
            </w:r>
            <w:r>
              <w:t xml:space="preserve">Use the database’s associated database management tool, such as </w:t>
            </w:r>
            <w:r w:rsidRPr="0048660B">
              <w:rPr>
                <w:sz w:val="20"/>
                <w:szCs w:val="20"/>
              </w:rPr>
              <w:t xml:space="preserve">SQL Server </w:t>
            </w:r>
            <w:r w:rsidRPr="008D022F">
              <w:t xml:space="preserve">Management Studio, to make changes to the </w:t>
            </w:r>
            <w:r>
              <w:t>actual schema</w:t>
            </w:r>
            <w:r w:rsidRPr="008D022F">
              <w:t>.</w:t>
            </w:r>
            <w:r w:rsidRPr="0048660B">
              <w:rPr>
                <w:sz w:val="20"/>
                <w:szCs w:val="20"/>
              </w:rPr>
              <w:t xml:space="preserve"> </w:t>
            </w:r>
          </w:p>
        </w:tc>
      </w:tr>
      <w:tr w:rsidR="00F548D5" w:rsidRPr="00597272" w:rsidTr="00F242AA">
        <w:tc>
          <w:tcPr>
            <w:tcW w:w="816" w:type="dxa"/>
          </w:tcPr>
          <w:p w:rsidR="00F548D5" w:rsidRPr="00597272" w:rsidRDefault="001E42AB" w:rsidP="00F242AA">
            <w:pPr>
              <w:pStyle w:val="NormalInTble"/>
              <w:jc w:val="right"/>
              <w:rPr>
                <w:b/>
              </w:rPr>
            </w:pPr>
            <w:r>
              <w:rPr>
                <w:b/>
                <w:noProof/>
              </w:rPr>
              <w:drawing>
                <wp:inline distT="0" distB="0" distL="0" distR="0">
                  <wp:extent cx="361950" cy="444500"/>
                  <wp:effectExtent l="19050" t="0" r="0" b="0"/>
                  <wp:docPr id="86" name="Picture 8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2449.png"/>
                          <pic:cNvPicPr>
                            <a:picLocks noChangeAspect="1" noChangeArrowheads="1"/>
                          </pic:cNvPicPr>
                        </pic:nvPicPr>
                        <pic:blipFill>
                          <a:blip r:embed="rId9"/>
                          <a:srcRect/>
                          <a:stretch>
                            <a:fillRect/>
                          </a:stretch>
                        </pic:blipFill>
                        <pic:spPr bwMode="auto">
                          <a:xfrm>
                            <a:off x="0" y="0"/>
                            <a:ext cx="361950" cy="444500"/>
                          </a:xfrm>
                          <a:prstGeom prst="rect">
                            <a:avLst/>
                          </a:prstGeom>
                          <a:noFill/>
                          <a:ln w="9525">
                            <a:noFill/>
                            <a:miter lim="800000"/>
                            <a:headEnd/>
                            <a:tailEnd/>
                          </a:ln>
                        </pic:spPr>
                      </pic:pic>
                    </a:graphicData>
                  </a:graphic>
                </wp:inline>
              </w:drawing>
            </w:r>
          </w:p>
        </w:tc>
        <w:tc>
          <w:tcPr>
            <w:tcW w:w="8853" w:type="dxa"/>
          </w:tcPr>
          <w:p w:rsidR="005E5563" w:rsidRPr="009E61E8" w:rsidRDefault="00F548D5" w:rsidP="00B51D22">
            <w:r>
              <w:t xml:space="preserve">Occasionally you will need to edit a dataview. Before making changes to any existing dataview, it is recommended that you first export the dataview that will be edited. Keep this as a backup in case </w:t>
            </w:r>
            <w:r w:rsidR="00972342">
              <w:t xml:space="preserve">later </w:t>
            </w:r>
            <w:r>
              <w:t>it need</w:t>
            </w:r>
            <w:r w:rsidR="00972342">
              <w:t>s</w:t>
            </w:r>
            <w:r>
              <w:t xml:space="preserve"> </w:t>
            </w:r>
            <w:r w:rsidR="00972342">
              <w:t xml:space="preserve">to be </w:t>
            </w:r>
            <w:r>
              <w:t>restor</w:t>
            </w:r>
            <w:r w:rsidR="00972342">
              <w:t>ed</w:t>
            </w:r>
            <w:r>
              <w:t>.</w:t>
            </w:r>
            <w:r w:rsidR="00972342">
              <w:t xml:space="preserve"> </w:t>
            </w:r>
            <w:r>
              <w:t xml:space="preserve">Consider including the date as part of its filename when you export it. </w:t>
            </w:r>
          </w:p>
        </w:tc>
      </w:tr>
    </w:tbl>
    <w:p w:rsidR="00F548D5" w:rsidRDefault="00F548D5" w:rsidP="000E4901">
      <w:pPr>
        <w:pStyle w:val="Heading4"/>
      </w:pPr>
      <w:bookmarkStart w:id="115" w:name="_Toc480212457"/>
      <w:r>
        <w:t>Dataview Fields</w:t>
      </w:r>
      <w:bookmarkEnd w:id="115"/>
    </w:p>
    <w:p w:rsidR="00093138" w:rsidRDefault="00F548D5" w:rsidP="00B41D13">
      <w:r>
        <w:t>Dataview fields are mapped to provide additional information, such as language-specific column headers, read-only or editable</w:t>
      </w:r>
      <w:r w:rsidR="008A002D">
        <w:t xml:space="preserve"> status</w:t>
      </w:r>
      <w:r>
        <w:t>, foreign key lookups, etc.</w:t>
      </w:r>
    </w:p>
    <w:p w:rsidR="00F548D5" w:rsidRDefault="00F548D5" w:rsidP="00B41D13">
      <w:r>
        <w:t>Fields are updatable via a dataview only when the following is true:</w:t>
      </w:r>
    </w:p>
    <w:p w:rsidR="00F548D5" w:rsidRDefault="00F548D5" w:rsidP="00564B9B">
      <w:pPr>
        <w:pStyle w:val="ListParagraph"/>
        <w:numPr>
          <w:ilvl w:val="0"/>
          <w:numId w:val="5"/>
        </w:numPr>
      </w:pPr>
      <w:r>
        <w:t>They are mapped to a specific table and field</w:t>
      </w:r>
    </w:p>
    <w:p w:rsidR="00F548D5" w:rsidRDefault="00F548D5" w:rsidP="00564B9B">
      <w:pPr>
        <w:pStyle w:val="ListParagraph"/>
        <w:numPr>
          <w:ilvl w:val="0"/>
          <w:numId w:val="5"/>
        </w:numPr>
      </w:pPr>
      <w:r>
        <w:t>The Table Mappings for that table and field are not marked as read-only</w:t>
      </w:r>
    </w:p>
    <w:p w:rsidR="00F548D5" w:rsidRDefault="00F548D5" w:rsidP="00564B9B">
      <w:pPr>
        <w:pStyle w:val="ListParagraph"/>
        <w:numPr>
          <w:ilvl w:val="0"/>
          <w:numId w:val="5"/>
        </w:numPr>
      </w:pPr>
      <w:r>
        <w:t>The Primary Key for that table is included in the dataview</w:t>
      </w:r>
    </w:p>
    <w:p w:rsidR="00F548D5" w:rsidRPr="005A70DD" w:rsidRDefault="00F548D5" w:rsidP="00564B9B">
      <w:pPr>
        <w:pStyle w:val="ListParagraph"/>
        <w:numPr>
          <w:ilvl w:val="0"/>
          <w:numId w:val="5"/>
        </w:numPr>
      </w:pPr>
      <w:r>
        <w:t>The field is not marked as read-only in the dataview</w:t>
      </w:r>
    </w:p>
    <w:p w:rsidR="00F548D5" w:rsidRDefault="00F548D5" w:rsidP="000E4901">
      <w:pPr>
        <w:pStyle w:val="Heading7"/>
      </w:pPr>
      <w:r>
        <w:t xml:space="preserve">Dataview Example: </w:t>
      </w:r>
      <w:r w:rsidR="00DB508D">
        <w:t xml:space="preserve"> get_a</w:t>
      </w:r>
      <w:r>
        <w:t>ccession</w:t>
      </w:r>
      <w:r w:rsidR="00DB508D">
        <w:t>_n</w:t>
      </w:r>
      <w:r>
        <w:t>ame</w:t>
      </w:r>
    </w:p>
    <w:p w:rsidR="00F548D5" w:rsidRDefault="00F548D5" w:rsidP="00183F16">
      <w:pPr>
        <w:rPr>
          <w:lang w:eastAsia="zh-CN"/>
        </w:rPr>
      </w:pPr>
      <w:r>
        <w:t xml:space="preserve">The </w:t>
      </w:r>
      <w:r>
        <w:rPr>
          <w:lang w:eastAsia="zh-CN"/>
        </w:rPr>
        <w:t>GRIN-Global application was designed with many dataviews which meet most organizations’ needs. Of course</w:t>
      </w:r>
      <w:r w:rsidR="00093138">
        <w:rPr>
          <w:lang w:eastAsia="zh-CN"/>
        </w:rPr>
        <w:t>,</w:t>
      </w:r>
      <w:r>
        <w:rPr>
          <w:lang w:eastAsia="zh-CN"/>
        </w:rPr>
        <w:t xml:space="preserve"> each organization is unique and </w:t>
      </w:r>
      <w:r w:rsidR="00093138">
        <w:rPr>
          <w:lang w:eastAsia="zh-CN"/>
        </w:rPr>
        <w:t xml:space="preserve">will </w:t>
      </w:r>
      <w:r>
        <w:rPr>
          <w:lang w:eastAsia="zh-CN"/>
        </w:rPr>
        <w:t xml:space="preserve">most likely modify existing </w:t>
      </w:r>
      <w:r w:rsidR="00093138">
        <w:rPr>
          <w:lang w:eastAsia="zh-CN"/>
        </w:rPr>
        <w:t xml:space="preserve">dataviews </w:t>
      </w:r>
      <w:r>
        <w:rPr>
          <w:lang w:eastAsia="zh-CN"/>
        </w:rPr>
        <w:t xml:space="preserve">or design new </w:t>
      </w:r>
      <w:r w:rsidR="00093138">
        <w:rPr>
          <w:lang w:eastAsia="zh-CN"/>
        </w:rPr>
        <w:t>ones.</w:t>
      </w:r>
    </w:p>
    <w:p w:rsidR="00E456AC" w:rsidRDefault="00F548D5" w:rsidP="00183F16">
      <w:pPr>
        <w:rPr>
          <w:lang w:eastAsia="zh-CN"/>
        </w:rPr>
      </w:pPr>
      <w:r>
        <w:t xml:space="preserve">The simplest way to become familiar with </w:t>
      </w:r>
      <w:r>
        <w:rPr>
          <w:lang w:eastAsia="zh-CN"/>
        </w:rPr>
        <w:t>dataview</w:t>
      </w:r>
      <w:r>
        <w:t xml:space="preserve">s is to review </w:t>
      </w:r>
      <w:r w:rsidR="00093138">
        <w:t xml:space="preserve">an </w:t>
      </w:r>
      <w:r>
        <w:t xml:space="preserve">existing </w:t>
      </w:r>
      <w:r w:rsidR="00093138">
        <w:t>dataview</w:t>
      </w:r>
      <w:r>
        <w:t xml:space="preserve">. The following screen </w:t>
      </w:r>
      <w:r>
        <w:rPr>
          <w:lang w:eastAsia="zh-CN"/>
        </w:rPr>
        <w:t xml:space="preserve">illustrates a typical dataview within the </w:t>
      </w:r>
      <w:r>
        <w:t xml:space="preserve">Admin Tool’s dataview editor. </w:t>
      </w:r>
    </w:p>
    <w:tbl>
      <w:tblPr>
        <w:tblW w:w="9648" w:type="dxa"/>
        <w:shd w:val="clear" w:color="000000" w:fill="FFFFFF"/>
        <w:tblLayout w:type="fixed"/>
        <w:tblLook w:val="04A0"/>
      </w:tblPr>
      <w:tblGrid>
        <w:gridCol w:w="810"/>
        <w:gridCol w:w="8838"/>
      </w:tblGrid>
      <w:tr w:rsidR="00A77E58" w:rsidRPr="00CE1D7E" w:rsidTr="00DE1F16">
        <w:tc>
          <w:tcPr>
            <w:tcW w:w="810" w:type="dxa"/>
            <w:shd w:val="clear" w:color="000000" w:fill="FFFFFF"/>
          </w:tcPr>
          <w:p w:rsidR="00A77E58" w:rsidRPr="00CE1D7E" w:rsidRDefault="001E42AB" w:rsidP="00DE1F16">
            <w:r>
              <w:rPr>
                <w:rFonts w:ascii="Calibri" w:eastAsia="Times New Roman" w:hAnsi="Calibri"/>
                <w:noProof/>
              </w:rPr>
              <w:drawing>
                <wp:inline distT="0" distB="0" distL="0" distR="0">
                  <wp:extent cx="361950" cy="438150"/>
                  <wp:effectExtent l="19050" t="0" r="0" b="0"/>
                  <wp:docPr id="8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A77E58" w:rsidRPr="00D42A9F" w:rsidRDefault="008A002D" w:rsidP="00A77E58">
            <w:r>
              <w:t>T</w:t>
            </w:r>
            <w:r>
              <w:rPr>
                <w:lang w:eastAsia="zh-CN"/>
              </w:rPr>
              <w:t xml:space="preserve">he </w:t>
            </w:r>
            <w:r w:rsidRPr="00FA3ED7">
              <w:rPr>
                <w:b/>
                <w:lang w:eastAsia="zh-CN"/>
              </w:rPr>
              <w:t>Accession Name</w:t>
            </w:r>
            <w:r>
              <w:rPr>
                <w:lang w:eastAsia="zh-CN"/>
              </w:rPr>
              <w:t xml:space="preserve"> dataview is being used as the example. </w:t>
            </w:r>
            <w:r w:rsidR="00A77E58">
              <w:t xml:space="preserve">The example is still relevant to this discussion, but the actual dataview name has been changed due to the schema changes after version 1.5. It was </w:t>
            </w:r>
            <w:r w:rsidR="00A77E58" w:rsidRPr="00DE1F16">
              <w:rPr>
                <w:b/>
              </w:rPr>
              <w:t>get_accession_name</w:t>
            </w:r>
            <w:r w:rsidR="00A77E58">
              <w:t xml:space="preserve">; the name has been </w:t>
            </w:r>
            <w:r w:rsidR="00A77E58">
              <w:lastRenderedPageBreak/>
              <w:t xml:space="preserve">changed to </w:t>
            </w:r>
            <w:r w:rsidR="00A77E58" w:rsidRPr="00DE1F16">
              <w:rPr>
                <w:b/>
              </w:rPr>
              <w:t>get_accession_inv_name.</w:t>
            </w:r>
            <w:r w:rsidR="00A77E58" w:rsidRPr="00D42A9F">
              <w:t xml:space="preserve"> </w:t>
            </w:r>
          </w:p>
        </w:tc>
      </w:tr>
      <w:tr w:rsidR="00E456AC" w:rsidRPr="00CE1D7E" w:rsidTr="00C91173">
        <w:tc>
          <w:tcPr>
            <w:tcW w:w="810" w:type="dxa"/>
            <w:shd w:val="clear" w:color="000000" w:fill="FFFFFF"/>
          </w:tcPr>
          <w:p w:rsidR="00E456AC" w:rsidRPr="00C91173" w:rsidRDefault="001E42AB" w:rsidP="00081D21">
            <w:pPr>
              <w:pStyle w:val="NormalInTble"/>
              <w:rPr>
                <w:sz w:val="22"/>
                <w:szCs w:val="22"/>
              </w:rPr>
            </w:pPr>
            <w:r>
              <w:rPr>
                <w:noProof/>
                <w:sz w:val="22"/>
                <w:szCs w:val="22"/>
              </w:rPr>
              <w:lastRenderedPageBreak/>
              <w:drawing>
                <wp:inline distT="0" distB="0" distL="0" distR="0">
                  <wp:extent cx="361950" cy="431800"/>
                  <wp:effectExtent l="19050" t="0" r="0" b="0"/>
                  <wp:docPr id="8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1800"/>
                          </a:xfrm>
                          <a:prstGeom prst="rect">
                            <a:avLst/>
                          </a:prstGeom>
                          <a:noFill/>
                          <a:ln w="9525">
                            <a:noFill/>
                            <a:miter lim="800000"/>
                            <a:headEnd/>
                            <a:tailEnd/>
                          </a:ln>
                        </pic:spPr>
                      </pic:pic>
                    </a:graphicData>
                  </a:graphic>
                </wp:inline>
              </w:drawing>
            </w:r>
          </w:p>
        </w:tc>
        <w:tc>
          <w:tcPr>
            <w:tcW w:w="8838" w:type="dxa"/>
            <w:shd w:val="clear" w:color="000000" w:fill="FFFFFF"/>
          </w:tcPr>
          <w:p w:rsidR="00E456AC" w:rsidRPr="00CE1D7E" w:rsidRDefault="00E456AC" w:rsidP="00E456AC">
            <w:r>
              <w:t xml:space="preserve">Refer to </w:t>
            </w:r>
            <w:fldSimple w:instr=" REF tools_options \h  \* MERGEFORMAT ">
              <w:r w:rsidR="001341B0">
                <w:t xml:space="preserve">Tools | Options </w:t>
              </w:r>
            </w:fldSimple>
            <w:r>
              <w:t xml:space="preserve">the section </w:t>
            </w:r>
            <w:fldSimple w:instr=" REF tools_options \h  \* MERGEFORMAT ">
              <w:r w:rsidR="001341B0" w:rsidRPr="001341B0">
                <w:rPr>
                  <w:i/>
                </w:rPr>
                <w:t>Tools | Options</w:t>
              </w:r>
              <w:r w:rsidR="001341B0">
                <w:t xml:space="preserve"> </w:t>
              </w:r>
            </w:fldSimple>
            <w:r>
              <w:t xml:space="preserve">on page </w:t>
            </w:r>
            <w:r w:rsidR="00D71540">
              <w:fldChar w:fldCharType="begin"/>
            </w:r>
            <w:r>
              <w:instrText xml:space="preserve"> PAGEREF tools_options \h </w:instrText>
            </w:r>
            <w:r w:rsidR="00D71540">
              <w:fldChar w:fldCharType="separate"/>
            </w:r>
            <w:r w:rsidR="001341B0">
              <w:rPr>
                <w:noProof/>
              </w:rPr>
              <w:t>30</w:t>
            </w:r>
            <w:r w:rsidR="00D71540">
              <w:fldChar w:fldCharType="end"/>
            </w:r>
            <w:r>
              <w:t xml:space="preserve"> for information when your organization needs to edit SQL for more than one database engine. This condition is relatively rare; for most organizations this will never be the norm as most organizations will use just one database.   </w:t>
            </w:r>
          </w:p>
        </w:tc>
      </w:tr>
    </w:tbl>
    <w:p w:rsidR="00F548D5" w:rsidRDefault="00332E00" w:rsidP="00332E00">
      <w:pPr>
        <w:ind w:left="720" w:hanging="360"/>
      </w:pPr>
      <w:r>
        <w:rPr>
          <w:lang w:eastAsia="zh-CN"/>
        </w:rPr>
        <w:t>1.</w:t>
      </w:r>
      <w:r>
        <w:rPr>
          <w:lang w:eastAsia="zh-CN"/>
        </w:rPr>
        <w:tab/>
      </w:r>
      <w:r w:rsidR="00F548D5">
        <w:rPr>
          <w:lang w:eastAsia="zh-CN"/>
        </w:rPr>
        <w:t xml:space="preserve">The </w:t>
      </w:r>
      <w:r w:rsidR="00E545F2">
        <w:rPr>
          <w:lang w:eastAsia="zh-CN"/>
        </w:rPr>
        <w:t>left panel “</w:t>
      </w:r>
      <w:r w:rsidR="00F548D5">
        <w:rPr>
          <w:lang w:eastAsia="zh-CN"/>
        </w:rPr>
        <w:t>tree view</w:t>
      </w:r>
      <w:r w:rsidR="00E545F2">
        <w:rPr>
          <w:lang w:eastAsia="zh-CN"/>
        </w:rPr>
        <w:t>”</w:t>
      </w:r>
      <w:r w:rsidR="00F548D5">
        <w:rPr>
          <w:lang w:eastAsia="zh-CN"/>
        </w:rPr>
        <w:t xml:space="preserve"> list</w:t>
      </w:r>
      <w:r w:rsidR="00E545F2">
        <w:rPr>
          <w:lang w:eastAsia="zh-CN"/>
        </w:rPr>
        <w:t>s</w:t>
      </w:r>
      <w:r w:rsidR="00F548D5">
        <w:rPr>
          <w:lang w:eastAsia="zh-CN"/>
        </w:rPr>
        <w:t xml:space="preserve"> </w:t>
      </w:r>
      <w:r w:rsidR="00E545F2">
        <w:rPr>
          <w:lang w:eastAsia="zh-CN"/>
        </w:rPr>
        <w:t xml:space="preserve">the </w:t>
      </w:r>
      <w:r w:rsidR="00F548D5">
        <w:rPr>
          <w:lang w:eastAsia="zh-CN"/>
        </w:rPr>
        <w:t>dataview</w:t>
      </w:r>
      <w:r w:rsidR="00E545F2">
        <w:rPr>
          <w:lang w:eastAsia="zh-CN"/>
        </w:rPr>
        <w:t xml:space="preserve"> name</w:t>
      </w:r>
      <w:r w:rsidR="00F548D5">
        <w:rPr>
          <w:lang w:eastAsia="zh-CN"/>
        </w:rPr>
        <w:t xml:space="preserve">s; in this example </w:t>
      </w:r>
      <w:r w:rsidR="00F548D5" w:rsidRPr="00332E00">
        <w:rPr>
          <w:b/>
          <w:lang w:eastAsia="zh-CN"/>
        </w:rPr>
        <w:t>get_accession_name</w:t>
      </w:r>
      <w:r w:rsidR="00F548D5">
        <w:rPr>
          <w:lang w:eastAsia="zh-CN"/>
        </w:rPr>
        <w:t xml:space="preserve"> has been selected.</w:t>
      </w:r>
      <w:r w:rsidR="00F61601" w:rsidRPr="00F61601">
        <w:t xml:space="preserve"> </w:t>
      </w:r>
      <w:r w:rsidR="001E42AB">
        <w:rPr>
          <w:noProof/>
        </w:rPr>
        <w:drawing>
          <wp:inline distT="0" distB="0" distL="0" distR="0">
            <wp:extent cx="5065515" cy="3119378"/>
            <wp:effectExtent l="19050" t="0" r="1785" b="0"/>
            <wp:docPr id="89" name="Picture 89" descr="D:\DOCUME~1\dbmumr\LOCALS~1\Temp\SNAGHTML8e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OCUME~1\dbmumr\LOCALS~1\Temp\SNAGHTML8e3015.PNG"/>
                    <pic:cNvPicPr>
                      <a:picLocks noChangeAspect="1" noChangeArrowheads="1"/>
                    </pic:cNvPicPr>
                  </pic:nvPicPr>
                  <pic:blipFill>
                    <a:blip r:embed="rId131" r:link="rId132"/>
                    <a:srcRect/>
                    <a:stretch>
                      <a:fillRect/>
                    </a:stretch>
                  </pic:blipFill>
                  <pic:spPr bwMode="auto">
                    <a:xfrm>
                      <a:off x="0" y="0"/>
                      <a:ext cx="5065304" cy="3119248"/>
                    </a:xfrm>
                    <a:prstGeom prst="rect">
                      <a:avLst/>
                    </a:prstGeom>
                    <a:noFill/>
                    <a:ln w="9525">
                      <a:noFill/>
                      <a:miter lim="800000"/>
                      <a:headEnd/>
                      <a:tailEnd/>
                    </a:ln>
                  </pic:spPr>
                </pic:pic>
              </a:graphicData>
            </a:graphic>
          </wp:inline>
        </w:drawing>
      </w:r>
    </w:p>
    <w:p w:rsidR="003F1871" w:rsidRDefault="00332E00" w:rsidP="00332E00">
      <w:pPr>
        <w:ind w:left="720" w:hanging="360"/>
      </w:pPr>
      <w:r>
        <w:rPr>
          <w:b/>
        </w:rPr>
        <w:t>2.</w:t>
      </w:r>
      <w:r>
        <w:rPr>
          <w:b/>
        </w:rPr>
        <w:tab/>
      </w:r>
      <w:r w:rsidR="00F548D5" w:rsidRPr="00332E00">
        <w:rPr>
          <w:b/>
        </w:rPr>
        <w:t>Source Tables and Fields</w:t>
      </w:r>
      <w:r w:rsidR="00F548D5" w:rsidRPr="005A70DD">
        <w:t xml:space="preserve"> </w:t>
      </w:r>
      <w:r w:rsidR="00F548D5" w:rsidRPr="00332E00">
        <w:rPr>
          <w:b/>
        </w:rPr>
        <w:t>Panel</w:t>
      </w:r>
      <w:r w:rsidR="00F548D5">
        <w:br/>
        <w:t xml:space="preserve">This panel lists all of the tables </w:t>
      </w:r>
      <w:r w:rsidR="00093138">
        <w:t xml:space="preserve">and fields </w:t>
      </w:r>
      <w:r w:rsidR="00F548D5">
        <w:t>in the application.</w:t>
      </w:r>
      <w:r w:rsidR="00093138">
        <w:t xml:space="preserve"> (Note that it is not directly related to the dataview currently being displayed, but is here </w:t>
      </w:r>
      <w:r w:rsidR="00E545F2">
        <w:t xml:space="preserve">to assist an administrator   in </w:t>
      </w:r>
      <w:r w:rsidR="00093138">
        <w:t xml:space="preserve">building new SQL. More on using this later – many administrators may never use this panel.) The </w:t>
      </w:r>
      <w:r w:rsidR="00093138" w:rsidRPr="00332E00">
        <w:rPr>
          <w:b/>
        </w:rPr>
        <w:t>Name</w:t>
      </w:r>
      <w:r w:rsidR="00093138">
        <w:t xml:space="preserve"> tab lists all </w:t>
      </w:r>
      <w:r w:rsidR="00352B1B">
        <w:t>dataviews in alphabetical order; when scrolling over a fieldname, the friendly name is displayed as well as other field attributes</w:t>
      </w:r>
      <w:r w:rsidR="00F77474">
        <w:t>; also, the red icons indicate required fields.</w:t>
      </w:r>
      <w:r w:rsidR="00352B1B">
        <w:br/>
      </w:r>
      <w:r w:rsidR="001E42AB">
        <w:rPr>
          <w:noProof/>
        </w:rPr>
        <w:drawing>
          <wp:inline distT="0" distB="0" distL="0" distR="0">
            <wp:extent cx="4171950" cy="2286000"/>
            <wp:effectExtent l="19050" t="19050" r="19050"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
                    <a:srcRect/>
                    <a:stretch>
                      <a:fillRect/>
                    </a:stretch>
                  </pic:blipFill>
                  <pic:spPr bwMode="auto">
                    <a:xfrm>
                      <a:off x="0" y="0"/>
                      <a:ext cx="4171950" cy="2286000"/>
                    </a:xfrm>
                    <a:prstGeom prst="rect">
                      <a:avLst/>
                    </a:prstGeom>
                    <a:noFill/>
                    <a:ln w="9525">
                      <a:solidFill>
                        <a:schemeClr val="accent1"/>
                      </a:solidFill>
                      <a:miter lim="800000"/>
                      <a:headEnd/>
                      <a:tailEnd/>
                    </a:ln>
                  </pic:spPr>
                </pic:pic>
              </a:graphicData>
            </a:graphic>
          </wp:inline>
        </w:drawing>
      </w:r>
    </w:p>
    <w:p w:rsidR="00F548D5" w:rsidRDefault="00352B1B" w:rsidP="003F1871">
      <w:pPr>
        <w:pStyle w:val="ListParagraph"/>
      </w:pPr>
      <w:r>
        <w:lastRenderedPageBreak/>
        <w:t xml:space="preserve">The </w:t>
      </w:r>
      <w:r w:rsidRPr="00093138">
        <w:rPr>
          <w:b/>
        </w:rPr>
        <w:t>Hierarchy</w:t>
      </w:r>
      <w:r>
        <w:t xml:space="preserve"> tab shows the parent child relationships between tables. </w:t>
      </w:r>
      <w:r w:rsidR="009E0A0A" w:rsidRPr="009E0A0A">
        <w:t xml:space="preserve">The </w:t>
      </w:r>
      <w:r w:rsidR="009E0A0A" w:rsidRPr="003F1871">
        <w:rPr>
          <w:b/>
        </w:rPr>
        <w:t>Hierarchy</w:t>
      </w:r>
      <w:r w:rsidR="009E0A0A" w:rsidRPr="009E0A0A">
        <w:t xml:space="preserve"> panel shows tables in their relationship hierarchy.  If you expand </w:t>
      </w:r>
      <w:r w:rsidR="003F1871">
        <w:t>accession</w:t>
      </w:r>
      <w:r w:rsidR="009E0A0A" w:rsidRPr="009E0A0A">
        <w:t xml:space="preserve">, you'll see </w:t>
      </w:r>
      <w:r w:rsidR="003F1871" w:rsidRPr="003F1871">
        <w:rPr>
          <w:b/>
        </w:rPr>
        <w:t>accession_action</w:t>
      </w:r>
      <w:r w:rsidR="003F1871">
        <w:t xml:space="preserve"> displayed and other accession “child” tables including </w:t>
      </w:r>
      <w:r w:rsidR="003F1871" w:rsidRPr="003F1871">
        <w:rPr>
          <w:b/>
        </w:rPr>
        <w:t>inventory</w:t>
      </w:r>
      <w:r w:rsidR="003F1871">
        <w:t xml:space="preserve"> </w:t>
      </w:r>
      <w:r w:rsidR="009E0A0A" w:rsidRPr="009E0A0A">
        <w:t xml:space="preserve">under it. If you expand </w:t>
      </w:r>
      <w:r w:rsidR="003F1871" w:rsidRPr="003F1871">
        <w:rPr>
          <w:b/>
        </w:rPr>
        <w:t>inventory</w:t>
      </w:r>
      <w:r w:rsidR="003F1871" w:rsidRPr="003F1871">
        <w:t xml:space="preserve">, additional tables are listed </w:t>
      </w:r>
      <w:r w:rsidR="003F1871">
        <w:t xml:space="preserve">that are dependent (“children of”) inventory. </w:t>
      </w:r>
      <w:r w:rsidR="003F1871">
        <w:br/>
      </w:r>
      <w:r w:rsidR="001E42AB">
        <w:rPr>
          <w:noProof/>
        </w:rPr>
        <w:drawing>
          <wp:inline distT="0" distB="0" distL="0" distR="0">
            <wp:extent cx="2470150" cy="2463800"/>
            <wp:effectExtent l="1905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4"/>
                    <a:srcRect/>
                    <a:stretch>
                      <a:fillRect/>
                    </a:stretch>
                  </pic:blipFill>
                  <pic:spPr bwMode="auto">
                    <a:xfrm>
                      <a:off x="0" y="0"/>
                      <a:ext cx="2470150" cy="2463800"/>
                    </a:xfrm>
                    <a:prstGeom prst="rect">
                      <a:avLst/>
                    </a:prstGeom>
                    <a:noFill/>
                    <a:ln w="9525">
                      <a:noFill/>
                      <a:miter lim="800000"/>
                      <a:headEnd/>
                      <a:tailEnd/>
                    </a:ln>
                  </pic:spPr>
                </pic:pic>
              </a:graphicData>
            </a:graphic>
          </wp:inline>
        </w:drawing>
      </w:r>
      <w:r w:rsidR="003F1871">
        <w:t xml:space="preserve"> </w:t>
      </w:r>
      <w:r w:rsidR="003F1871" w:rsidRPr="003F1871">
        <w:t xml:space="preserve"> </w:t>
      </w:r>
      <w:r w:rsidR="001E42AB">
        <w:rPr>
          <w:noProof/>
        </w:rPr>
        <w:drawing>
          <wp:inline distT="0" distB="0" distL="0" distR="0">
            <wp:extent cx="2470150" cy="2463800"/>
            <wp:effectExtent l="1905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a:srcRect/>
                    <a:stretch>
                      <a:fillRect/>
                    </a:stretch>
                  </pic:blipFill>
                  <pic:spPr bwMode="auto">
                    <a:xfrm>
                      <a:off x="0" y="0"/>
                      <a:ext cx="2470150" cy="2463800"/>
                    </a:xfrm>
                    <a:prstGeom prst="rect">
                      <a:avLst/>
                    </a:prstGeom>
                    <a:noFill/>
                    <a:ln w="9525">
                      <a:noFill/>
                      <a:miter lim="800000"/>
                      <a:headEnd/>
                      <a:tailEnd/>
                    </a:ln>
                  </pic:spPr>
                </pic:pic>
              </a:graphicData>
            </a:graphic>
          </wp:inline>
        </w:drawing>
      </w:r>
      <w:r w:rsidR="00F548D5">
        <w:br/>
      </w:r>
    </w:p>
    <w:p w:rsidR="00332E00" w:rsidRDefault="00332E00" w:rsidP="00332E00">
      <w:pPr>
        <w:ind w:left="720" w:hanging="360"/>
      </w:pPr>
      <w:r>
        <w:t>3.</w:t>
      </w:r>
      <w:r>
        <w:tab/>
      </w:r>
      <w:r w:rsidR="00F548D5">
        <w:t xml:space="preserve">The </w:t>
      </w:r>
      <w:r w:rsidR="00F548D5" w:rsidRPr="00332E00">
        <w:rPr>
          <w:b/>
        </w:rPr>
        <w:t>SQL Server</w:t>
      </w:r>
      <w:r w:rsidR="00F548D5">
        <w:t xml:space="preserve"> Panel</w:t>
      </w:r>
      <w:r w:rsidR="00F548D5">
        <w:br/>
      </w:r>
      <w:r w:rsidR="003F1871">
        <w:t>T</w:t>
      </w:r>
      <w:r w:rsidR="00F548D5">
        <w:t xml:space="preserve">he </w:t>
      </w:r>
      <w:r w:rsidR="00F548D5" w:rsidRPr="00332E00">
        <w:rPr>
          <w:b/>
        </w:rPr>
        <w:t>SQL</w:t>
      </w:r>
      <w:r w:rsidR="00F548D5">
        <w:t xml:space="preserve"> pane </w:t>
      </w:r>
      <w:r w:rsidR="00CF6931">
        <w:t xml:space="preserve">displays the SQL code that runs the selected dataview. Many administrators will not need to edit this SQL code. However, when </w:t>
      </w:r>
      <w:r w:rsidR="00F548D5">
        <w:t xml:space="preserve">an administrator </w:t>
      </w:r>
      <w:r w:rsidR="00CF6931">
        <w:t>needs</w:t>
      </w:r>
      <w:r w:rsidR="00F548D5">
        <w:t xml:space="preserve"> to make additional edits to the SQL, such as adding a “WHERE” clause and possibly one or more parameters</w:t>
      </w:r>
      <w:r w:rsidR="00CF6931">
        <w:t xml:space="preserve">, she can edit the code in this panel or drag and drop fields or tables from the </w:t>
      </w:r>
      <w:r w:rsidR="00CF6931" w:rsidRPr="00332E00">
        <w:rPr>
          <w:b/>
        </w:rPr>
        <w:t>Source Tables and Fields</w:t>
      </w:r>
      <w:r w:rsidR="00CF6931" w:rsidRPr="005A70DD">
        <w:t xml:space="preserve"> Panel</w:t>
      </w:r>
      <w:r w:rsidR="00CF6931">
        <w:t xml:space="preserve"> (see #2).</w:t>
      </w:r>
    </w:p>
    <w:tbl>
      <w:tblPr>
        <w:tblW w:w="9669" w:type="dxa"/>
        <w:tblInd w:w="-78" w:type="dxa"/>
        <w:tblLayout w:type="fixed"/>
        <w:tblLook w:val="04A0"/>
      </w:tblPr>
      <w:tblGrid>
        <w:gridCol w:w="816"/>
        <w:gridCol w:w="8853"/>
      </w:tblGrid>
      <w:tr w:rsidR="00332E00" w:rsidRPr="00597272" w:rsidTr="002F19BD">
        <w:tc>
          <w:tcPr>
            <w:tcW w:w="816" w:type="dxa"/>
          </w:tcPr>
          <w:p w:rsidR="00332E00" w:rsidRPr="00597272" w:rsidRDefault="00CB1BCF" w:rsidP="002F19BD">
            <w:pPr>
              <w:pStyle w:val="NormalInTble"/>
              <w:rPr>
                <w:b/>
              </w:rPr>
            </w:pPr>
            <w:r w:rsidRPr="00D71540">
              <w:rPr>
                <w:b/>
                <w:noProof/>
              </w:rPr>
              <w:pict>
                <v:shape id="_x0000_i1027" type="#_x0000_t75" alt="image2449.png" style="width:27.8pt;height:36pt;visibility:visible">
                  <v:imagedata r:id="rId118" o:title="image2449"/>
                </v:shape>
              </w:pict>
            </w:r>
          </w:p>
        </w:tc>
        <w:tc>
          <w:tcPr>
            <w:tcW w:w="8853" w:type="dxa"/>
          </w:tcPr>
          <w:p w:rsidR="00332E00" w:rsidRPr="009E61E8" w:rsidRDefault="00332E00" w:rsidP="00332E00">
            <w:r w:rsidRPr="002E6517">
              <w:t>If you completely replace all the SQL in a dataview</w:t>
            </w:r>
            <w:r>
              <w:t>,</w:t>
            </w:r>
            <w:r w:rsidRPr="002E6517">
              <w:t xml:space="preserve"> the dataview loses all field information on a </w:t>
            </w:r>
            <w:r w:rsidRPr="002E6517">
              <w:rPr>
                <w:b/>
              </w:rPr>
              <w:t>Save</w:t>
            </w:r>
            <w:r w:rsidRPr="002E6517">
              <w:t xml:space="preserve"> action. </w:t>
            </w:r>
            <w:r>
              <w:t xml:space="preserve">This was </w:t>
            </w:r>
            <w:r w:rsidRPr="002E6517">
              <w:t xml:space="preserve">discovered when editing SQL outside the AT in order to test it using SSMS. </w:t>
            </w:r>
            <w:r>
              <w:t xml:space="preserve">One </w:t>
            </w:r>
            <w:r w:rsidRPr="002E6517">
              <w:t>work</w:t>
            </w:r>
            <w:r>
              <w:t>-</w:t>
            </w:r>
            <w:r w:rsidRPr="002E6517">
              <w:t xml:space="preserve">around is to </w:t>
            </w:r>
            <w:r w:rsidRPr="00332E00">
              <w:rPr>
                <w:i/>
              </w:rPr>
              <w:t>never</w:t>
            </w:r>
            <w:r>
              <w:t xml:space="preserve"> </w:t>
            </w:r>
            <w:r w:rsidRPr="00332E00">
              <w:rPr>
                <w:i/>
              </w:rPr>
              <w:t>completely</w:t>
            </w:r>
            <w:r w:rsidRPr="002E6517">
              <w:t xml:space="preserve"> replace the SQL in a dataview. It is fine to replace the first half and then separately replace the second half, as long as </w:t>
            </w:r>
            <w:r>
              <w:t xml:space="preserve">you do use </w:t>
            </w:r>
            <w:r w:rsidRPr="002E6517">
              <w:t>a single copy and paste operation.</w:t>
            </w:r>
          </w:p>
        </w:tc>
      </w:tr>
    </w:tbl>
    <w:p w:rsidR="00F548D5" w:rsidRDefault="00CF6931" w:rsidP="00332E00">
      <w:pPr>
        <w:ind w:left="720"/>
      </w:pPr>
      <w:r>
        <w:t xml:space="preserve">When </w:t>
      </w:r>
      <w:r w:rsidR="00F548D5">
        <w:t>the administrator is satisfied with her SQ</w:t>
      </w:r>
      <w:r w:rsidR="003A4777">
        <w:t>L edits, in the bottom panel (#5</w:t>
      </w:r>
      <w:r w:rsidR="00F548D5">
        <w:t xml:space="preserve">) she would use the </w:t>
      </w:r>
      <w:r w:rsidR="00F548D5" w:rsidRPr="00332E00">
        <w:rPr>
          <w:b/>
        </w:rPr>
        <w:t>Preview</w:t>
      </w:r>
      <w:r w:rsidR="00F548D5">
        <w:t xml:space="preserve"> tab to run the SQL against the database to ensure </w:t>
      </w:r>
      <w:r>
        <w:t xml:space="preserve">the </w:t>
      </w:r>
      <w:r>
        <w:rPr>
          <w:lang w:eastAsia="zh-CN"/>
        </w:rPr>
        <w:t>dataview</w:t>
      </w:r>
      <w:r>
        <w:t xml:space="preserve"> </w:t>
      </w:r>
      <w:r w:rsidR="00F548D5">
        <w:t>return</w:t>
      </w:r>
      <w:r>
        <w:t>s</w:t>
      </w:r>
      <w:r w:rsidR="00F548D5">
        <w:t xml:space="preserve"> the desired information.  If satisfied, the administrator saves the SQL. After it</w:t>
      </w:r>
      <w:r>
        <w:t xml:space="preserve"> is</w:t>
      </w:r>
      <w:r w:rsidR="00F548D5">
        <w:t xml:space="preserve"> saved, the dataview is available to the </w:t>
      </w:r>
      <w:r w:rsidR="00F548D5">
        <w:rPr>
          <w:lang w:eastAsia="zh-CN"/>
        </w:rPr>
        <w:t>Curator Tool</w:t>
      </w:r>
      <w:r w:rsidR="00F548D5">
        <w:t>.</w:t>
      </w:r>
      <w:r w:rsidR="00F548D5">
        <w:br/>
      </w:r>
    </w:p>
    <w:p w:rsidR="0099073D" w:rsidRDefault="00332E00" w:rsidP="00332E00">
      <w:pPr>
        <w:ind w:left="720" w:hanging="360"/>
      </w:pPr>
      <w:r>
        <w:rPr>
          <w:b/>
        </w:rPr>
        <w:t>4.</w:t>
      </w:r>
      <w:r>
        <w:rPr>
          <w:b/>
        </w:rPr>
        <w:tab/>
      </w:r>
      <w:r w:rsidR="0099073D" w:rsidRPr="00332E00">
        <w:rPr>
          <w:b/>
        </w:rPr>
        <w:t>Auto Synchronize</w:t>
      </w:r>
      <w:r w:rsidR="0099073D">
        <w:t xml:space="preserve"> Checkbox</w:t>
      </w:r>
      <w:r w:rsidR="0099073D">
        <w:br/>
      </w:r>
      <w:r w:rsidR="00093138">
        <w:t>This checkbox w</w:t>
      </w:r>
      <w:r w:rsidR="0099073D" w:rsidRPr="00F83E1E">
        <w:t>ill auto</w:t>
      </w:r>
      <w:r w:rsidR="0099073D">
        <w:t xml:space="preserve">matically </w:t>
      </w:r>
      <w:r w:rsidR="0099073D" w:rsidRPr="00F83E1E">
        <w:t xml:space="preserve">inspect the </w:t>
      </w:r>
      <w:r w:rsidR="0099073D" w:rsidRPr="00332E00">
        <w:rPr>
          <w:b/>
        </w:rPr>
        <w:t>SQL Server</w:t>
      </w:r>
      <w:r w:rsidR="0099073D" w:rsidRPr="00F83E1E">
        <w:t xml:space="preserve"> pane </w:t>
      </w:r>
      <w:r w:rsidR="00CF6931">
        <w:t xml:space="preserve">and </w:t>
      </w:r>
      <w:r w:rsidR="0099073D">
        <w:t xml:space="preserve">the </w:t>
      </w:r>
      <w:r w:rsidR="0099073D" w:rsidRPr="00F83E1E">
        <w:t>grid</w:t>
      </w:r>
      <w:r w:rsidR="00CF6931">
        <w:t xml:space="preserve"> </w:t>
      </w:r>
      <w:r w:rsidR="0099073D" w:rsidRPr="00F83E1E">
        <w:t>view contents as edit</w:t>
      </w:r>
      <w:r w:rsidR="00CF6931">
        <w:t>s are made</w:t>
      </w:r>
      <w:r w:rsidR="0099073D" w:rsidRPr="00F83E1E">
        <w:t xml:space="preserve"> and keep</w:t>
      </w:r>
      <w:r w:rsidR="00CF6931">
        <w:t>s</w:t>
      </w:r>
      <w:r w:rsidR="0099073D" w:rsidRPr="00F83E1E">
        <w:t xml:space="preserve"> </w:t>
      </w:r>
      <w:r w:rsidR="0099073D">
        <w:t xml:space="preserve">both </w:t>
      </w:r>
      <w:r w:rsidR="0099073D" w:rsidRPr="00F83E1E">
        <w:t>sync</w:t>
      </w:r>
      <w:r w:rsidR="0099073D">
        <w:t xml:space="preserve">hronized </w:t>
      </w:r>
      <w:r w:rsidR="0099073D" w:rsidRPr="00F83E1E">
        <w:t xml:space="preserve">with each other. </w:t>
      </w:r>
      <w:r w:rsidR="0099073D">
        <w:t xml:space="preserve">(To see this feature, edit the </w:t>
      </w:r>
      <w:r w:rsidR="0099073D" w:rsidRPr="00F83E1E">
        <w:t xml:space="preserve">SQL directly </w:t>
      </w:r>
      <w:r w:rsidR="0099073D">
        <w:t xml:space="preserve">and </w:t>
      </w:r>
      <w:r w:rsidR="0099073D" w:rsidRPr="00F83E1E">
        <w:t>it</w:t>
      </w:r>
      <w:r w:rsidR="0099073D">
        <w:t xml:space="preserve"> wi</w:t>
      </w:r>
      <w:r w:rsidR="0099073D" w:rsidRPr="00F83E1E">
        <w:t xml:space="preserve">ll auto-inspect </w:t>
      </w:r>
      <w:r w:rsidR="0099073D">
        <w:t xml:space="preserve">two </w:t>
      </w:r>
      <w:r w:rsidR="0099073D" w:rsidRPr="00F83E1E">
        <w:t xml:space="preserve">seconds after your </w:t>
      </w:r>
      <w:r w:rsidR="0099073D">
        <w:t xml:space="preserve">most recent </w:t>
      </w:r>
      <w:r w:rsidR="0099073D" w:rsidRPr="00F83E1E">
        <w:t>keystroke.</w:t>
      </w:r>
      <w:r w:rsidR="0099073D">
        <w:t>)</w:t>
      </w:r>
      <w:r w:rsidR="0099073D">
        <w:br/>
      </w:r>
      <w:r w:rsidR="005E1F0B">
        <w:br/>
      </w:r>
      <w:r w:rsidR="005E1F0B" w:rsidRPr="005E1F0B">
        <w:rPr>
          <w:rStyle w:val="Heading6Char"/>
        </w:rPr>
        <w:t>To Change the Order of the Columns</w:t>
      </w:r>
      <w:r w:rsidR="005E1F0B">
        <w:br/>
        <w:t xml:space="preserve">You can rearrange column order in the </w:t>
      </w:r>
      <w:r w:rsidR="005E1F0B">
        <w:rPr>
          <w:lang w:eastAsia="zh-CN"/>
        </w:rPr>
        <w:t>dataview</w:t>
      </w:r>
      <w:r w:rsidR="005E1F0B">
        <w:t xml:space="preserve"> by moving the fields in the SQL Select clause – be sure that you the comma separators are correctly placed. The code </w:t>
      </w:r>
      <w:r w:rsidR="00B1542C">
        <w:t xml:space="preserve">displayed on </w:t>
      </w:r>
      <w:r w:rsidR="005E1F0B">
        <w:t xml:space="preserve">the </w:t>
      </w:r>
      <w:r w:rsidR="005E1F0B" w:rsidRPr="00332E00">
        <w:rPr>
          <w:b/>
        </w:rPr>
        <w:t>SQL Server</w:t>
      </w:r>
      <w:r w:rsidR="005E1F0B">
        <w:t xml:space="preserve"> tab in the following illustration is</w:t>
      </w:r>
      <w:r w:rsidR="00B1542C">
        <w:t xml:space="preserve"> i</w:t>
      </w:r>
      <w:r w:rsidR="005E1F0B">
        <w:t xml:space="preserve">ndicating the order in </w:t>
      </w:r>
      <w:r w:rsidR="005E1F0B">
        <w:lastRenderedPageBreak/>
        <w:t>which the columns will be displayed. The same relative order is shown under #5, in the grid.</w:t>
      </w:r>
    </w:p>
    <w:p w:rsidR="00223CBA" w:rsidRDefault="00332E00" w:rsidP="00223CBA">
      <w:pPr>
        <w:ind w:left="720" w:hanging="360"/>
      </w:pPr>
      <w:r>
        <w:t>5.</w:t>
      </w:r>
      <w:r>
        <w:tab/>
      </w:r>
      <w:r w:rsidR="00F548D5">
        <w:t xml:space="preserve">The </w:t>
      </w:r>
      <w:r w:rsidR="00F548D5" w:rsidRPr="00332E00">
        <w:rPr>
          <w:b/>
        </w:rPr>
        <w:t>Fields</w:t>
      </w:r>
      <w:r w:rsidR="00F548D5">
        <w:t xml:space="preserve"> grid view provides additional information about the </w:t>
      </w:r>
      <w:r w:rsidR="00093138">
        <w:t xml:space="preserve">dataview </w:t>
      </w:r>
      <w:r w:rsidR="00F548D5">
        <w:t xml:space="preserve">fields </w:t>
      </w:r>
      <w:r w:rsidR="00093138">
        <w:t xml:space="preserve">being </w:t>
      </w:r>
      <w:r w:rsidR="00F548D5">
        <w:t>returned by a</w:t>
      </w:r>
      <w:r w:rsidR="00093138">
        <w:t>n</w:t>
      </w:r>
      <w:r w:rsidR="00F548D5">
        <w:t xml:space="preserve"> SQL query. </w:t>
      </w:r>
      <w:r w:rsidR="00093138">
        <w:t xml:space="preserve">Here the administrator can review the dataview and determine what </w:t>
      </w:r>
      <w:r w:rsidR="00F548D5">
        <w:t>field</w:t>
      </w:r>
      <w:r w:rsidR="00093138">
        <w:t>s are</w:t>
      </w:r>
      <w:r w:rsidR="00E40C2F">
        <w:t xml:space="preserve"> required</w:t>
      </w:r>
      <w:r w:rsidR="00CF6931">
        <w:t xml:space="preserve">, </w:t>
      </w:r>
      <w:r w:rsidR="00223CBA">
        <w:t xml:space="preserve">are </w:t>
      </w:r>
      <w:r w:rsidR="00CF6931">
        <w:t xml:space="preserve">visible in the </w:t>
      </w:r>
      <w:r w:rsidR="00CF6931">
        <w:rPr>
          <w:lang w:eastAsia="zh-CN"/>
        </w:rPr>
        <w:t>Curator Tool</w:t>
      </w:r>
      <w:r w:rsidR="00CF6931">
        <w:t xml:space="preserve">, </w:t>
      </w:r>
      <w:r w:rsidR="00E40C2F">
        <w:t xml:space="preserve">or </w:t>
      </w:r>
      <w:r w:rsidR="00223CBA">
        <w:t xml:space="preserve">are </w:t>
      </w:r>
      <w:r w:rsidR="00F548D5">
        <w:t>read-only</w:t>
      </w:r>
      <w:r w:rsidR="00CF6931">
        <w:t>;</w:t>
      </w:r>
      <w:r w:rsidR="00F548D5">
        <w:t xml:space="preserve"> </w:t>
      </w:r>
      <w:r w:rsidR="00093138">
        <w:t xml:space="preserve">what field </w:t>
      </w:r>
      <w:r w:rsidR="00F548D5">
        <w:t xml:space="preserve">is </w:t>
      </w:r>
      <w:r w:rsidR="00093138">
        <w:t xml:space="preserve">the </w:t>
      </w:r>
      <w:r w:rsidR="00F548D5">
        <w:t>primary key</w:t>
      </w:r>
      <w:r w:rsidR="00CF6931">
        <w:t>;</w:t>
      </w:r>
      <w:r w:rsidR="00F548D5">
        <w:t xml:space="preserve"> </w:t>
      </w:r>
      <w:r w:rsidR="00E40C2F">
        <w:t xml:space="preserve">and </w:t>
      </w:r>
      <w:r w:rsidR="00F548D5">
        <w:t xml:space="preserve">how </w:t>
      </w:r>
      <w:r w:rsidR="00E40C2F">
        <w:t xml:space="preserve">the </w:t>
      </w:r>
      <w:r w:rsidR="00E40C2F">
        <w:rPr>
          <w:lang w:eastAsia="zh-CN"/>
        </w:rPr>
        <w:t>dataview</w:t>
      </w:r>
      <w:r w:rsidR="00E40C2F">
        <w:t xml:space="preserve"> fields </w:t>
      </w:r>
      <w:r w:rsidR="00F548D5">
        <w:t xml:space="preserve">will be displayed in the </w:t>
      </w:r>
      <w:r w:rsidR="00F548D5">
        <w:rPr>
          <w:lang w:eastAsia="zh-CN"/>
        </w:rPr>
        <w:t>Curator Tool</w:t>
      </w:r>
      <w:r w:rsidR="00CF6931">
        <w:rPr>
          <w:lang w:eastAsia="zh-CN"/>
        </w:rPr>
        <w:t xml:space="preserve"> (</w:t>
      </w:r>
      <w:r w:rsidR="00E40C2F">
        <w:rPr>
          <w:lang w:eastAsia="zh-CN"/>
        </w:rPr>
        <w:t xml:space="preserve">including the </w:t>
      </w:r>
      <w:r w:rsidR="00CF6931">
        <w:rPr>
          <w:lang w:eastAsia="zh-CN"/>
        </w:rPr>
        <w:t xml:space="preserve">field </w:t>
      </w:r>
      <w:r w:rsidR="00E40C2F">
        <w:rPr>
          <w:lang w:eastAsia="zh-CN"/>
        </w:rPr>
        <w:t xml:space="preserve">headings </w:t>
      </w:r>
      <w:r w:rsidR="00E40C2F">
        <w:t xml:space="preserve">in the valid </w:t>
      </w:r>
      <w:r w:rsidR="00F548D5">
        <w:t>languages</w:t>
      </w:r>
      <w:r w:rsidR="00CF6931">
        <w:t>)</w:t>
      </w:r>
      <w:r w:rsidR="00F548D5">
        <w:t>.</w:t>
      </w:r>
      <w:r w:rsidR="00AB26C3">
        <w:t xml:space="preserve"> (Refer to the </w:t>
      </w:r>
      <w:hyperlink w:anchor="transform" w:history="1">
        <w:r w:rsidR="00AB26C3" w:rsidRPr="00AB26C3">
          <w:rPr>
            <w:rStyle w:val="Hyperlink"/>
          </w:rPr>
          <w:t>Transform?</w:t>
        </w:r>
      </w:hyperlink>
      <w:r w:rsidR="00AB26C3">
        <w:t xml:space="preserve"> and </w:t>
      </w:r>
      <w:hyperlink w:anchor="user_interface" w:history="1">
        <w:r w:rsidR="00AB26C3" w:rsidRPr="00AB26C3">
          <w:rPr>
            <w:rStyle w:val="Hyperlink"/>
          </w:rPr>
          <w:t>User Interface</w:t>
        </w:r>
      </w:hyperlink>
      <w:r w:rsidR="00AB26C3">
        <w:t xml:space="preserve"> topics</w:t>
      </w:r>
      <w:r w:rsidR="00D54F89">
        <w:t xml:space="preserve"> (below)</w:t>
      </w:r>
      <w:r w:rsidR="00AB26C3">
        <w:t xml:space="preserve"> for detailed explanations of those columns.) </w:t>
      </w:r>
      <w:r w:rsidR="0099073D">
        <w:br/>
      </w:r>
      <w:r w:rsidR="00F548D5">
        <w:br/>
      </w:r>
      <w:r w:rsidR="001E42AB">
        <w:rPr>
          <w:noProof/>
        </w:rPr>
        <w:drawing>
          <wp:inline distT="0" distB="0" distL="0" distR="0">
            <wp:extent cx="5848350" cy="3429000"/>
            <wp:effectExtent l="19050" t="0" r="0" b="0"/>
            <wp:docPr id="93" name="Picture 93" descr="D:\Documents and Settings\dbmumr\Local Settings\Temp\SNAGHTML16ea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Documents and Settings\dbmumr\Local Settings\Temp\SNAGHTML16ea3fc.PNG"/>
                    <pic:cNvPicPr>
                      <a:picLocks noChangeAspect="1" noChangeArrowheads="1"/>
                    </pic:cNvPicPr>
                  </pic:nvPicPr>
                  <pic:blipFill>
                    <a:blip r:embed="rId136" r:link="rId137"/>
                    <a:srcRect/>
                    <a:stretch>
                      <a:fillRect/>
                    </a:stretch>
                  </pic:blipFill>
                  <pic:spPr bwMode="auto">
                    <a:xfrm>
                      <a:off x="0" y="0"/>
                      <a:ext cx="5848350" cy="3429000"/>
                    </a:xfrm>
                    <a:prstGeom prst="rect">
                      <a:avLst/>
                    </a:prstGeom>
                    <a:noFill/>
                    <a:ln w="9525">
                      <a:noFill/>
                      <a:miter lim="800000"/>
                      <a:headEnd/>
                      <a:tailEnd/>
                    </a:ln>
                  </pic:spPr>
                </pic:pic>
              </a:graphicData>
            </a:graphic>
          </wp:inline>
        </w:drawing>
      </w:r>
    </w:p>
    <w:p w:rsidR="00F548D5" w:rsidRPr="002B7CEB" w:rsidRDefault="00332E00" w:rsidP="00223CBA">
      <w:pPr>
        <w:ind w:left="720" w:hanging="360"/>
      </w:pPr>
      <w:r>
        <w:rPr>
          <w:b/>
        </w:rPr>
        <w:t>6.</w:t>
      </w:r>
      <w:r>
        <w:rPr>
          <w:b/>
        </w:rPr>
        <w:tab/>
      </w:r>
      <w:r w:rsidR="00F548D5" w:rsidRPr="00332E00">
        <w:rPr>
          <w:b/>
        </w:rPr>
        <w:t>Status Bar</w:t>
      </w:r>
      <w:r w:rsidR="00F548D5">
        <w:t xml:space="preserve"> displays information pertinent to the most recent action or selected object.</w:t>
      </w:r>
    </w:p>
    <w:p w:rsidR="005D1DE1" w:rsidRDefault="00AB26C3" w:rsidP="00AB26C3">
      <w:pPr>
        <w:pStyle w:val="Heading5"/>
      </w:pPr>
      <w:bookmarkStart w:id="116" w:name="transform"/>
      <w:bookmarkStart w:id="117" w:name="_Toc480212458"/>
      <w:r>
        <w:t>Transform?</w:t>
      </w:r>
      <w:bookmarkEnd w:id="116"/>
      <w:bookmarkEnd w:id="117"/>
    </w:p>
    <w:p w:rsidR="00110896" w:rsidRPr="00110896" w:rsidRDefault="00110896" w:rsidP="00110896">
      <w:pPr>
        <w:rPr>
          <w:lang w:eastAsia="zh-CN"/>
        </w:rPr>
      </w:pPr>
      <w:r>
        <w:t xml:space="preserve">This is rarely used. However, the </w:t>
      </w:r>
      <w:r w:rsidRPr="00CF6931">
        <w:rPr>
          <w:b/>
        </w:rPr>
        <w:t>web_search_observation</w:t>
      </w:r>
      <w:r>
        <w:t xml:space="preserve"> dataview uses this functionality. (Open </w:t>
      </w:r>
      <w:r w:rsidR="00A63D31">
        <w:t xml:space="preserve">this </w:t>
      </w:r>
      <w:r w:rsidR="00A63D31">
        <w:rPr>
          <w:lang w:eastAsia="zh-CN"/>
        </w:rPr>
        <w:t>dataview</w:t>
      </w:r>
      <w:r>
        <w:t xml:space="preserve"> in the Admin Tool and inspect </w:t>
      </w:r>
      <w:r w:rsidR="00A63D31">
        <w:t xml:space="preserve">under the </w:t>
      </w:r>
      <w:r w:rsidR="00A63D31" w:rsidRPr="00A63D31">
        <w:rPr>
          <w:b/>
        </w:rPr>
        <w:t>Properties</w:t>
      </w:r>
      <w:r w:rsidR="00A63D31">
        <w:t xml:space="preserve"> tab </w:t>
      </w:r>
      <w:r>
        <w:t xml:space="preserve">the </w:t>
      </w:r>
      <w:r w:rsidRPr="00A63D31">
        <w:rPr>
          <w:b/>
        </w:rPr>
        <w:t>Transform Output</w:t>
      </w:r>
      <w:r>
        <w:t xml:space="preserve"> section for an example.</w:t>
      </w:r>
      <w:r w:rsidR="00CF6931">
        <w:t>)</w:t>
      </w:r>
    </w:p>
    <w:p w:rsidR="005D1DE1" w:rsidRDefault="00110896" w:rsidP="005D1DE1">
      <w:r w:rsidRPr="006B1C33">
        <w:t xml:space="preserve">The search page on the </w:t>
      </w:r>
      <w:r>
        <w:rPr>
          <w:lang w:eastAsia="zh-CN"/>
        </w:rPr>
        <w:t>GRIN-Global Public W</w:t>
      </w:r>
      <w:r w:rsidRPr="006B1C33">
        <w:t xml:space="preserve">ebsite uses this </w:t>
      </w:r>
      <w:r>
        <w:t xml:space="preserve">feature </w:t>
      </w:r>
      <w:r w:rsidRPr="006B1C33">
        <w:t>to display observation data</w:t>
      </w:r>
      <w:r>
        <w:t>.</w:t>
      </w:r>
      <w:r w:rsidRPr="006B1C33">
        <w:t xml:space="preserve"> (</w:t>
      </w:r>
      <w:r>
        <w:t>T</w:t>
      </w:r>
      <w:r w:rsidRPr="006B1C33">
        <w:t>here</w:t>
      </w:r>
      <w:r>
        <w:t xml:space="preserve"> i</w:t>
      </w:r>
      <w:r w:rsidRPr="006B1C33">
        <w:t xml:space="preserve">s an option </w:t>
      </w:r>
      <w:r>
        <w:t xml:space="preserve">on </w:t>
      </w:r>
      <w:r w:rsidRPr="006B1C33">
        <w:t xml:space="preserve">the </w:t>
      </w:r>
      <w:r w:rsidRPr="00C73DEE">
        <w:rPr>
          <w:b/>
        </w:rPr>
        <w:t>Advanced Search</w:t>
      </w:r>
      <w:r w:rsidRPr="006B1C33">
        <w:t xml:space="preserve"> link</w:t>
      </w:r>
      <w:r>
        <w:t>. U</w:t>
      </w:r>
      <w:r w:rsidRPr="006B1C33">
        <w:t xml:space="preserve">sers </w:t>
      </w:r>
      <w:r>
        <w:t xml:space="preserve">may </w:t>
      </w:r>
      <w:r w:rsidRPr="006B1C33">
        <w:t xml:space="preserve">want to see the traits column-wise instead of row-wise (they’re stored row-wise). “Transforming” the dataview </w:t>
      </w:r>
      <w:r w:rsidR="003A4777">
        <w:t xml:space="preserve">displays the </w:t>
      </w:r>
      <w:r w:rsidRPr="006B1C33">
        <w:t xml:space="preserve">data column-wise instead of row-wise. </w:t>
      </w:r>
    </w:p>
    <w:p w:rsidR="009173B1" w:rsidRDefault="00D33E30" w:rsidP="005D1DE1">
      <w:r>
        <w:t xml:space="preserve">In order for the transform feature to function properly, </w:t>
      </w:r>
      <w:r w:rsidR="005D1DE1">
        <w:t xml:space="preserve">you must </w:t>
      </w:r>
      <w:r>
        <w:t xml:space="preserve">also </w:t>
      </w:r>
      <w:r w:rsidR="005D1DE1">
        <w:t xml:space="preserve">specify which field(s) </w:t>
      </w:r>
      <w:r>
        <w:t xml:space="preserve">will </w:t>
      </w:r>
      <w:r w:rsidR="005D1DE1">
        <w:t xml:space="preserve">be transformed </w:t>
      </w:r>
      <w:r>
        <w:t>(</w:t>
      </w:r>
      <w:r w:rsidR="005D1DE1">
        <w:t>i.e.</w:t>
      </w:r>
      <w:r>
        <w:t>,</w:t>
      </w:r>
      <w:r w:rsidR="005D1DE1">
        <w:t xml:space="preserve"> which ones do you group them by</w:t>
      </w:r>
      <w:r>
        <w:t>)</w:t>
      </w:r>
      <w:r w:rsidR="005D1DE1">
        <w:t xml:space="preserve">.  </w:t>
      </w:r>
      <w:r w:rsidR="003A4777">
        <w:t>T</w:t>
      </w:r>
      <w:r w:rsidR="005D1DE1">
        <w:t xml:space="preserve">he </w:t>
      </w:r>
      <w:r w:rsidR="005D1DE1" w:rsidRPr="00110896">
        <w:rPr>
          <w:b/>
        </w:rPr>
        <w:t>Transform?</w:t>
      </w:r>
      <w:r w:rsidR="005D1DE1">
        <w:t xml:space="preserve"> checkbox in the </w:t>
      </w:r>
      <w:r w:rsidR="005D1DE1" w:rsidRPr="00D33E30">
        <w:rPr>
          <w:b/>
        </w:rPr>
        <w:t>Fields</w:t>
      </w:r>
      <w:r w:rsidR="005D1DE1">
        <w:t xml:space="preserve"> tab</w:t>
      </w:r>
      <w:r w:rsidR="003A4777">
        <w:t xml:space="preserve"> serves this purpose</w:t>
      </w:r>
      <w:r w:rsidR="005D1DE1">
        <w:t>.</w:t>
      </w:r>
      <w:r w:rsidR="003A4777">
        <w:t xml:space="preserve"> It </w:t>
      </w:r>
      <w:r w:rsidR="009173B1">
        <w:t xml:space="preserve">indicates to </w:t>
      </w:r>
      <w:r w:rsidR="005D1DE1">
        <w:t xml:space="preserve">the middle tier which fields to group records by when </w:t>
      </w:r>
      <w:r w:rsidR="005D1DE1">
        <w:lastRenderedPageBreak/>
        <w:t xml:space="preserve">calculating unique values in the given </w:t>
      </w:r>
      <w:r w:rsidR="005D1DE1" w:rsidRPr="009173B1">
        <w:rPr>
          <w:b/>
        </w:rPr>
        <w:t>Field for Names</w:t>
      </w:r>
      <w:r w:rsidR="005D1DE1">
        <w:t xml:space="preserve"> and </w:t>
      </w:r>
      <w:r w:rsidR="005D1DE1" w:rsidRPr="009173B1">
        <w:rPr>
          <w:b/>
        </w:rPr>
        <w:t>Field for Values</w:t>
      </w:r>
      <w:r w:rsidR="005D1DE1">
        <w:t xml:space="preserve"> values.</w:t>
      </w:r>
      <w:r w:rsidR="009173B1">
        <w:br/>
      </w:r>
      <w:r w:rsidR="001E42AB">
        <w:rPr>
          <w:noProof/>
        </w:rPr>
        <w:drawing>
          <wp:inline distT="0" distB="0" distL="0" distR="0">
            <wp:extent cx="5727700" cy="2686050"/>
            <wp:effectExtent l="19050" t="19050" r="25400" b="19050"/>
            <wp:docPr id="94" name="Picture 94" descr="D:\Documents and Settings\dbmumr\Local Settings\Temp\SNAGHTML1cdf2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Documents and Settings\dbmumr\Local Settings\Temp\SNAGHTML1cdf2e9.PNG"/>
                    <pic:cNvPicPr>
                      <a:picLocks noChangeAspect="1" noChangeArrowheads="1"/>
                    </pic:cNvPicPr>
                  </pic:nvPicPr>
                  <pic:blipFill>
                    <a:blip r:embed="rId138" r:link="rId139"/>
                    <a:srcRect/>
                    <a:stretch>
                      <a:fillRect/>
                    </a:stretch>
                  </pic:blipFill>
                  <pic:spPr bwMode="auto">
                    <a:xfrm>
                      <a:off x="0" y="0"/>
                      <a:ext cx="5727700" cy="2686050"/>
                    </a:xfrm>
                    <a:prstGeom prst="rect">
                      <a:avLst/>
                    </a:prstGeom>
                    <a:noFill/>
                    <a:ln w="9525">
                      <a:solidFill>
                        <a:schemeClr val="accent1"/>
                      </a:solidFill>
                      <a:miter lim="800000"/>
                      <a:headEnd/>
                      <a:tailEnd/>
                    </a:ln>
                  </pic:spPr>
                </pic:pic>
              </a:graphicData>
            </a:graphic>
          </wp:inline>
        </w:drawing>
      </w:r>
    </w:p>
    <w:p w:rsidR="00585286" w:rsidRDefault="00AB26C3" w:rsidP="007202E2">
      <w:pPr>
        <w:pStyle w:val="Heading5"/>
        <w:rPr>
          <w:noProof/>
        </w:rPr>
      </w:pPr>
      <w:bookmarkStart w:id="118" w:name="user_interface"/>
      <w:bookmarkStart w:id="119" w:name="_Toc480212459"/>
      <w:r>
        <w:t>User Interface</w:t>
      </w:r>
      <w:bookmarkEnd w:id="118"/>
      <w:bookmarkEnd w:id="119"/>
      <w:r w:rsidR="00585286" w:rsidRPr="00585286">
        <w:rPr>
          <w:noProof/>
        </w:rPr>
        <w:t xml:space="preserve"> </w:t>
      </w:r>
    </w:p>
    <w:p w:rsidR="00585286" w:rsidRDefault="00585286" w:rsidP="00585286">
      <w:pPr>
        <w:rPr>
          <w:noProof/>
        </w:rPr>
      </w:pPr>
      <w:r>
        <w:rPr>
          <w:noProof/>
        </w:rPr>
        <w:t xml:space="preserve">The </w:t>
      </w:r>
      <w:r w:rsidRPr="001B7445">
        <w:rPr>
          <w:b/>
          <w:noProof/>
        </w:rPr>
        <w:t>User Interface</w:t>
      </w:r>
      <w:r>
        <w:rPr>
          <w:noProof/>
        </w:rPr>
        <w:t xml:space="preserve"> column indicates the type of, or the source of, the data for each field in the record. </w:t>
      </w:r>
      <w:r w:rsidR="00C251ED">
        <w:rPr>
          <w:noProof/>
        </w:rPr>
        <w:t xml:space="preserve">Three types of textboxes can be indicated (freeform, integers only, or decimals only) as well as </w:t>
      </w:r>
      <w:r w:rsidR="00C251ED" w:rsidRPr="00C251ED">
        <w:rPr>
          <w:b/>
          <w:noProof/>
        </w:rPr>
        <w:t>Checkbox</w:t>
      </w:r>
      <w:r w:rsidR="00C251ED">
        <w:rPr>
          <w:noProof/>
        </w:rPr>
        <w:t xml:space="preserve"> and </w:t>
      </w:r>
      <w:r w:rsidR="00C251ED" w:rsidRPr="00C251ED">
        <w:rPr>
          <w:b/>
          <w:noProof/>
        </w:rPr>
        <w:t>Date/Time controls</w:t>
      </w:r>
      <w:r w:rsidR="00C251ED">
        <w:rPr>
          <w:b/>
          <w:noProof/>
        </w:rPr>
        <w:t xml:space="preserve"> </w:t>
      </w:r>
      <w:r w:rsidR="00C251ED">
        <w:rPr>
          <w:noProof/>
        </w:rPr>
        <w:t xml:space="preserve">are possible options and are self-explanatory. The less intuitive options, </w:t>
      </w:r>
      <w:r w:rsidR="00C251ED" w:rsidRPr="00C251ED">
        <w:rPr>
          <w:b/>
          <w:noProof/>
        </w:rPr>
        <w:t>Lookup Picker</w:t>
      </w:r>
      <w:r w:rsidR="00C251ED">
        <w:rPr>
          <w:b/>
          <w:noProof/>
        </w:rPr>
        <w:t xml:space="preserve"> </w:t>
      </w:r>
      <w:r w:rsidR="00C251ED">
        <w:rPr>
          <w:noProof/>
        </w:rPr>
        <w:t xml:space="preserve">and </w:t>
      </w:r>
      <w:r w:rsidR="00C251ED">
        <w:rPr>
          <w:b/>
          <w:noProof/>
        </w:rPr>
        <w:t>Drop Down</w:t>
      </w:r>
      <w:r w:rsidR="00C251ED">
        <w:rPr>
          <w:noProof/>
        </w:rPr>
        <w:t>, are explained below.</w:t>
      </w:r>
    </w:p>
    <w:p w:rsidR="00F548D5" w:rsidRDefault="00F548D5" w:rsidP="00AB26C3">
      <w:pPr>
        <w:pStyle w:val="Heading6"/>
      </w:pPr>
      <w:bookmarkStart w:id="120" w:name="_Toc480212460"/>
      <w:r>
        <w:t>Drop Down Source &amp; Lookup Picker Source</w:t>
      </w:r>
      <w:bookmarkEnd w:id="120"/>
    </w:p>
    <w:p w:rsidR="00F548D5" w:rsidRDefault="00F548D5" w:rsidP="00FF0A8C">
      <w:pPr>
        <w:rPr>
          <w:noProof/>
        </w:rPr>
      </w:pPr>
      <w:r w:rsidRPr="00ED3155">
        <w:rPr>
          <w:noProof/>
        </w:rPr>
        <w:t xml:space="preserve">When </w:t>
      </w:r>
      <w:r w:rsidRPr="00E40C2F">
        <w:rPr>
          <w:b/>
          <w:noProof/>
        </w:rPr>
        <w:t>User Interface</w:t>
      </w:r>
      <w:r w:rsidRPr="00ED3155">
        <w:rPr>
          <w:noProof/>
        </w:rPr>
        <w:t xml:space="preserve"> is set to "Lookup Picker</w:t>
      </w:r>
      <w:r>
        <w:rPr>
          <w:noProof/>
        </w:rPr>
        <w:t>,</w:t>
      </w:r>
      <w:r w:rsidRPr="00ED3155">
        <w:rPr>
          <w:noProof/>
        </w:rPr>
        <w:t xml:space="preserve">" the "Lookup Picker Source" value is </w:t>
      </w:r>
      <w:r>
        <w:rPr>
          <w:noProof/>
        </w:rPr>
        <w:t>used.</w:t>
      </w:r>
      <w:r w:rsidRPr="00ED3155">
        <w:rPr>
          <w:noProof/>
        </w:rPr>
        <w:t xml:space="preserve"> When the </w:t>
      </w:r>
      <w:r w:rsidRPr="00E40C2F">
        <w:rPr>
          <w:b/>
          <w:noProof/>
        </w:rPr>
        <w:t>User Interface</w:t>
      </w:r>
      <w:r w:rsidRPr="00ED3155">
        <w:rPr>
          <w:noProof/>
        </w:rPr>
        <w:t xml:space="preserve"> is set to "Drop Down</w:t>
      </w:r>
      <w:r>
        <w:rPr>
          <w:noProof/>
        </w:rPr>
        <w:t>,”</w:t>
      </w:r>
      <w:r w:rsidRPr="00ED3155">
        <w:rPr>
          <w:noProof/>
        </w:rPr>
        <w:t xml:space="preserve"> the value in Drop Down Source is </w:t>
      </w:r>
      <w:r>
        <w:rPr>
          <w:noProof/>
        </w:rPr>
        <w:t>used</w:t>
      </w:r>
      <w:r w:rsidRPr="00ED3155">
        <w:rPr>
          <w:noProof/>
        </w:rPr>
        <w:t>.</w:t>
      </w:r>
      <w:r>
        <w:rPr>
          <w:noProof/>
        </w:rPr>
        <w:br/>
      </w:r>
      <w:r w:rsidR="001E42AB">
        <w:rPr>
          <w:noProof/>
        </w:rPr>
        <w:drawing>
          <wp:inline distT="0" distB="0" distL="0" distR="0">
            <wp:extent cx="5308600" cy="3530600"/>
            <wp:effectExtent l="1905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0"/>
                    <a:srcRect/>
                    <a:stretch>
                      <a:fillRect/>
                    </a:stretch>
                  </pic:blipFill>
                  <pic:spPr bwMode="auto">
                    <a:xfrm>
                      <a:off x="0" y="0"/>
                      <a:ext cx="5308600" cy="3530600"/>
                    </a:xfrm>
                    <a:prstGeom prst="rect">
                      <a:avLst/>
                    </a:prstGeom>
                    <a:noFill/>
                    <a:ln w="9525">
                      <a:noFill/>
                      <a:miter lim="800000"/>
                      <a:headEnd/>
                      <a:tailEnd/>
                    </a:ln>
                  </pic:spPr>
                </pic:pic>
              </a:graphicData>
            </a:graphic>
          </wp:inline>
        </w:drawing>
      </w:r>
      <w:r>
        <w:rPr>
          <w:noProof/>
        </w:rPr>
        <w:t xml:space="preserve"> </w:t>
      </w:r>
      <w:r w:rsidR="006F4CFF">
        <w:rPr>
          <w:noProof/>
        </w:rPr>
        <w:br/>
      </w:r>
    </w:p>
    <w:tbl>
      <w:tblPr>
        <w:tblW w:w="9648" w:type="dxa"/>
        <w:tblLayout w:type="fixed"/>
        <w:tblLook w:val="04A0"/>
      </w:tblPr>
      <w:tblGrid>
        <w:gridCol w:w="810"/>
        <w:gridCol w:w="8838"/>
      </w:tblGrid>
      <w:tr w:rsidR="00C251ED" w:rsidRPr="00DA32A5" w:rsidTr="00B71A09">
        <w:tc>
          <w:tcPr>
            <w:tcW w:w="810" w:type="dxa"/>
          </w:tcPr>
          <w:p w:rsidR="00C251ED" w:rsidRPr="00DA32A5" w:rsidRDefault="001E42AB" w:rsidP="00081D21">
            <w:pPr>
              <w:pStyle w:val="NormalInTble"/>
            </w:pPr>
            <w:r>
              <w:rPr>
                <w:noProof/>
              </w:rPr>
              <w:lastRenderedPageBreak/>
              <w:drawing>
                <wp:inline distT="0" distB="0" distL="0" distR="0">
                  <wp:extent cx="361950" cy="438150"/>
                  <wp:effectExtent l="19050" t="0" r="0" b="0"/>
                  <wp:docPr id="96" name="Picture 9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rsidR="00C251ED" w:rsidRDefault="00C251ED" w:rsidP="00F3173E">
            <w:pPr>
              <w:pStyle w:val="NormalInTble"/>
              <w:rPr>
                <w:noProof/>
              </w:rPr>
            </w:pPr>
            <w:r>
              <w:rPr>
                <w:noProof/>
              </w:rPr>
              <w:t xml:space="preserve">If there is an entry in either the </w:t>
            </w:r>
            <w:r w:rsidRPr="00B71A09">
              <w:rPr>
                <w:b/>
                <w:noProof/>
              </w:rPr>
              <w:t>Drop Down Source</w:t>
            </w:r>
            <w:r>
              <w:rPr>
                <w:noProof/>
              </w:rPr>
              <w:t xml:space="preserve"> or the </w:t>
            </w:r>
            <w:r w:rsidRPr="00B71A09">
              <w:rPr>
                <w:b/>
                <w:noProof/>
              </w:rPr>
              <w:t>Lookup Picker Source</w:t>
            </w:r>
            <w:r>
              <w:rPr>
                <w:noProof/>
              </w:rPr>
              <w:t xml:space="preserve"> column, but </w:t>
            </w:r>
            <w:r w:rsidRPr="00B71A09">
              <w:rPr>
                <w:b/>
                <w:noProof/>
              </w:rPr>
              <w:t>Drop Down Source</w:t>
            </w:r>
            <w:r>
              <w:rPr>
                <w:noProof/>
              </w:rPr>
              <w:t xml:space="preserve"> or </w:t>
            </w:r>
            <w:r w:rsidRPr="00B71A09">
              <w:rPr>
                <w:b/>
                <w:noProof/>
              </w:rPr>
              <w:t>Lookup Picker (</w:t>
            </w:r>
            <w:r>
              <w:rPr>
                <w:noProof/>
              </w:rPr>
              <w:t xml:space="preserve">the respective choice) is not selected in the field’s </w:t>
            </w:r>
            <w:r w:rsidRPr="00B71A09">
              <w:rPr>
                <w:b/>
                <w:noProof/>
              </w:rPr>
              <w:t>User Interface</w:t>
            </w:r>
            <w:r>
              <w:rPr>
                <w:noProof/>
              </w:rPr>
              <w:t xml:space="preserve"> column, then the </w:t>
            </w:r>
            <w:r w:rsidRPr="00B71A09">
              <w:rPr>
                <w:b/>
                <w:noProof/>
              </w:rPr>
              <w:t>-Source</w:t>
            </w:r>
            <w:r w:rsidRPr="00ED3155">
              <w:rPr>
                <w:noProof/>
              </w:rPr>
              <w:t xml:space="preserve"> </w:t>
            </w:r>
            <w:r>
              <w:rPr>
                <w:noProof/>
              </w:rPr>
              <w:t xml:space="preserve">column is </w:t>
            </w:r>
            <w:r w:rsidRPr="00ED3155">
              <w:rPr>
                <w:noProof/>
              </w:rPr>
              <w:t>ignored.</w:t>
            </w:r>
            <w:r w:rsidR="00B1542C">
              <w:rPr>
                <w:noProof/>
              </w:rPr>
              <w:br/>
            </w:r>
            <w:r w:rsidR="00B1542C">
              <w:rPr>
                <w:noProof/>
              </w:rPr>
              <w:br/>
            </w:r>
            <w:r w:rsidR="00B1542C">
              <w:t xml:space="preserve">Fields marked with </w:t>
            </w:r>
            <w:r w:rsidR="00B1542C" w:rsidRPr="00B1542C">
              <w:rPr>
                <w:b/>
              </w:rPr>
              <w:t>Lookup Picker Source</w:t>
            </w:r>
            <w:r w:rsidR="00B1542C">
              <w:t xml:space="preserve"> are almost always foreign keys to another table. Also, these field names typically end with “</w:t>
            </w:r>
            <w:r w:rsidR="00B1542C" w:rsidRPr="00243D82">
              <w:rPr>
                <w:b/>
              </w:rPr>
              <w:t>_id</w:t>
            </w:r>
            <w:r w:rsidR="00B1542C">
              <w:t>.”</w:t>
            </w:r>
          </w:p>
          <w:p w:rsidR="005A1A19" w:rsidRPr="004E7F1C" w:rsidRDefault="005A1A19" w:rsidP="00F3173E">
            <w:pPr>
              <w:pStyle w:val="NormalInTble"/>
            </w:pPr>
          </w:p>
        </w:tc>
      </w:tr>
    </w:tbl>
    <w:p w:rsidR="00825CA8" w:rsidRDefault="00F548D5" w:rsidP="00DC43CC">
      <w:pPr>
        <w:rPr>
          <w:noProof/>
        </w:rPr>
      </w:pPr>
      <w:r w:rsidRPr="005E5B1A">
        <w:t>The</w:t>
      </w:r>
      <w:r>
        <w:rPr>
          <w:b/>
        </w:rPr>
        <w:t xml:space="preserve"> </w:t>
      </w:r>
      <w:r w:rsidRPr="005E5B1A">
        <w:rPr>
          <w:b/>
        </w:rPr>
        <w:t>Lookup Picker Source</w:t>
      </w:r>
      <w:r>
        <w:t xml:space="preserve"> column gets its list of data from running the "get_lookup_table_list" dataview. This list </w:t>
      </w:r>
      <w:r w:rsidR="00E40C2F">
        <w:t xml:space="preserve">includes </w:t>
      </w:r>
      <w:r>
        <w:t xml:space="preserve">all </w:t>
      </w:r>
      <w:r w:rsidR="00E40C2F">
        <w:t xml:space="preserve">the </w:t>
      </w:r>
      <w:r>
        <w:t xml:space="preserve">dataviews </w:t>
      </w:r>
      <w:r w:rsidR="00E40C2F">
        <w:t xml:space="preserve">having “Client” as their </w:t>
      </w:r>
      <w:r>
        <w:t xml:space="preserve">category and </w:t>
      </w:r>
      <w:r w:rsidR="00E40C2F">
        <w:t xml:space="preserve">"Lookup Table" for their </w:t>
      </w:r>
      <w:r>
        <w:t>database area</w:t>
      </w:r>
      <w:r w:rsidR="00E40C2F">
        <w:t>.</w:t>
      </w:r>
      <w:r>
        <w:t xml:space="preserve"> </w:t>
      </w:r>
      <w:r>
        <w:br/>
      </w:r>
    </w:p>
    <w:p w:rsidR="00E23A4B" w:rsidRDefault="001E42AB" w:rsidP="00DC43CC">
      <w:r>
        <w:rPr>
          <w:noProof/>
        </w:rPr>
        <w:drawing>
          <wp:inline distT="0" distB="0" distL="0" distR="0">
            <wp:extent cx="6362700" cy="16002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1"/>
                    <a:srcRect/>
                    <a:stretch>
                      <a:fillRect/>
                    </a:stretch>
                  </pic:blipFill>
                  <pic:spPr bwMode="auto">
                    <a:xfrm>
                      <a:off x="0" y="0"/>
                      <a:ext cx="6362700" cy="1600200"/>
                    </a:xfrm>
                    <a:prstGeom prst="rect">
                      <a:avLst/>
                    </a:prstGeom>
                    <a:noFill/>
                    <a:ln w="9525">
                      <a:noFill/>
                      <a:miter lim="800000"/>
                      <a:headEnd/>
                      <a:tailEnd/>
                    </a:ln>
                  </pic:spPr>
                </pic:pic>
              </a:graphicData>
            </a:graphic>
          </wp:inline>
        </w:drawing>
      </w:r>
      <w:r w:rsidR="00352B1B">
        <w:br w:type="page"/>
      </w:r>
      <w:r w:rsidR="00F548D5" w:rsidRPr="005E5B1A">
        <w:lastRenderedPageBreak/>
        <w:t>The</w:t>
      </w:r>
      <w:r w:rsidR="00F548D5">
        <w:rPr>
          <w:b/>
        </w:rPr>
        <w:t xml:space="preserve"> </w:t>
      </w:r>
      <w:r w:rsidR="00F548D5" w:rsidRPr="005E5B1A">
        <w:rPr>
          <w:b/>
        </w:rPr>
        <w:t>Drop Down Source</w:t>
      </w:r>
      <w:r w:rsidR="00F548D5">
        <w:t xml:space="preserve"> column gets its data from the </w:t>
      </w:r>
      <w:r w:rsidR="006F4CFF" w:rsidRPr="006F4CFF">
        <w:rPr>
          <w:b/>
        </w:rPr>
        <w:t>group_name</w:t>
      </w:r>
      <w:r w:rsidR="006F4CFF">
        <w:t xml:space="preserve"> field</w:t>
      </w:r>
      <w:r w:rsidR="006F4CFF" w:rsidRPr="00E23A4B">
        <w:rPr>
          <w:b/>
        </w:rPr>
        <w:t xml:space="preserve"> </w:t>
      </w:r>
      <w:r w:rsidR="006F4CFF">
        <w:rPr>
          <w:b/>
        </w:rPr>
        <w:t xml:space="preserve">in the </w:t>
      </w:r>
      <w:r w:rsidR="00F548D5" w:rsidRPr="00E23A4B">
        <w:rPr>
          <w:b/>
        </w:rPr>
        <w:t>get_code_value</w:t>
      </w:r>
      <w:r w:rsidR="00F548D5">
        <w:t xml:space="preserve"> dataview. </w:t>
      </w:r>
    </w:p>
    <w:p w:rsidR="00E23A4B" w:rsidRDefault="00D71540" w:rsidP="00E23A4B">
      <w:r>
        <w:rPr>
          <w:noProof/>
        </w:rPr>
        <w:pict>
          <v:shapetype id="_x0000_t32" coordsize="21600,21600" o:spt="32" o:oned="t" path="m,l21600,21600e" filled="f">
            <v:path arrowok="t" fillok="f" o:connecttype="none"/>
            <o:lock v:ext="edit" shapetype="t"/>
          </v:shapetype>
          <v:shape id="_x0000_s1152" type="#_x0000_t32" style="position:absolute;margin-left:188.2pt;margin-top:147.7pt;width:61.5pt;height:125.35pt;flip:x;z-index:251657216" o:connectortype="straight" strokecolor="#c41604" strokeweight="1pt">
            <v:stroke endarrow="block"/>
            <v:shadow type="perspective" color="#622423" opacity=".5" offset="1pt" offset2="-1pt"/>
          </v:shape>
        </w:pict>
      </w:r>
      <w:r w:rsidR="00223CBA">
        <w:rPr>
          <w:noProof/>
        </w:rPr>
        <w:drawing>
          <wp:inline distT="0" distB="0" distL="0" distR="0">
            <wp:extent cx="5612034" cy="1895860"/>
            <wp:effectExtent l="19050" t="0" r="7716" b="0"/>
            <wp:docPr id="281" name="Picture 280" descr="acc 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 dv.jpg"/>
                    <pic:cNvPicPr/>
                  </pic:nvPicPr>
                  <pic:blipFill>
                    <a:blip r:embed="rId142"/>
                    <a:stretch>
                      <a:fillRect/>
                    </a:stretch>
                  </pic:blipFill>
                  <pic:spPr>
                    <a:xfrm>
                      <a:off x="0" y="0"/>
                      <a:ext cx="5613628" cy="1896399"/>
                    </a:xfrm>
                    <a:prstGeom prst="rect">
                      <a:avLst/>
                    </a:prstGeom>
                  </pic:spPr>
                </pic:pic>
              </a:graphicData>
            </a:graphic>
          </wp:inline>
        </w:drawing>
      </w:r>
      <w:r w:rsidR="00E23A4B">
        <w:br/>
        <w:t>(</w:t>
      </w:r>
      <w:r w:rsidR="00FA238C">
        <w:t xml:space="preserve">Shown here is </w:t>
      </w:r>
      <w:r w:rsidR="00CC795C">
        <w:t xml:space="preserve">an </w:t>
      </w:r>
      <w:r w:rsidR="00E23A4B">
        <w:t xml:space="preserve">Admin Tool </w:t>
      </w:r>
      <w:r w:rsidR="00CC795C">
        <w:t xml:space="preserve">screen displaying </w:t>
      </w:r>
      <w:r w:rsidR="00E23A4B">
        <w:t xml:space="preserve">the </w:t>
      </w:r>
      <w:r w:rsidR="00E23A4B" w:rsidRPr="00E23A4B">
        <w:rPr>
          <w:b/>
        </w:rPr>
        <w:t>get_accession</w:t>
      </w:r>
      <w:r w:rsidR="00E23A4B">
        <w:t xml:space="preserve"> dataview showing the Drop Down Source</w:t>
      </w:r>
      <w:r w:rsidR="00CC795C">
        <w:t xml:space="preserve">, </w:t>
      </w:r>
      <w:r w:rsidR="00CC795C" w:rsidRPr="00E23A4B">
        <w:rPr>
          <w:b/>
        </w:rPr>
        <w:t>GERMPLASM_FORM</w:t>
      </w:r>
      <w:r w:rsidR="00CC795C" w:rsidRPr="00CC795C">
        <w:t>,</w:t>
      </w:r>
      <w:r w:rsidR="00E23A4B">
        <w:t xml:space="preserve"> for the initial_received_form_code field</w:t>
      </w:r>
      <w:r w:rsidR="00CC795C">
        <w:t>.</w:t>
      </w:r>
      <w:r w:rsidR="00E23A4B">
        <w:t>)</w:t>
      </w:r>
    </w:p>
    <w:p w:rsidR="00FA238C" w:rsidRDefault="001E42AB" w:rsidP="00517070">
      <w:r>
        <w:rPr>
          <w:noProof/>
        </w:rPr>
        <w:drawing>
          <wp:inline distT="0" distB="0" distL="0" distR="0">
            <wp:extent cx="4584700" cy="1962150"/>
            <wp:effectExtent l="1905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3"/>
                    <a:srcRect/>
                    <a:stretch>
                      <a:fillRect/>
                    </a:stretch>
                  </pic:blipFill>
                  <pic:spPr bwMode="auto">
                    <a:xfrm>
                      <a:off x="0" y="0"/>
                      <a:ext cx="4584700" cy="1962150"/>
                    </a:xfrm>
                    <a:prstGeom prst="rect">
                      <a:avLst/>
                    </a:prstGeom>
                    <a:noFill/>
                    <a:ln w="9525">
                      <a:noFill/>
                      <a:miter lim="800000"/>
                      <a:headEnd/>
                      <a:tailEnd/>
                    </a:ln>
                  </pic:spPr>
                </pic:pic>
              </a:graphicData>
            </a:graphic>
          </wp:inline>
        </w:drawing>
      </w:r>
      <w:r w:rsidR="00E23A4B">
        <w:rPr>
          <w:noProof/>
        </w:rPr>
        <w:br/>
        <w:t>(</w:t>
      </w:r>
      <w:r w:rsidR="00CC795C">
        <w:rPr>
          <w:noProof/>
        </w:rPr>
        <w:t xml:space="preserve">This is a </w:t>
      </w:r>
      <w:r w:rsidR="00E23A4B">
        <w:rPr>
          <w:noProof/>
        </w:rPr>
        <w:t xml:space="preserve">Curator Tool </w:t>
      </w:r>
      <w:r w:rsidR="00CC795C">
        <w:rPr>
          <w:noProof/>
        </w:rPr>
        <w:t xml:space="preserve">screen using the </w:t>
      </w:r>
      <w:r w:rsidR="00CC795C" w:rsidRPr="00E23A4B">
        <w:rPr>
          <w:b/>
        </w:rPr>
        <w:t>get_code_value</w:t>
      </w:r>
      <w:r w:rsidR="00CC795C">
        <w:t xml:space="preserve"> dataview</w:t>
      </w:r>
      <w:r w:rsidR="00CC795C">
        <w:rPr>
          <w:noProof/>
        </w:rPr>
        <w:t xml:space="preserve"> showing </w:t>
      </w:r>
      <w:r w:rsidR="00CC795C" w:rsidRPr="00CC795C">
        <w:rPr>
          <w:b/>
          <w:noProof/>
        </w:rPr>
        <w:t>Group Name</w:t>
      </w:r>
      <w:r w:rsidR="00CC795C">
        <w:rPr>
          <w:noProof/>
        </w:rPr>
        <w:t xml:space="preserve"> values that have been stored in </w:t>
      </w:r>
      <w:r w:rsidR="00E23A4B">
        <w:rPr>
          <w:noProof/>
        </w:rPr>
        <w:t>the</w:t>
      </w:r>
      <w:r w:rsidR="00CC795C">
        <w:rPr>
          <w:noProof/>
        </w:rPr>
        <w:t xml:space="preserve"> code value table.</w:t>
      </w:r>
      <w:r w:rsidR="00E23A4B">
        <w:t>)</w:t>
      </w:r>
    </w:p>
    <w:p w:rsidR="005907E9" w:rsidRDefault="00223CBA" w:rsidP="005907E9">
      <w:r>
        <w:rPr>
          <w:noProof/>
        </w:rPr>
        <w:drawing>
          <wp:inline distT="0" distB="0" distL="0" distR="0">
            <wp:extent cx="5108535" cy="1774309"/>
            <wp:effectExtent l="19050" t="0" r="0" b="0"/>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a:srcRect/>
                    <a:stretch>
                      <a:fillRect/>
                    </a:stretch>
                  </pic:blipFill>
                  <pic:spPr bwMode="auto">
                    <a:xfrm>
                      <a:off x="0" y="0"/>
                      <a:ext cx="5109986" cy="1774813"/>
                    </a:xfrm>
                    <a:prstGeom prst="rect">
                      <a:avLst/>
                    </a:prstGeom>
                    <a:noFill/>
                    <a:ln w="9525">
                      <a:noFill/>
                      <a:miter lim="800000"/>
                      <a:headEnd/>
                      <a:tailEnd/>
                    </a:ln>
                  </pic:spPr>
                </pic:pic>
              </a:graphicData>
            </a:graphic>
          </wp:inline>
        </w:drawing>
      </w:r>
      <w:r w:rsidR="0047623B">
        <w:br/>
      </w:r>
      <w:r w:rsidR="00BA516F">
        <w:t>(</w:t>
      </w:r>
      <w:r w:rsidR="00CC795C">
        <w:t xml:space="preserve">This </w:t>
      </w:r>
      <w:r w:rsidR="00E23A4B">
        <w:t xml:space="preserve">Curator Tool </w:t>
      </w:r>
      <w:r w:rsidR="00CC795C">
        <w:t xml:space="preserve">screen shows </w:t>
      </w:r>
      <w:r w:rsidR="00E23A4B">
        <w:t xml:space="preserve">the </w:t>
      </w:r>
      <w:r w:rsidR="00E23A4B" w:rsidRPr="00E23A4B">
        <w:rPr>
          <w:b/>
        </w:rPr>
        <w:t>get_accession</w:t>
      </w:r>
      <w:r w:rsidR="00E23A4B">
        <w:t xml:space="preserve"> dataview </w:t>
      </w:r>
      <w:r w:rsidR="00CC795C">
        <w:t xml:space="preserve">displaying </w:t>
      </w:r>
      <w:r w:rsidR="00E23A4B">
        <w:t xml:space="preserve">the possible values for the </w:t>
      </w:r>
      <w:r w:rsidR="00BA516F">
        <w:rPr>
          <w:b/>
        </w:rPr>
        <w:t xml:space="preserve">Received As </w:t>
      </w:r>
      <w:r w:rsidR="00E23A4B">
        <w:t>field</w:t>
      </w:r>
      <w:r w:rsidR="005907E9">
        <w:t xml:space="preserve"> (</w:t>
      </w:r>
      <w:r w:rsidR="00BA516F">
        <w:t xml:space="preserve">“Received As” is the English friendly name; the database name is </w:t>
      </w:r>
      <w:r w:rsidR="005907E9">
        <w:t>“initial_received_form_code” field</w:t>
      </w:r>
      <w:r w:rsidR="00BA516F">
        <w:t>.</w:t>
      </w:r>
      <w:r w:rsidR="005907E9">
        <w:t>)</w:t>
      </w:r>
      <w:r w:rsidR="00BA516F">
        <w:t>)</w:t>
      </w:r>
      <w:r w:rsidR="005907E9">
        <w:t xml:space="preserve"> </w:t>
      </w:r>
    </w:p>
    <w:p w:rsidR="00F548D5" w:rsidRDefault="00F548D5" w:rsidP="005907E9">
      <w:pPr>
        <w:pStyle w:val="Heading5"/>
      </w:pPr>
      <w:bookmarkStart w:id="121" w:name="_Toc480212461"/>
      <w:r>
        <w:lastRenderedPageBreak/>
        <w:t>Parameters</w:t>
      </w:r>
      <w:bookmarkEnd w:id="121"/>
    </w:p>
    <w:p w:rsidR="00F548D5" w:rsidRDefault="00F548D5" w:rsidP="005A70DD">
      <w:r w:rsidRPr="008759BB">
        <w:t xml:space="preserve">Parameters are values that must be specified at run time – </w:t>
      </w:r>
      <w:r>
        <w:t xml:space="preserve">that is, in order for the </w:t>
      </w:r>
      <w:r w:rsidRPr="008759BB">
        <w:t>SQL query</w:t>
      </w:r>
      <w:r>
        <w:t xml:space="preserve"> to run correctly</w:t>
      </w:r>
      <w:r w:rsidRPr="008759BB">
        <w:t xml:space="preserve">, </w:t>
      </w:r>
      <w:r>
        <w:t>there are variables (</w:t>
      </w:r>
      <w:r w:rsidRPr="008759BB">
        <w:t>“fill in blanks”</w:t>
      </w:r>
      <w:r>
        <w:t>)</w:t>
      </w:r>
      <w:r w:rsidRPr="008759BB">
        <w:t xml:space="preserve"> </w:t>
      </w:r>
      <w:r>
        <w:t xml:space="preserve">that must be supplied with </w:t>
      </w:r>
      <w:r w:rsidRPr="008759BB">
        <w:t xml:space="preserve">appropriate information. </w:t>
      </w:r>
    </w:p>
    <w:p w:rsidR="00F548D5" w:rsidRPr="005A70DD" w:rsidRDefault="00F548D5" w:rsidP="005A70DD">
      <w:r>
        <w:t>On t</w:t>
      </w:r>
      <w:r w:rsidRPr="008759BB">
        <w:t xml:space="preserve">he </w:t>
      </w:r>
      <w:r w:rsidRPr="008759BB">
        <w:rPr>
          <w:b/>
        </w:rPr>
        <w:t>Parameters</w:t>
      </w:r>
      <w:r w:rsidRPr="008759BB">
        <w:t xml:space="preserve"> tab</w:t>
      </w:r>
      <w:r>
        <w:t xml:space="preserve">, you can </w:t>
      </w:r>
      <w:r w:rsidRPr="008759BB">
        <w:t>define the data type for each parameter</w:t>
      </w:r>
      <w:r>
        <w:t>.</w:t>
      </w:r>
      <w:r w:rsidRPr="008759BB">
        <w:t xml:space="preserve"> (</w:t>
      </w:r>
      <w:r>
        <w:t xml:space="preserve">This is </w:t>
      </w:r>
      <w:r w:rsidRPr="008759BB">
        <w:t xml:space="preserve">required by the database engines and </w:t>
      </w:r>
      <w:r>
        <w:t>can</w:t>
      </w:r>
      <w:r w:rsidRPr="008759BB">
        <w:t xml:space="preserve">not </w:t>
      </w:r>
      <w:r>
        <w:t xml:space="preserve">be </w:t>
      </w:r>
      <w:r w:rsidRPr="008759BB">
        <w:t>easily deriv</w:t>
      </w:r>
      <w:r>
        <w:t>ed</w:t>
      </w:r>
      <w:r w:rsidRPr="008759BB">
        <w:t xml:space="preserve"> from the raw SQL).</w:t>
      </w:r>
    </w:p>
    <w:p w:rsidR="00F548D5" w:rsidRDefault="00F548D5" w:rsidP="00DC43CC">
      <w:r>
        <w:t xml:space="preserve">Consider the following example. </w:t>
      </w:r>
    </w:p>
    <w:p w:rsidR="00F548D5" w:rsidRDefault="00F548D5" w:rsidP="006B160B">
      <w:r>
        <w:t xml:space="preserve">Suppose you wanted the dataview to return all accession records that have a prefix of “PI.” </w:t>
      </w:r>
    </w:p>
    <w:p w:rsidR="00F548D5" w:rsidRPr="006B160B" w:rsidRDefault="00F548D5" w:rsidP="006B160B">
      <w:pPr>
        <w:ind w:left="720"/>
        <w:rPr>
          <w:b/>
          <w:sz w:val="20"/>
          <w:szCs w:val="20"/>
        </w:rPr>
      </w:pPr>
      <w:r w:rsidRPr="006B160B">
        <w:rPr>
          <w:b/>
          <w:sz w:val="20"/>
          <w:szCs w:val="20"/>
        </w:rPr>
        <w:t>Select * from accession where accession_</w:t>
      </w:r>
      <w:r>
        <w:rPr>
          <w:b/>
          <w:sz w:val="20"/>
          <w:szCs w:val="20"/>
        </w:rPr>
        <w:t>number_part1</w:t>
      </w:r>
      <w:r w:rsidRPr="006B160B">
        <w:rPr>
          <w:b/>
          <w:sz w:val="20"/>
          <w:szCs w:val="20"/>
        </w:rPr>
        <w:t xml:space="preserve"> = ‘PI’; </w:t>
      </w:r>
    </w:p>
    <w:p w:rsidR="00F548D5" w:rsidRDefault="00F548D5" w:rsidP="006B160B">
      <w:r>
        <w:t xml:space="preserve">If you also wanted to do the same process, but for those accessions starting with “BW,” you would write: </w:t>
      </w:r>
    </w:p>
    <w:p w:rsidR="00F548D5" w:rsidRPr="006B160B" w:rsidRDefault="00F548D5" w:rsidP="006B160B">
      <w:pPr>
        <w:ind w:left="720"/>
        <w:rPr>
          <w:b/>
          <w:sz w:val="20"/>
          <w:szCs w:val="20"/>
        </w:rPr>
      </w:pPr>
      <w:r w:rsidRPr="006B160B">
        <w:rPr>
          <w:b/>
          <w:sz w:val="20"/>
          <w:szCs w:val="20"/>
        </w:rPr>
        <w:t>Select * from accession where accession_</w:t>
      </w:r>
      <w:r w:rsidRPr="006078E4">
        <w:rPr>
          <w:b/>
          <w:sz w:val="20"/>
          <w:szCs w:val="20"/>
        </w:rPr>
        <w:t xml:space="preserve"> </w:t>
      </w:r>
      <w:r>
        <w:rPr>
          <w:b/>
          <w:sz w:val="20"/>
          <w:szCs w:val="20"/>
        </w:rPr>
        <w:t>number_part1</w:t>
      </w:r>
      <w:r w:rsidRPr="006B160B">
        <w:rPr>
          <w:b/>
          <w:sz w:val="20"/>
          <w:szCs w:val="20"/>
        </w:rPr>
        <w:t xml:space="preserve"> = ‘BW’;</w:t>
      </w:r>
    </w:p>
    <w:p w:rsidR="00F548D5" w:rsidRDefault="00F548D5" w:rsidP="00AD63E6">
      <w:r>
        <w:t>The only difference is the prefix value. We are essentially running the same query, but with different values for certain parts of the SQL than we did on the previous run.  We can actually make the SQL run faster by using a parameter for this:</w:t>
      </w:r>
    </w:p>
    <w:p w:rsidR="00F548D5" w:rsidRPr="006B160B" w:rsidRDefault="00F548D5" w:rsidP="006078E4">
      <w:pPr>
        <w:ind w:left="720"/>
        <w:rPr>
          <w:b/>
          <w:sz w:val="20"/>
          <w:szCs w:val="20"/>
        </w:rPr>
      </w:pPr>
      <w:r w:rsidRPr="006B160B">
        <w:rPr>
          <w:b/>
          <w:sz w:val="20"/>
          <w:szCs w:val="20"/>
        </w:rPr>
        <w:t>Select * from accession where accession_</w:t>
      </w:r>
      <w:r w:rsidRPr="006078E4">
        <w:rPr>
          <w:b/>
          <w:sz w:val="20"/>
          <w:szCs w:val="20"/>
        </w:rPr>
        <w:t xml:space="preserve"> </w:t>
      </w:r>
      <w:r>
        <w:rPr>
          <w:b/>
          <w:sz w:val="20"/>
          <w:szCs w:val="20"/>
        </w:rPr>
        <w:t>number_part1</w:t>
      </w:r>
      <w:r w:rsidRPr="006B160B">
        <w:rPr>
          <w:b/>
          <w:sz w:val="20"/>
          <w:szCs w:val="20"/>
        </w:rPr>
        <w:t xml:space="preserve"> = :</w:t>
      </w:r>
      <w:r>
        <w:rPr>
          <w:b/>
          <w:sz w:val="20"/>
          <w:szCs w:val="20"/>
        </w:rPr>
        <w:t>part1</w:t>
      </w:r>
    </w:p>
    <w:p w:rsidR="00F548D5" w:rsidRDefault="00F548D5" w:rsidP="00AD63E6">
      <w:r>
        <w:t xml:space="preserve">NOTE: The parameter is always prepended with a moniker – colon (:), question mark (?), or at-sign (@).  Different database engines use different ones, but </w:t>
      </w:r>
      <w:r>
        <w:rPr>
          <w:lang w:eastAsia="zh-CN"/>
        </w:rPr>
        <w:t xml:space="preserve">GRIN-Global </w:t>
      </w:r>
      <w:r>
        <w:t>hides this variation so any can be used against any GG-supported database engine.</w:t>
      </w:r>
    </w:p>
    <w:p w:rsidR="00F548D5" w:rsidRDefault="00F548D5" w:rsidP="00AD63E6">
      <w:r>
        <w:t>Using parameters also lets us prevent SQL injection attacks, as these typically work by providing carefully crafted values. For instance, if we don’t use parameters and someone gives us the following value:     ‘; delete * from accession; --</w:t>
      </w:r>
    </w:p>
    <w:p w:rsidR="00F548D5" w:rsidRPr="001F1B97" w:rsidRDefault="00F548D5" w:rsidP="001F1B97">
      <w:pPr>
        <w:ind w:left="720"/>
        <w:rPr>
          <w:b/>
          <w:sz w:val="20"/>
          <w:szCs w:val="20"/>
        </w:rPr>
      </w:pPr>
      <w:r w:rsidRPr="001F1B97">
        <w:rPr>
          <w:b/>
          <w:sz w:val="20"/>
          <w:szCs w:val="20"/>
        </w:rPr>
        <w:t>Select * from accession where accession_</w:t>
      </w:r>
      <w:r>
        <w:rPr>
          <w:b/>
          <w:sz w:val="20"/>
          <w:szCs w:val="20"/>
        </w:rPr>
        <w:t>number_part1</w:t>
      </w:r>
      <w:r w:rsidRPr="001F1B97">
        <w:rPr>
          <w:b/>
          <w:sz w:val="20"/>
          <w:szCs w:val="20"/>
        </w:rPr>
        <w:t xml:space="preserve"> = ‘’; delete * from accession; </w:t>
      </w:r>
    </w:p>
    <w:p w:rsidR="00F548D5" w:rsidRDefault="00F548D5" w:rsidP="00AD63E6">
      <w:r>
        <w:t xml:space="preserve">The database engine would run a select, followed by a delete which would wipe out the table. </w:t>
      </w:r>
    </w:p>
    <w:p w:rsidR="00F548D5" w:rsidRDefault="001E42AB" w:rsidP="00AD63E6">
      <w:r>
        <w:rPr>
          <w:noProof/>
          <w:bdr w:val="single" w:sz="4" w:space="0" w:color="C6D9F1"/>
        </w:rPr>
        <w:drawing>
          <wp:inline distT="0" distB="0" distL="0" distR="0">
            <wp:extent cx="5232400" cy="2146300"/>
            <wp:effectExtent l="19050" t="19050" r="25400" b="254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5"/>
                    <a:srcRect/>
                    <a:stretch>
                      <a:fillRect/>
                    </a:stretch>
                  </pic:blipFill>
                  <pic:spPr bwMode="auto">
                    <a:xfrm>
                      <a:off x="0" y="0"/>
                      <a:ext cx="5232400" cy="2146300"/>
                    </a:xfrm>
                    <a:prstGeom prst="rect">
                      <a:avLst/>
                    </a:prstGeom>
                    <a:noFill/>
                    <a:ln w="6350" cmpd="sng">
                      <a:solidFill>
                        <a:srgbClr val="C6D9F1"/>
                      </a:solidFill>
                      <a:miter lim="800000"/>
                      <a:headEnd/>
                      <a:tailEnd/>
                    </a:ln>
                    <a:effectLst/>
                  </pic:spPr>
                </pic:pic>
              </a:graphicData>
            </a:graphic>
          </wp:inline>
        </w:drawing>
      </w:r>
    </w:p>
    <w:p w:rsidR="00F548D5" w:rsidRDefault="00F548D5" w:rsidP="001F1B97">
      <w:pPr>
        <w:pStyle w:val="Heading6"/>
      </w:pPr>
      <w:bookmarkStart w:id="122" w:name="_Toc480212462"/>
      <w:r>
        <w:lastRenderedPageBreak/>
        <w:t>Data Types</w:t>
      </w:r>
      <w:bookmarkEnd w:id="122"/>
    </w:p>
    <w:p w:rsidR="00F548D5" w:rsidRDefault="00F548D5" w:rsidP="00AD63E6">
      <w:r>
        <w:t xml:space="preserve">When parameters are used, the database needs to know which data type each is. The data types supported by </w:t>
      </w:r>
      <w:r>
        <w:rPr>
          <w:lang w:eastAsia="zh-CN"/>
        </w:rPr>
        <w:t>GRIN-Global</w:t>
      </w:r>
      <w:r>
        <w:t xml:space="preserve"> for SQL parameters are as follows: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tblPr>
      <w:tblGrid>
        <w:gridCol w:w="2340"/>
        <w:gridCol w:w="7128"/>
      </w:tblGrid>
      <w:tr w:rsidR="00F548D5" w:rsidRPr="00C43956" w:rsidTr="00175540">
        <w:tc>
          <w:tcPr>
            <w:tcW w:w="2340" w:type="dxa"/>
            <w:shd w:val="clear" w:color="auto" w:fill="F2F2F2"/>
          </w:tcPr>
          <w:p w:rsidR="00F548D5" w:rsidRPr="00A30137" w:rsidRDefault="00F548D5" w:rsidP="00041156">
            <w:pPr>
              <w:pStyle w:val="NormalInTble"/>
              <w:rPr>
                <w:rFonts w:ascii="Calibri" w:hAnsi="Calibri"/>
                <w:b/>
                <w:szCs w:val="22"/>
              </w:rPr>
            </w:pPr>
            <w:r>
              <w:rPr>
                <w:rFonts w:ascii="Calibri" w:hAnsi="Calibri"/>
                <w:b/>
                <w:szCs w:val="22"/>
              </w:rPr>
              <w:t>Field</w:t>
            </w:r>
          </w:p>
        </w:tc>
        <w:tc>
          <w:tcPr>
            <w:tcW w:w="7128" w:type="dxa"/>
            <w:shd w:val="clear" w:color="auto" w:fill="F2F2F2"/>
          </w:tcPr>
          <w:p w:rsidR="00F548D5" w:rsidRPr="00A30137" w:rsidRDefault="00F548D5" w:rsidP="00041156">
            <w:pPr>
              <w:pStyle w:val="NormalInTble"/>
              <w:rPr>
                <w:rFonts w:ascii="Calibri" w:hAnsi="Calibri"/>
                <w:b/>
                <w:szCs w:val="22"/>
              </w:rPr>
            </w:pPr>
            <w:r>
              <w:rPr>
                <w:rFonts w:ascii="Calibri" w:hAnsi="Calibri"/>
                <w:b/>
                <w:szCs w:val="22"/>
              </w:rPr>
              <w:t>Description</w:t>
            </w:r>
          </w:p>
        </w:tc>
      </w:tr>
      <w:tr w:rsidR="00F548D5" w:rsidTr="00175540">
        <w:tc>
          <w:tcPr>
            <w:tcW w:w="2340" w:type="dxa"/>
          </w:tcPr>
          <w:p w:rsidR="00F548D5" w:rsidRPr="006B3811" w:rsidRDefault="00F548D5" w:rsidP="006B3811">
            <w:pPr>
              <w:pStyle w:val="ListParagraph"/>
              <w:spacing w:after="60"/>
              <w:ind w:left="0"/>
              <w:contextualSpacing w:val="0"/>
            </w:pPr>
            <w:r w:rsidRPr="006B3811">
              <w:t xml:space="preserve">String </w:t>
            </w:r>
          </w:p>
        </w:tc>
        <w:tc>
          <w:tcPr>
            <w:tcW w:w="7128" w:type="dxa"/>
          </w:tcPr>
          <w:p w:rsidR="00F548D5" w:rsidRPr="006B3811" w:rsidRDefault="00F548D5" w:rsidP="006B3811">
            <w:pPr>
              <w:pStyle w:val="ListParagraph"/>
              <w:spacing w:after="60"/>
              <w:ind w:left="0"/>
              <w:contextualSpacing w:val="0"/>
            </w:pPr>
            <w:r w:rsidRPr="006B3811">
              <w:t>Text</w:t>
            </w:r>
          </w:p>
        </w:tc>
      </w:tr>
      <w:tr w:rsidR="00F548D5" w:rsidTr="00175540">
        <w:tc>
          <w:tcPr>
            <w:tcW w:w="2340" w:type="dxa"/>
          </w:tcPr>
          <w:p w:rsidR="00F548D5" w:rsidRPr="006B3811" w:rsidRDefault="00F548D5" w:rsidP="006B3811">
            <w:pPr>
              <w:pStyle w:val="ListParagraph"/>
              <w:spacing w:after="60"/>
              <w:ind w:left="0"/>
              <w:contextualSpacing w:val="0"/>
            </w:pPr>
            <w:r w:rsidRPr="006B3811">
              <w:t>Integer</w:t>
            </w:r>
          </w:p>
        </w:tc>
        <w:tc>
          <w:tcPr>
            <w:tcW w:w="7128" w:type="dxa"/>
          </w:tcPr>
          <w:p w:rsidR="00F548D5" w:rsidRPr="006B3811" w:rsidRDefault="00F548D5" w:rsidP="006B3811">
            <w:pPr>
              <w:pStyle w:val="ListParagraph"/>
              <w:spacing w:after="60"/>
              <w:ind w:left="0"/>
              <w:contextualSpacing w:val="0"/>
            </w:pPr>
            <w:r w:rsidRPr="006B3811">
              <w:t>A whole number (i.e. no decimal point – 3, 7892, -12, etc)</w:t>
            </w:r>
          </w:p>
        </w:tc>
      </w:tr>
      <w:tr w:rsidR="00F548D5" w:rsidTr="00175540">
        <w:tc>
          <w:tcPr>
            <w:tcW w:w="2340" w:type="dxa"/>
          </w:tcPr>
          <w:p w:rsidR="00F548D5" w:rsidRPr="006B3811" w:rsidRDefault="00F548D5" w:rsidP="006B3811">
            <w:pPr>
              <w:pStyle w:val="ListParagraph"/>
              <w:spacing w:after="60"/>
              <w:ind w:left="0"/>
              <w:contextualSpacing w:val="0"/>
            </w:pPr>
            <w:r w:rsidRPr="006B3811">
              <w:t xml:space="preserve">DateTime </w:t>
            </w:r>
          </w:p>
        </w:tc>
        <w:tc>
          <w:tcPr>
            <w:tcW w:w="7128" w:type="dxa"/>
          </w:tcPr>
          <w:p w:rsidR="00F548D5" w:rsidRPr="006B3811" w:rsidRDefault="00F548D5" w:rsidP="006B3811">
            <w:pPr>
              <w:pStyle w:val="ListParagraph"/>
              <w:spacing w:after="60"/>
              <w:ind w:left="0"/>
              <w:contextualSpacing w:val="0"/>
            </w:pPr>
            <w:r w:rsidRPr="006B3811">
              <w:t>A date and optionally a time</w:t>
            </w:r>
          </w:p>
        </w:tc>
      </w:tr>
      <w:tr w:rsidR="00F548D5" w:rsidTr="00175540">
        <w:tc>
          <w:tcPr>
            <w:tcW w:w="2340" w:type="dxa"/>
          </w:tcPr>
          <w:p w:rsidR="00F548D5" w:rsidRPr="006B3811" w:rsidRDefault="00F548D5" w:rsidP="006B3811">
            <w:pPr>
              <w:pStyle w:val="ListParagraph"/>
              <w:spacing w:after="60"/>
              <w:ind w:left="0"/>
              <w:contextualSpacing w:val="0"/>
            </w:pPr>
            <w:r w:rsidRPr="006B3811">
              <w:t xml:space="preserve">Double </w:t>
            </w:r>
          </w:p>
        </w:tc>
        <w:tc>
          <w:tcPr>
            <w:tcW w:w="7128" w:type="dxa"/>
          </w:tcPr>
          <w:p w:rsidR="00F548D5" w:rsidRPr="006B3811" w:rsidRDefault="00F548D5" w:rsidP="006B3811">
            <w:pPr>
              <w:pStyle w:val="ListParagraph"/>
              <w:spacing w:after="60"/>
              <w:ind w:left="0"/>
              <w:contextualSpacing w:val="0"/>
            </w:pPr>
            <w:r w:rsidRPr="006B3811">
              <w:t xml:space="preserve"> an approximate fractional number (i.e. decimal point – 3.222222222295, 4.01, etc)</w:t>
            </w:r>
          </w:p>
        </w:tc>
      </w:tr>
      <w:tr w:rsidR="00F548D5" w:rsidTr="00175540">
        <w:tc>
          <w:tcPr>
            <w:tcW w:w="2340" w:type="dxa"/>
          </w:tcPr>
          <w:p w:rsidR="00F548D5" w:rsidRPr="006B3811" w:rsidRDefault="00F548D5" w:rsidP="006B3811">
            <w:pPr>
              <w:pStyle w:val="ListParagraph"/>
              <w:spacing w:after="60"/>
              <w:ind w:left="0"/>
              <w:contextualSpacing w:val="0"/>
            </w:pPr>
            <w:r w:rsidRPr="006B3811">
              <w:t xml:space="preserve">Decimal </w:t>
            </w:r>
          </w:p>
        </w:tc>
        <w:tc>
          <w:tcPr>
            <w:tcW w:w="7128" w:type="dxa"/>
          </w:tcPr>
          <w:p w:rsidR="00F548D5" w:rsidRPr="006B3811" w:rsidRDefault="00F548D5" w:rsidP="006B3811">
            <w:pPr>
              <w:pStyle w:val="ListParagraph"/>
              <w:spacing w:after="60"/>
              <w:ind w:left="0"/>
              <w:contextualSpacing w:val="0"/>
            </w:pPr>
            <w:r>
              <w:t>A</w:t>
            </w:r>
            <w:r w:rsidRPr="006B3811">
              <w:t>n exact fractional number (i.e. decimal point – 3.23, 40.9, etc)</w:t>
            </w:r>
          </w:p>
        </w:tc>
      </w:tr>
      <w:tr w:rsidR="00F548D5" w:rsidTr="00175540">
        <w:tc>
          <w:tcPr>
            <w:tcW w:w="2340" w:type="dxa"/>
          </w:tcPr>
          <w:p w:rsidR="00F548D5" w:rsidRPr="006B3811" w:rsidRDefault="00F548D5" w:rsidP="006B3811">
            <w:pPr>
              <w:pStyle w:val="ListParagraph"/>
              <w:spacing w:after="60"/>
              <w:ind w:left="0"/>
              <w:contextualSpacing w:val="0"/>
            </w:pPr>
            <w:r w:rsidRPr="006B3811">
              <w:t xml:space="preserve">IntegerCollection </w:t>
            </w:r>
          </w:p>
        </w:tc>
        <w:tc>
          <w:tcPr>
            <w:tcW w:w="7128" w:type="dxa"/>
          </w:tcPr>
          <w:p w:rsidR="00F548D5" w:rsidRPr="006B3811" w:rsidRDefault="00F548D5" w:rsidP="006B3811">
            <w:pPr>
              <w:pStyle w:val="ListParagraph"/>
              <w:spacing w:after="60"/>
              <w:ind w:left="0"/>
              <w:contextualSpacing w:val="0"/>
            </w:pPr>
            <w:r>
              <w:t>A</w:t>
            </w:r>
            <w:r w:rsidRPr="006B3811">
              <w:t xml:space="preserve"> sequence of integers that should be put into the SQL as comma separated list.  i.e. (47, 23, 99, 101)</w:t>
            </w:r>
          </w:p>
        </w:tc>
      </w:tr>
      <w:tr w:rsidR="00F548D5" w:rsidTr="00175540">
        <w:tc>
          <w:tcPr>
            <w:tcW w:w="2340" w:type="dxa"/>
          </w:tcPr>
          <w:p w:rsidR="00F548D5" w:rsidRPr="006B3811" w:rsidRDefault="00F548D5" w:rsidP="006B3811">
            <w:pPr>
              <w:pStyle w:val="ListParagraph"/>
              <w:spacing w:after="60"/>
              <w:ind w:left="0"/>
              <w:contextualSpacing w:val="0"/>
            </w:pPr>
            <w:r w:rsidRPr="006B3811">
              <w:t xml:space="preserve">StringCollection </w:t>
            </w:r>
          </w:p>
        </w:tc>
        <w:tc>
          <w:tcPr>
            <w:tcW w:w="7128" w:type="dxa"/>
          </w:tcPr>
          <w:p w:rsidR="00F548D5" w:rsidRPr="006B3811" w:rsidRDefault="00F548D5" w:rsidP="006B3811">
            <w:pPr>
              <w:pStyle w:val="ListParagraph"/>
              <w:spacing w:after="60"/>
              <w:ind w:left="0"/>
              <w:contextualSpacing w:val="0"/>
            </w:pPr>
            <w:r>
              <w:t>A</w:t>
            </w:r>
            <w:r w:rsidRPr="006B3811">
              <w:t xml:space="preserve"> sequence of strings that should be put into the SQL as a comma separated list.  i.e. (‘hello’, ‘how’, ‘are’, ‘you’)</w:t>
            </w:r>
          </w:p>
        </w:tc>
      </w:tr>
      <w:tr w:rsidR="00F548D5" w:rsidTr="00175540">
        <w:tc>
          <w:tcPr>
            <w:tcW w:w="2340" w:type="dxa"/>
          </w:tcPr>
          <w:p w:rsidR="00F548D5" w:rsidRPr="006B3811" w:rsidRDefault="00F548D5" w:rsidP="006B3811">
            <w:pPr>
              <w:pStyle w:val="ListParagraph"/>
              <w:spacing w:after="60"/>
              <w:ind w:left="0"/>
              <w:contextualSpacing w:val="0"/>
            </w:pPr>
            <w:r w:rsidRPr="006B3811">
              <w:t>StringReplacement</w:t>
            </w:r>
          </w:p>
        </w:tc>
        <w:tc>
          <w:tcPr>
            <w:tcW w:w="7128" w:type="dxa"/>
          </w:tcPr>
          <w:p w:rsidR="00F548D5" w:rsidRPr="006B3811" w:rsidRDefault="00F548D5" w:rsidP="006B3811">
            <w:pPr>
              <w:pStyle w:val="ListParagraph"/>
              <w:spacing w:after="60"/>
              <w:ind w:left="0"/>
              <w:contextualSpacing w:val="0"/>
            </w:pPr>
            <w:r>
              <w:t xml:space="preserve">Performs </w:t>
            </w:r>
            <w:r w:rsidRPr="006B3811">
              <w:t>an explicit replace on the SQL string itself.  Necessary for providing values to sections of the SQL where the database engine does not allow a parameter, such as specifying a table name, a column name, a join type, etc.  Should be used very sparingly.</w:t>
            </w:r>
          </w:p>
        </w:tc>
      </w:tr>
    </w:tbl>
    <w:p w:rsidR="00F548D5" w:rsidRDefault="00F548D5" w:rsidP="00AD63E6"/>
    <w:p w:rsidR="00F548D5" w:rsidRDefault="00F548D5" w:rsidP="00AD63E6">
      <w:r>
        <w:t>PostgreSQL is notoriously strict about the parameter types it accepts.  MySQL is extremely permissive of types it accepts.  SQL Server and Oracle are somewhere in the middle, as they generally will coerce types as needed.  Recommendation: Always use the proper data type.</w:t>
      </w:r>
    </w:p>
    <w:p w:rsidR="00F548D5" w:rsidRDefault="00F548D5" w:rsidP="00842CC8">
      <w:pPr>
        <w:pStyle w:val="Heading5"/>
      </w:pPr>
      <w:bookmarkStart w:id="123" w:name="_Toc480212463"/>
      <w:r>
        <w:t>Properties</w:t>
      </w:r>
      <w:bookmarkEnd w:id="123"/>
    </w:p>
    <w:p w:rsidR="00F548D5" w:rsidRDefault="00F548D5" w:rsidP="00857161">
      <w:pPr>
        <w:spacing w:after="60"/>
      </w:pPr>
      <w:r>
        <w:t xml:space="preserve">On the </w:t>
      </w:r>
      <w:r w:rsidRPr="007444AF">
        <w:rPr>
          <w:b/>
        </w:rPr>
        <w:t>Properties</w:t>
      </w:r>
      <w:r>
        <w:t xml:space="preserve"> tab, you can edit the dataview properties:</w:t>
      </w:r>
    </w:p>
    <w:p w:rsidR="00F548D5" w:rsidRDefault="00F548D5" w:rsidP="00857161">
      <w:pPr>
        <w:spacing w:after="60"/>
      </w:pPr>
    </w:p>
    <w:tbl>
      <w:tblPr>
        <w:tblW w:w="0" w:type="auto"/>
        <w:tblInd w:w="108" w:type="dxa"/>
        <w:tblBorders>
          <w:top w:val="dotted" w:sz="2" w:space="0" w:color="B8CCE4"/>
          <w:left w:val="dotted" w:sz="2" w:space="0" w:color="B8CCE4"/>
          <w:bottom w:val="dotted" w:sz="2" w:space="0" w:color="B8CCE4"/>
          <w:right w:val="dotted" w:sz="2" w:space="0" w:color="B8CCE4"/>
          <w:insideH w:val="dotted" w:sz="2" w:space="0" w:color="B8CCE4"/>
          <w:insideV w:val="dotted" w:sz="2" w:space="0" w:color="B8CCE4"/>
        </w:tblBorders>
        <w:tblLook w:val="00A0"/>
      </w:tblPr>
      <w:tblGrid>
        <w:gridCol w:w="2520"/>
        <w:gridCol w:w="6948"/>
      </w:tblGrid>
      <w:tr w:rsidR="00F548D5" w:rsidRPr="00C43956" w:rsidTr="00735C3D">
        <w:tc>
          <w:tcPr>
            <w:tcW w:w="2520" w:type="dxa"/>
            <w:shd w:val="clear" w:color="auto" w:fill="F2F2F2"/>
          </w:tcPr>
          <w:p w:rsidR="00F548D5" w:rsidRPr="00A30137" w:rsidRDefault="00F548D5" w:rsidP="00A30137">
            <w:pPr>
              <w:pStyle w:val="NormalInTble"/>
              <w:rPr>
                <w:rFonts w:ascii="Calibri" w:hAnsi="Calibri"/>
                <w:b/>
                <w:szCs w:val="22"/>
              </w:rPr>
            </w:pPr>
            <w:r>
              <w:rPr>
                <w:rFonts w:ascii="Calibri" w:hAnsi="Calibri"/>
                <w:b/>
                <w:szCs w:val="22"/>
              </w:rPr>
              <w:t>Item or Option</w:t>
            </w:r>
          </w:p>
        </w:tc>
        <w:tc>
          <w:tcPr>
            <w:tcW w:w="6948" w:type="dxa"/>
            <w:shd w:val="clear" w:color="auto" w:fill="F2F2F2"/>
          </w:tcPr>
          <w:p w:rsidR="00F548D5" w:rsidRPr="00A30137" w:rsidRDefault="00F548D5" w:rsidP="00765CEC">
            <w:pPr>
              <w:pStyle w:val="NormalInTble"/>
              <w:rPr>
                <w:rFonts w:ascii="Calibri" w:hAnsi="Calibri"/>
                <w:b/>
                <w:szCs w:val="22"/>
              </w:rPr>
            </w:pPr>
            <w:r>
              <w:rPr>
                <w:rFonts w:ascii="Calibri" w:hAnsi="Calibri"/>
                <w:b/>
                <w:szCs w:val="22"/>
              </w:rPr>
              <w:t>Notes</w:t>
            </w:r>
          </w:p>
        </w:tc>
      </w:tr>
      <w:tr w:rsidR="00F548D5" w:rsidTr="00735C3D">
        <w:tc>
          <w:tcPr>
            <w:tcW w:w="2520" w:type="dxa"/>
          </w:tcPr>
          <w:p w:rsidR="00F548D5" w:rsidRDefault="00F548D5" w:rsidP="00A30137">
            <w:pPr>
              <w:pStyle w:val="NormalInTble"/>
            </w:pPr>
            <w:r>
              <w:rPr>
                <w:lang w:eastAsia="zh-CN"/>
              </w:rPr>
              <w:t>Dataview Name:</w:t>
            </w:r>
          </w:p>
        </w:tc>
        <w:tc>
          <w:tcPr>
            <w:tcW w:w="6948" w:type="dxa"/>
          </w:tcPr>
          <w:p w:rsidR="00F548D5" w:rsidRDefault="00F548D5" w:rsidP="00A30137">
            <w:pPr>
              <w:pStyle w:val="NormalInTble"/>
            </w:pPr>
            <w:r>
              <w:rPr>
                <w:lang w:eastAsia="zh-CN"/>
              </w:rPr>
              <w:t xml:space="preserve">dataview </w:t>
            </w:r>
            <w:r>
              <w:t>name</w:t>
            </w:r>
          </w:p>
        </w:tc>
      </w:tr>
      <w:tr w:rsidR="00F548D5" w:rsidTr="00735C3D">
        <w:tc>
          <w:tcPr>
            <w:tcW w:w="2520" w:type="dxa"/>
          </w:tcPr>
          <w:p w:rsidR="00F548D5" w:rsidRPr="006B1C33" w:rsidRDefault="00F548D5" w:rsidP="00A70FC8">
            <w:pPr>
              <w:pStyle w:val="NormalInTble"/>
              <w:tabs>
                <w:tab w:val="left" w:pos="177"/>
              </w:tabs>
            </w:pPr>
            <w:r w:rsidRPr="00735C3D">
              <w:rPr>
                <w:b/>
              </w:rPr>
              <w:t>Flags and Settings</w:t>
            </w:r>
            <w:r>
              <w:br/>
            </w:r>
            <w:r>
              <w:tab/>
              <w:t>Is Read-Only</w:t>
            </w:r>
          </w:p>
        </w:tc>
        <w:tc>
          <w:tcPr>
            <w:tcW w:w="6948" w:type="dxa"/>
          </w:tcPr>
          <w:p w:rsidR="00F548D5" w:rsidRPr="00A30137" w:rsidRDefault="00F548D5" w:rsidP="00765CEC">
            <w:pPr>
              <w:pStyle w:val="NormalInTble"/>
            </w:pPr>
          </w:p>
        </w:tc>
      </w:tr>
      <w:tr w:rsidR="00F548D5" w:rsidTr="00735C3D">
        <w:tc>
          <w:tcPr>
            <w:tcW w:w="2520" w:type="dxa"/>
          </w:tcPr>
          <w:p w:rsidR="00F548D5" w:rsidRDefault="00F548D5" w:rsidP="00735C3D">
            <w:pPr>
              <w:pStyle w:val="NormalInTble"/>
              <w:tabs>
                <w:tab w:val="left" w:pos="150"/>
              </w:tabs>
            </w:pPr>
            <w:r>
              <w:tab/>
              <w:t>Is Read-Only On Insert</w:t>
            </w:r>
          </w:p>
        </w:tc>
        <w:tc>
          <w:tcPr>
            <w:tcW w:w="6948" w:type="dxa"/>
          </w:tcPr>
          <w:p w:rsidR="00F548D5" w:rsidRPr="00A30137" w:rsidRDefault="00F548D5" w:rsidP="00363FDB">
            <w:pPr>
              <w:pStyle w:val="NormalInTble"/>
            </w:pPr>
            <w:r>
              <w:t xml:space="preserve">This checkbox specifically </w:t>
            </w:r>
            <w:r w:rsidRPr="006B1C33">
              <w:t>support</w:t>
            </w:r>
            <w:r>
              <w:t>s</w:t>
            </w:r>
            <w:r w:rsidRPr="006B1C33">
              <w:t xml:space="preserve"> </w:t>
            </w:r>
            <w:r>
              <w:t xml:space="preserve">the </w:t>
            </w:r>
            <w:r w:rsidRPr="00A30137">
              <w:rPr>
                <w:b/>
              </w:rPr>
              <w:t>Cooperator</w:t>
            </w:r>
            <w:r w:rsidRPr="006B1C33">
              <w:t xml:space="preserve"> </w:t>
            </w:r>
            <w:r>
              <w:rPr>
                <w:lang w:eastAsia="zh-CN"/>
              </w:rPr>
              <w:t xml:space="preserve">dataview </w:t>
            </w:r>
            <w:r w:rsidRPr="006B1C33">
              <w:t xml:space="preserve">– </w:t>
            </w:r>
            <w:r>
              <w:t xml:space="preserve">the </w:t>
            </w:r>
            <w:r w:rsidRPr="006B1C33">
              <w:t>field should be updatable, but on initial record creation it should be read-only as its value is auto-populated by the middle tier based on business logic</w:t>
            </w:r>
            <w:r>
              <w:t>.</w:t>
            </w:r>
          </w:p>
        </w:tc>
      </w:tr>
      <w:tr w:rsidR="00F548D5" w:rsidTr="00735C3D">
        <w:tc>
          <w:tcPr>
            <w:tcW w:w="2520" w:type="dxa"/>
          </w:tcPr>
          <w:p w:rsidR="00F548D5" w:rsidRDefault="00F548D5" w:rsidP="00735C3D">
            <w:pPr>
              <w:pStyle w:val="NormalInTble"/>
              <w:tabs>
                <w:tab w:val="left" w:pos="177"/>
              </w:tabs>
            </w:pPr>
            <w:r>
              <w:tab/>
              <w:t>Category</w:t>
            </w:r>
          </w:p>
        </w:tc>
        <w:tc>
          <w:tcPr>
            <w:tcW w:w="6948" w:type="dxa"/>
          </w:tcPr>
          <w:p w:rsidR="00F548D5" w:rsidRDefault="00F548D5" w:rsidP="00EB72E2">
            <w:pPr>
              <w:pStyle w:val="NormalInTble"/>
              <w:rPr>
                <w:b/>
              </w:rPr>
            </w:pPr>
            <w:r w:rsidRPr="00A53A2F">
              <w:t xml:space="preserve">The </w:t>
            </w:r>
            <w:r w:rsidRPr="001F1B97">
              <w:rPr>
                <w:b/>
              </w:rPr>
              <w:t>Category</w:t>
            </w:r>
            <w:r w:rsidRPr="007D6D38">
              <w:t xml:space="preserve"> describes </w:t>
            </w:r>
            <w:r>
              <w:t xml:space="preserve">in a general sense </w:t>
            </w:r>
            <w:r w:rsidRPr="007D6D38">
              <w:t>how the dataview is being used</w:t>
            </w:r>
            <w:r>
              <w:rPr>
                <w:b/>
              </w:rPr>
              <w:t>:</w:t>
            </w:r>
            <w:r>
              <w:rPr>
                <w:b/>
              </w:rPr>
              <w:br/>
            </w:r>
            <w:r w:rsidR="001E42AB">
              <w:rPr>
                <w:noProof/>
              </w:rPr>
              <w:drawing>
                <wp:inline distT="0" distB="0" distL="0" distR="0">
                  <wp:extent cx="2647950" cy="90805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6"/>
                          <a:srcRect/>
                          <a:stretch>
                            <a:fillRect/>
                          </a:stretch>
                        </pic:blipFill>
                        <pic:spPr bwMode="auto">
                          <a:xfrm>
                            <a:off x="0" y="0"/>
                            <a:ext cx="2647950" cy="908050"/>
                          </a:xfrm>
                          <a:prstGeom prst="rect">
                            <a:avLst/>
                          </a:prstGeom>
                          <a:noFill/>
                          <a:ln w="9525">
                            <a:noFill/>
                            <a:miter lim="800000"/>
                            <a:headEnd/>
                            <a:tailEnd/>
                          </a:ln>
                        </pic:spPr>
                      </pic:pic>
                    </a:graphicData>
                  </a:graphic>
                </wp:inline>
              </w:drawing>
            </w:r>
          </w:p>
          <w:p w:rsidR="00F548D5" w:rsidRDefault="00F548D5" w:rsidP="00EB72E2">
            <w:pPr>
              <w:pStyle w:val="NormalInTble"/>
            </w:pPr>
            <w:r>
              <w:br/>
            </w:r>
            <w:r w:rsidRPr="00735C3D">
              <w:rPr>
                <w:b/>
              </w:rPr>
              <w:t>Database Area</w:t>
            </w:r>
            <w:r>
              <w:t>:  T</w:t>
            </w:r>
            <w:r w:rsidRPr="008C7B04">
              <w:t xml:space="preserve">he search page uses this </w:t>
            </w:r>
            <w:r>
              <w:t xml:space="preserve">information </w:t>
            </w:r>
            <w:r w:rsidRPr="008C7B04">
              <w:t>to determine wh</w:t>
            </w:r>
            <w:r>
              <w:t xml:space="preserve">ich </w:t>
            </w:r>
            <w:r w:rsidRPr="008C7B04">
              <w:t xml:space="preserve">dataviews </w:t>
            </w:r>
            <w:r>
              <w:t xml:space="preserve">will </w:t>
            </w:r>
            <w:r w:rsidRPr="008C7B04">
              <w:t xml:space="preserve">be shown in the Advanced Search link’s dropdown for which </w:t>
            </w:r>
            <w:r>
              <w:lastRenderedPageBreak/>
              <w:t>“</w:t>
            </w:r>
            <w:r w:rsidRPr="008C7B04">
              <w:t>view to display results in</w:t>
            </w:r>
            <w:r>
              <w:t xml:space="preserve">” </w:t>
            </w:r>
          </w:p>
          <w:p w:rsidR="00F548D5" w:rsidRPr="006B1C33" w:rsidRDefault="00F548D5" w:rsidP="00735C3D">
            <w:pPr>
              <w:pStyle w:val="NormalInTble"/>
            </w:pPr>
            <w:r w:rsidRPr="00A53A2F">
              <w:t xml:space="preserve">The </w:t>
            </w:r>
            <w:r w:rsidRPr="001F1B97">
              <w:rPr>
                <w:b/>
              </w:rPr>
              <w:t>Order</w:t>
            </w:r>
            <w:r w:rsidRPr="00A53A2F">
              <w:t xml:space="preserve"> determines the order </w:t>
            </w:r>
            <w:r>
              <w:t xml:space="preserve">in which they are </w:t>
            </w:r>
            <w:r w:rsidRPr="00A53A2F">
              <w:t>displayed.</w:t>
            </w:r>
            <w:r>
              <w:t xml:space="preserve"> 0 = first…</w:t>
            </w:r>
          </w:p>
        </w:tc>
      </w:tr>
      <w:tr w:rsidR="00F548D5" w:rsidTr="00735C3D">
        <w:tc>
          <w:tcPr>
            <w:tcW w:w="2520" w:type="dxa"/>
          </w:tcPr>
          <w:p w:rsidR="00F548D5" w:rsidRPr="00735C3D" w:rsidRDefault="00F548D5" w:rsidP="003023E5">
            <w:pPr>
              <w:pStyle w:val="NormalInTble"/>
              <w:rPr>
                <w:b/>
              </w:rPr>
            </w:pPr>
            <w:r w:rsidRPr="00735C3D">
              <w:rPr>
                <w:b/>
              </w:rPr>
              <w:lastRenderedPageBreak/>
              <w:t>Transform Output</w:t>
            </w:r>
          </w:p>
        </w:tc>
        <w:tc>
          <w:tcPr>
            <w:tcW w:w="6948" w:type="dxa"/>
          </w:tcPr>
          <w:p w:rsidR="00F548D5" w:rsidRDefault="00F548D5" w:rsidP="00110896">
            <w:pPr>
              <w:pStyle w:val="NormalInTble"/>
            </w:pPr>
            <w:r w:rsidRPr="006B1C33">
              <w:t xml:space="preserve">The search page on the </w:t>
            </w:r>
            <w:r>
              <w:rPr>
                <w:lang w:eastAsia="zh-CN"/>
              </w:rPr>
              <w:t xml:space="preserve">GRIN-Global </w:t>
            </w:r>
            <w:r w:rsidR="00110896">
              <w:rPr>
                <w:lang w:eastAsia="zh-CN"/>
              </w:rPr>
              <w:t>Public W</w:t>
            </w:r>
            <w:r w:rsidRPr="006B1C33">
              <w:t xml:space="preserve">ebsite uses this </w:t>
            </w:r>
            <w:r>
              <w:t xml:space="preserve">feature </w:t>
            </w:r>
            <w:r w:rsidRPr="006B1C33">
              <w:t>to display observation data</w:t>
            </w:r>
            <w:r>
              <w:t>.</w:t>
            </w:r>
            <w:r w:rsidRPr="006B1C33">
              <w:t xml:space="preserve"> (</w:t>
            </w:r>
            <w:r>
              <w:t>T</w:t>
            </w:r>
            <w:r w:rsidRPr="006B1C33">
              <w:t>here</w:t>
            </w:r>
            <w:r>
              <w:t xml:space="preserve"> i</w:t>
            </w:r>
            <w:r w:rsidRPr="006B1C33">
              <w:t xml:space="preserve">s an option when </w:t>
            </w:r>
            <w:r>
              <w:t xml:space="preserve">on </w:t>
            </w:r>
            <w:r w:rsidRPr="006B1C33">
              <w:t>the Advanced Search link</w:t>
            </w:r>
            <w:r>
              <w:t>. U</w:t>
            </w:r>
            <w:r w:rsidRPr="006B1C33">
              <w:t xml:space="preserve">sers </w:t>
            </w:r>
            <w:r>
              <w:t xml:space="preserve">may </w:t>
            </w:r>
            <w:r w:rsidRPr="006B1C33">
              <w:t xml:space="preserve">want to see the traits column-wise instead of row-wise (they’re stored row-wise). “Transforming” the dataview </w:t>
            </w:r>
            <w:r>
              <w:t xml:space="preserve">makes it possible </w:t>
            </w:r>
            <w:r w:rsidRPr="006B1C33">
              <w:t xml:space="preserve">to show data column-wise instead of row-wise. </w:t>
            </w:r>
            <w:r>
              <w:t xml:space="preserve">This is rarely used. However, the web_search_observation dataview uses this functionality. Open it in the Admin Tool and inspect the Transform Output section for </w:t>
            </w:r>
            <w:r w:rsidR="005D1DE1">
              <w:t xml:space="preserve">an example. </w:t>
            </w:r>
            <w:r w:rsidR="00110896">
              <w:t xml:space="preserve">See also </w:t>
            </w:r>
            <w:hyperlink w:anchor="transform" w:history="1">
              <w:r w:rsidR="00110896" w:rsidRPr="00110896">
                <w:rPr>
                  <w:rStyle w:val="Hyperlink"/>
                </w:rPr>
                <w:t>Transform?</w:t>
              </w:r>
            </w:hyperlink>
          </w:p>
        </w:tc>
      </w:tr>
    </w:tbl>
    <w:p w:rsidR="00F548D5" w:rsidRDefault="001E42AB" w:rsidP="00BA516F">
      <w:r>
        <w:rPr>
          <w:noProof/>
        </w:rPr>
        <w:drawing>
          <wp:inline distT="0" distB="0" distL="0" distR="0">
            <wp:extent cx="5943600" cy="14668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7"/>
                    <a:srcRect/>
                    <a:stretch>
                      <a:fillRect/>
                    </a:stretch>
                  </pic:blipFill>
                  <pic:spPr bwMode="auto">
                    <a:xfrm>
                      <a:off x="0" y="0"/>
                      <a:ext cx="5943600" cy="1466850"/>
                    </a:xfrm>
                    <a:prstGeom prst="rect">
                      <a:avLst/>
                    </a:prstGeom>
                    <a:noFill/>
                    <a:ln w="9525">
                      <a:noFill/>
                      <a:miter lim="800000"/>
                      <a:headEnd/>
                      <a:tailEnd/>
                    </a:ln>
                  </pic:spPr>
                </pic:pic>
              </a:graphicData>
            </a:graphic>
          </wp:inline>
        </w:drawing>
      </w:r>
    </w:p>
    <w:p w:rsidR="00F548D5" w:rsidRDefault="00F548D5" w:rsidP="00BA516F"/>
    <w:p w:rsidR="00F548D5" w:rsidRDefault="00F548D5" w:rsidP="00842CC8">
      <w:pPr>
        <w:pStyle w:val="Heading5"/>
      </w:pPr>
      <w:bookmarkStart w:id="124" w:name="_Toc480212464"/>
      <w:r>
        <w:t>Titles</w:t>
      </w:r>
      <w:r w:rsidR="00897407">
        <w:t xml:space="preserve"> and Descriptions</w:t>
      </w:r>
      <w:bookmarkEnd w:id="124"/>
    </w:p>
    <w:p w:rsidR="00F548D5" w:rsidRDefault="00F548D5" w:rsidP="007146EA">
      <w:r w:rsidRPr="00A53A2F">
        <w:t xml:space="preserve">A title and a description can be given to each dataview for each language.  The </w:t>
      </w:r>
      <w:r>
        <w:rPr>
          <w:lang w:eastAsia="zh-CN"/>
        </w:rPr>
        <w:t xml:space="preserve">Curator Tool </w:t>
      </w:r>
      <w:r w:rsidRPr="00A53A2F">
        <w:t xml:space="preserve">displays the title in </w:t>
      </w:r>
      <w:r w:rsidR="00A2509C">
        <w:t xml:space="preserve">the </w:t>
      </w:r>
      <w:r w:rsidR="00A2509C" w:rsidRPr="00A2509C">
        <w:rPr>
          <w:b/>
        </w:rPr>
        <w:t>Dataview</w:t>
      </w:r>
      <w:r w:rsidR="00A2509C">
        <w:t xml:space="preserve"> box in the Data View </w:t>
      </w:r>
      <w:r w:rsidRPr="00A53A2F">
        <w:t>Properties</w:t>
      </w:r>
      <w:r w:rsidR="00A2509C">
        <w:t xml:space="preserve"> window</w:t>
      </w:r>
      <w:r w:rsidR="00897407">
        <w:t>:</w:t>
      </w:r>
      <w:r w:rsidR="00897407">
        <w:br/>
      </w:r>
      <w:r w:rsidR="001E42AB">
        <w:rPr>
          <w:noProof/>
        </w:rPr>
        <w:drawing>
          <wp:inline distT="0" distB="0" distL="0" distR="0">
            <wp:extent cx="2261163" cy="2023978"/>
            <wp:effectExtent l="19050" t="0" r="5787" b="0"/>
            <wp:docPr id="104" name="Picture 104" descr="D:\Documents and Settings\dbmumr\Local Settings\Temp\SNAGHTML152c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Documents and Settings\dbmumr\Local Settings\Temp\SNAGHTML152cce9.PNG"/>
                    <pic:cNvPicPr>
                      <a:picLocks noChangeAspect="1" noChangeArrowheads="1"/>
                    </pic:cNvPicPr>
                  </pic:nvPicPr>
                  <pic:blipFill>
                    <a:blip r:embed="rId148" r:link="rId149"/>
                    <a:srcRect/>
                    <a:stretch>
                      <a:fillRect/>
                    </a:stretch>
                  </pic:blipFill>
                  <pic:spPr bwMode="auto">
                    <a:xfrm>
                      <a:off x="0" y="0"/>
                      <a:ext cx="2262953" cy="2025580"/>
                    </a:xfrm>
                    <a:prstGeom prst="rect">
                      <a:avLst/>
                    </a:prstGeom>
                    <a:noFill/>
                    <a:ln w="9525">
                      <a:noFill/>
                      <a:miter lim="800000"/>
                      <a:headEnd/>
                      <a:tailEnd/>
                    </a:ln>
                  </pic:spPr>
                </pic:pic>
              </a:graphicData>
            </a:graphic>
          </wp:inline>
        </w:drawing>
      </w:r>
      <w:r w:rsidR="005A1A19">
        <w:br/>
      </w:r>
    </w:p>
    <w:p w:rsidR="00F548D5" w:rsidRPr="007146EA" w:rsidRDefault="00F548D5" w:rsidP="007146EA">
      <w:r w:rsidRPr="009C4FC6">
        <w:rPr>
          <w:b/>
        </w:rPr>
        <w:t>Title</w:t>
      </w:r>
      <w:r>
        <w:t xml:space="preserve"> and </w:t>
      </w:r>
      <w:r w:rsidRPr="009C4FC6">
        <w:rPr>
          <w:b/>
        </w:rPr>
        <w:t>Description</w:t>
      </w:r>
      <w:r>
        <w:t xml:space="preserve"> provide </w:t>
      </w:r>
      <w:r w:rsidRPr="00A53A2F">
        <w:t>additional information about the dataview itself in a language-aware manner.</w:t>
      </w:r>
      <w:r w:rsidR="005A1A19">
        <w:t xml:space="preserve"> </w:t>
      </w:r>
      <w:r w:rsidR="00897407">
        <w:br/>
      </w:r>
      <w:r w:rsidR="001E42AB">
        <w:rPr>
          <w:noProof/>
        </w:rPr>
        <w:drawing>
          <wp:inline distT="0" distB="0" distL="0" distR="0">
            <wp:extent cx="4506651" cy="1497107"/>
            <wp:effectExtent l="19050" t="0" r="8199"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a:srcRect/>
                    <a:stretch>
                      <a:fillRect/>
                    </a:stretch>
                  </pic:blipFill>
                  <pic:spPr bwMode="auto">
                    <a:xfrm>
                      <a:off x="0" y="0"/>
                      <a:ext cx="4513475" cy="1499374"/>
                    </a:xfrm>
                    <a:prstGeom prst="rect">
                      <a:avLst/>
                    </a:prstGeom>
                    <a:noFill/>
                    <a:ln w="9525">
                      <a:noFill/>
                      <a:miter lim="800000"/>
                      <a:headEnd/>
                      <a:tailEnd/>
                    </a:ln>
                  </pic:spPr>
                </pic:pic>
              </a:graphicData>
            </a:graphic>
          </wp:inline>
        </w:drawing>
      </w:r>
    </w:p>
    <w:p w:rsidR="00F548D5" w:rsidRDefault="00F548D5" w:rsidP="00842CC8">
      <w:pPr>
        <w:pStyle w:val="Heading5"/>
      </w:pPr>
      <w:bookmarkStart w:id="125" w:name="_Toc480212465"/>
      <w:r>
        <w:lastRenderedPageBreak/>
        <w:t>Preview</w:t>
      </w:r>
      <w:bookmarkEnd w:id="125"/>
    </w:p>
    <w:p w:rsidR="00F548D5" w:rsidRDefault="00F548D5" w:rsidP="007146EA">
      <w:r w:rsidRPr="00C77A13">
        <w:t>Using</w:t>
      </w:r>
      <w:r>
        <w:rPr>
          <w:b/>
        </w:rPr>
        <w:t xml:space="preserve"> </w:t>
      </w:r>
      <w:r w:rsidRPr="00C77A13">
        <w:rPr>
          <w:b/>
        </w:rPr>
        <w:t>Preview</w:t>
      </w:r>
      <w:r w:rsidRPr="00C77A13">
        <w:t>, you can</w:t>
      </w:r>
      <w:r>
        <w:rPr>
          <w:b/>
        </w:rPr>
        <w:t xml:space="preserve"> </w:t>
      </w:r>
      <w:r>
        <w:t>interactively test your new dataview settings without first saving them. Preview uses the SQL, fields, and parameters that are specified in the form and executes the query. If parameters exist, a dialog window will prompt for the value(s) to be entered.</w:t>
      </w:r>
    </w:p>
    <w:p w:rsidR="00F548D5" w:rsidRDefault="00F548D5" w:rsidP="007146EA">
      <w:r>
        <w:t>If there is a problem running the query, a message box will display showing the raw error from the database engine itself.</w:t>
      </w:r>
    </w:p>
    <w:p w:rsidR="00F548D5" w:rsidRDefault="00F548D5" w:rsidP="007146EA">
      <w:r>
        <w:t>Results can be displayed in whichever language is chosen.  The default language is the same language as the current user’s language.</w:t>
      </w:r>
    </w:p>
    <w:p w:rsidR="00F548D5" w:rsidRDefault="001E42AB" w:rsidP="00AB4D45">
      <w:pPr>
        <w:pStyle w:val="Heading4"/>
      </w:pPr>
      <w:r>
        <w:rPr>
          <w:b w:val="0"/>
          <w:bCs w:val="0"/>
          <w:iCs w:val="0"/>
          <w:noProof/>
        </w:rPr>
        <w:drawing>
          <wp:inline distT="0" distB="0" distL="0" distR="0">
            <wp:extent cx="5416550" cy="2457450"/>
            <wp:effectExtent l="19050" t="19050" r="12700" b="190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1"/>
                    <a:srcRect/>
                    <a:stretch>
                      <a:fillRect/>
                    </a:stretch>
                  </pic:blipFill>
                  <pic:spPr bwMode="auto">
                    <a:xfrm>
                      <a:off x="0" y="0"/>
                      <a:ext cx="5416550" cy="2457450"/>
                    </a:xfrm>
                    <a:prstGeom prst="rect">
                      <a:avLst/>
                    </a:prstGeom>
                    <a:noFill/>
                    <a:ln w="9525">
                      <a:solidFill>
                        <a:schemeClr val="accent1"/>
                      </a:solidFill>
                      <a:miter lim="800000"/>
                      <a:headEnd/>
                      <a:tailEnd/>
                    </a:ln>
                  </pic:spPr>
                </pic:pic>
              </a:graphicData>
            </a:graphic>
          </wp:inline>
        </w:drawing>
      </w:r>
    </w:p>
    <w:p w:rsidR="00F548D5" w:rsidRDefault="00F548D5" w:rsidP="00DC43CC"/>
    <w:p w:rsidR="00F548D5" w:rsidRDefault="00F548D5" w:rsidP="00DC43CC"/>
    <w:p w:rsidR="00F548D5" w:rsidRPr="004E2AFF" w:rsidRDefault="00F548D5" w:rsidP="007202E2">
      <w:pPr>
        <w:pStyle w:val="Heading4"/>
      </w:pPr>
      <w:bookmarkStart w:id="126" w:name="_Toc480212466"/>
      <w:r w:rsidRPr="004E2AFF">
        <w:t>Importing and Exporting</w:t>
      </w:r>
      <w:r w:rsidR="000E4901">
        <w:t xml:space="preserve"> Dataviews</w:t>
      </w:r>
      <w:bookmarkEnd w:id="126"/>
    </w:p>
    <w:p w:rsidR="00F548D5" w:rsidRDefault="00F548D5" w:rsidP="00BC1040">
      <w:pPr>
        <w:rPr>
          <w:lang w:eastAsia="zh-CN"/>
        </w:rPr>
      </w:pPr>
      <w:r w:rsidRPr="004E2AFF">
        <w:t xml:space="preserve">This capability is very practical, especially when an organization is </w:t>
      </w:r>
      <w:r w:rsidR="005A1A19">
        <w:t>initially</w:t>
      </w:r>
      <w:r w:rsidRPr="004E2AFF">
        <w:t xml:space="preserve"> configuring </w:t>
      </w:r>
      <w:r w:rsidR="005A1A19">
        <w:t xml:space="preserve">its </w:t>
      </w:r>
      <w:r w:rsidRPr="004E2AFF">
        <w:rPr>
          <w:lang w:eastAsia="zh-CN"/>
        </w:rPr>
        <w:t xml:space="preserve">GRIN-Global </w:t>
      </w:r>
      <w:r w:rsidRPr="004E2AFF">
        <w:t xml:space="preserve">environment and the organization’s many dataviews. </w:t>
      </w:r>
      <w:r w:rsidR="00FA238C">
        <w:t xml:space="preserve">Exporting/importing </w:t>
      </w:r>
      <w:r w:rsidRPr="004E2AFF">
        <w:t xml:space="preserve">provides a handy method for using a dataview from one environment as the basis in another. This feature is also useful when a dataview is mistakenly altered by the administrator and needs to be replaced. A copy of a working dataview could be imported and then used as the basis to overlay and correct an improperly altered </w:t>
      </w:r>
      <w:r w:rsidRPr="004E2AFF">
        <w:rPr>
          <w:lang w:eastAsia="zh-CN"/>
        </w:rPr>
        <w:t xml:space="preserve">dataview. </w:t>
      </w:r>
    </w:p>
    <w:tbl>
      <w:tblPr>
        <w:tblW w:w="9648" w:type="dxa"/>
        <w:tblLayout w:type="fixed"/>
        <w:tblLook w:val="00A0"/>
      </w:tblPr>
      <w:tblGrid>
        <w:gridCol w:w="815"/>
        <w:gridCol w:w="8833"/>
      </w:tblGrid>
      <w:tr w:rsidR="00F548D5" w:rsidRPr="00597272" w:rsidTr="007C2733">
        <w:tc>
          <w:tcPr>
            <w:tcW w:w="816" w:type="dxa"/>
          </w:tcPr>
          <w:p w:rsidR="00F548D5" w:rsidRPr="00597272" w:rsidRDefault="001E42AB" w:rsidP="007C2733">
            <w:pPr>
              <w:pStyle w:val="NormalInTble"/>
              <w:jc w:val="right"/>
              <w:rPr>
                <w:b/>
              </w:rPr>
            </w:pPr>
            <w:r>
              <w:rPr>
                <w:b/>
                <w:noProof/>
              </w:rPr>
              <w:drawing>
                <wp:inline distT="0" distB="0" distL="0" distR="0">
                  <wp:extent cx="361950" cy="444500"/>
                  <wp:effectExtent l="19050" t="0" r="0" b="0"/>
                  <wp:docPr id="107" name="Picture 10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2449.png"/>
                          <pic:cNvPicPr>
                            <a:picLocks noChangeAspect="1" noChangeArrowheads="1"/>
                          </pic:cNvPicPr>
                        </pic:nvPicPr>
                        <pic:blipFill>
                          <a:blip r:embed="rId9"/>
                          <a:srcRect/>
                          <a:stretch>
                            <a:fillRect/>
                          </a:stretch>
                        </pic:blipFill>
                        <pic:spPr bwMode="auto">
                          <a:xfrm>
                            <a:off x="0" y="0"/>
                            <a:ext cx="361950" cy="444500"/>
                          </a:xfrm>
                          <a:prstGeom prst="rect">
                            <a:avLst/>
                          </a:prstGeom>
                          <a:noFill/>
                          <a:ln w="9525">
                            <a:noFill/>
                            <a:miter lim="800000"/>
                            <a:headEnd/>
                            <a:tailEnd/>
                          </a:ln>
                        </pic:spPr>
                      </pic:pic>
                    </a:graphicData>
                  </a:graphic>
                </wp:inline>
              </w:drawing>
            </w:r>
          </w:p>
        </w:tc>
        <w:tc>
          <w:tcPr>
            <w:tcW w:w="8853" w:type="dxa"/>
          </w:tcPr>
          <w:p w:rsidR="00F548D5" w:rsidRPr="009E61E8" w:rsidRDefault="00F548D5" w:rsidP="007C2733">
            <w:r w:rsidRPr="007C2733">
              <w:rPr>
                <w:lang w:eastAsia="zh-CN"/>
              </w:rPr>
              <w:t>Any time you intend to use the GRIN-Global Updater to download any server component, first use the Admin Tool to export a copy of all of the dataviews for safe keeping. Similarly, immediately after updating server components via the Updater, export another copy of all of the dataviews. By following this tip, you will have a complete set of dataviews which will be available in case you need to restore a dataview that stops working after the software is updated.</w:t>
            </w:r>
            <w:r>
              <w:t xml:space="preserve"> </w:t>
            </w:r>
          </w:p>
        </w:tc>
      </w:tr>
    </w:tbl>
    <w:p w:rsidR="00F548D5" w:rsidRDefault="00F548D5" w:rsidP="00E6718A">
      <w:pPr>
        <w:pStyle w:val="Heading6"/>
      </w:pPr>
      <w:bookmarkStart w:id="127" w:name="_Toc480212467"/>
      <w:r>
        <w:lastRenderedPageBreak/>
        <w:t>Exporting Dataviews</w:t>
      </w:r>
      <w:bookmarkEnd w:id="127"/>
    </w:p>
    <w:p w:rsidR="00F548D5" w:rsidRDefault="00F548D5" w:rsidP="00BC1040">
      <w:pPr>
        <w:rPr>
          <w:lang w:eastAsia="zh-CN"/>
        </w:rPr>
      </w:pPr>
      <w:r w:rsidRPr="004E2AFF">
        <w:rPr>
          <w:lang w:eastAsia="zh-CN"/>
        </w:rPr>
        <w:t xml:space="preserve">To export dataviews, right-click on </w:t>
      </w:r>
      <w:r>
        <w:rPr>
          <w:lang w:eastAsia="zh-CN"/>
        </w:rPr>
        <w:t xml:space="preserve">either the </w:t>
      </w:r>
      <w:r w:rsidRPr="008D022F">
        <w:rPr>
          <w:b/>
          <w:lang w:eastAsia="zh-CN"/>
        </w:rPr>
        <w:t>Dataview</w:t>
      </w:r>
      <w:r w:rsidRPr="004E2AFF">
        <w:rPr>
          <w:lang w:eastAsia="zh-CN"/>
        </w:rPr>
        <w:t xml:space="preserve"> </w:t>
      </w:r>
      <w:r>
        <w:rPr>
          <w:lang w:eastAsia="zh-CN"/>
        </w:rPr>
        <w:t xml:space="preserve">node or one of the Categories below the Dataview node; </w:t>
      </w:r>
      <w:r w:rsidRPr="004E2AFF">
        <w:rPr>
          <w:lang w:eastAsia="zh-CN"/>
        </w:rPr>
        <w:t xml:space="preserve">select </w:t>
      </w:r>
      <w:r w:rsidRPr="004E2AFF">
        <w:rPr>
          <w:b/>
          <w:lang w:eastAsia="zh-CN"/>
        </w:rPr>
        <w:t>Export</w:t>
      </w:r>
      <w:r>
        <w:rPr>
          <w:b/>
          <w:lang w:eastAsia="zh-CN"/>
        </w:rPr>
        <w:t xml:space="preserve"> All</w:t>
      </w:r>
      <w:r w:rsidRPr="004E2AFF">
        <w:rPr>
          <w:b/>
          <w:lang w:eastAsia="zh-CN"/>
        </w:rPr>
        <w:t>…</w:t>
      </w:r>
      <w:r w:rsidRPr="004E2AFF">
        <w:rPr>
          <w:lang w:eastAsia="zh-CN"/>
        </w:rPr>
        <w:t xml:space="preserve"> from the context menu.</w:t>
      </w:r>
      <w:r>
        <w:rPr>
          <w:lang w:eastAsia="zh-CN"/>
        </w:rPr>
        <w:br/>
      </w:r>
      <w:r w:rsidR="001E42AB">
        <w:rPr>
          <w:noProof/>
        </w:rPr>
        <w:drawing>
          <wp:inline distT="0" distB="0" distL="0" distR="0">
            <wp:extent cx="2076450" cy="2076450"/>
            <wp:effectExtent l="19050" t="19050" r="19050" b="190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2"/>
                    <a:srcRect/>
                    <a:stretch>
                      <a:fillRect/>
                    </a:stretch>
                  </pic:blipFill>
                  <pic:spPr bwMode="auto">
                    <a:xfrm>
                      <a:off x="0" y="0"/>
                      <a:ext cx="2076450" cy="2076450"/>
                    </a:xfrm>
                    <a:prstGeom prst="rect">
                      <a:avLst/>
                    </a:prstGeom>
                    <a:noFill/>
                    <a:ln w="9525">
                      <a:solidFill>
                        <a:schemeClr val="accent1"/>
                      </a:solidFill>
                      <a:miter lim="800000"/>
                      <a:headEnd/>
                      <a:tailEnd/>
                    </a:ln>
                  </pic:spPr>
                </pic:pic>
              </a:graphicData>
            </a:graphic>
          </wp:inline>
        </w:drawing>
      </w:r>
      <w:r w:rsidRPr="004E2AFF">
        <w:rPr>
          <w:lang w:eastAsia="zh-CN"/>
        </w:rPr>
        <w:t xml:space="preserve"> </w:t>
      </w:r>
    </w:p>
    <w:p w:rsidR="00F548D5" w:rsidRDefault="00F548D5" w:rsidP="00BC1040">
      <w:pPr>
        <w:rPr>
          <w:lang w:eastAsia="zh-CN"/>
        </w:rPr>
      </w:pPr>
      <w:r>
        <w:rPr>
          <w:lang w:eastAsia="zh-CN"/>
        </w:rPr>
        <w:t xml:space="preserve">If you are exporting a single dataview only, highlight the dataview name, right-click, and select </w:t>
      </w:r>
      <w:r w:rsidRPr="004805CD">
        <w:rPr>
          <w:b/>
          <w:lang w:eastAsia="zh-CN"/>
        </w:rPr>
        <w:t>Export…</w:t>
      </w:r>
      <w:r>
        <w:rPr>
          <w:lang w:eastAsia="zh-CN"/>
        </w:rPr>
        <w:t xml:space="preserve"> from the menu:</w:t>
      </w:r>
      <w:r w:rsidR="00897407">
        <w:rPr>
          <w:lang w:eastAsia="zh-CN"/>
        </w:rPr>
        <w:br/>
      </w:r>
      <w:r w:rsidR="001E42AB">
        <w:rPr>
          <w:noProof/>
        </w:rPr>
        <w:drawing>
          <wp:inline distT="0" distB="0" distL="0" distR="0">
            <wp:extent cx="2171700" cy="1555750"/>
            <wp:effectExtent l="19050" t="19050" r="19050" b="254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3"/>
                    <a:srcRect/>
                    <a:stretch>
                      <a:fillRect/>
                    </a:stretch>
                  </pic:blipFill>
                  <pic:spPr bwMode="auto">
                    <a:xfrm>
                      <a:off x="0" y="0"/>
                      <a:ext cx="2171700" cy="1555750"/>
                    </a:xfrm>
                    <a:prstGeom prst="rect">
                      <a:avLst/>
                    </a:prstGeom>
                    <a:noFill/>
                    <a:ln w="9525">
                      <a:solidFill>
                        <a:schemeClr val="accent1"/>
                      </a:solidFill>
                      <a:miter lim="800000"/>
                      <a:headEnd/>
                      <a:tailEnd/>
                    </a:ln>
                  </pic:spPr>
                </pic:pic>
              </a:graphicData>
            </a:graphic>
          </wp:inline>
        </w:drawing>
      </w:r>
    </w:p>
    <w:p w:rsidR="00F548D5" w:rsidRDefault="00F548D5" w:rsidP="00BC1040">
      <w:pPr>
        <w:rPr>
          <w:lang w:eastAsia="zh-CN"/>
        </w:rPr>
      </w:pPr>
      <w:r w:rsidRPr="004805CD">
        <w:rPr>
          <w:lang w:eastAsia="zh-CN"/>
        </w:rPr>
        <w:t xml:space="preserve">The </w:t>
      </w:r>
      <w:r>
        <w:rPr>
          <w:lang w:eastAsia="zh-CN"/>
        </w:rPr>
        <w:t xml:space="preserve">suggested filename for the dataview will include the current date as the prefix as well as the dataview’s name that was assigned to the dataview on the </w:t>
      </w:r>
      <w:r w:rsidRPr="004805CD">
        <w:rPr>
          <w:b/>
          <w:lang w:eastAsia="zh-CN"/>
        </w:rPr>
        <w:t>Properties</w:t>
      </w:r>
      <w:r>
        <w:rPr>
          <w:lang w:eastAsia="zh-CN"/>
        </w:rPr>
        <w:t xml:space="preserve"> tab. </w:t>
      </w:r>
      <w:r>
        <w:rPr>
          <w:lang w:eastAsia="zh-CN"/>
        </w:rPr>
        <w:br/>
      </w:r>
      <w:r w:rsidR="001E42AB">
        <w:rPr>
          <w:noProof/>
        </w:rPr>
        <w:drawing>
          <wp:inline distT="0" distB="0" distL="0" distR="0">
            <wp:extent cx="3790950" cy="28067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4"/>
                    <a:srcRect/>
                    <a:stretch>
                      <a:fillRect/>
                    </a:stretch>
                  </pic:blipFill>
                  <pic:spPr bwMode="auto">
                    <a:xfrm>
                      <a:off x="0" y="0"/>
                      <a:ext cx="3790950" cy="2806700"/>
                    </a:xfrm>
                    <a:prstGeom prst="rect">
                      <a:avLst/>
                    </a:prstGeom>
                    <a:noFill/>
                    <a:ln w="9525">
                      <a:noFill/>
                      <a:miter lim="800000"/>
                      <a:headEnd/>
                      <a:tailEnd/>
                    </a:ln>
                  </pic:spPr>
                </pic:pic>
              </a:graphicData>
            </a:graphic>
          </wp:inline>
        </w:drawing>
      </w:r>
    </w:p>
    <w:p w:rsidR="00F548D5" w:rsidRDefault="001E42AB" w:rsidP="00BC1040">
      <w:pPr>
        <w:rPr>
          <w:noProof/>
        </w:rPr>
      </w:pPr>
      <w:r>
        <w:rPr>
          <w:noProof/>
        </w:rPr>
        <w:lastRenderedPageBreak/>
        <w:drawing>
          <wp:inline distT="0" distB="0" distL="0" distR="0">
            <wp:extent cx="5651500" cy="1873250"/>
            <wp:effectExtent l="19050" t="19050" r="25400"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5"/>
                    <a:srcRect/>
                    <a:stretch>
                      <a:fillRect/>
                    </a:stretch>
                  </pic:blipFill>
                  <pic:spPr bwMode="auto">
                    <a:xfrm>
                      <a:off x="0" y="0"/>
                      <a:ext cx="5651500" cy="1873250"/>
                    </a:xfrm>
                    <a:prstGeom prst="rect">
                      <a:avLst/>
                    </a:prstGeom>
                    <a:noFill/>
                    <a:ln w="9525">
                      <a:solidFill>
                        <a:schemeClr val="accent1"/>
                      </a:solidFill>
                      <a:miter lim="800000"/>
                      <a:headEnd/>
                      <a:tailEnd/>
                    </a:ln>
                  </pic:spPr>
                </pic:pic>
              </a:graphicData>
            </a:graphic>
          </wp:inline>
        </w:drawing>
      </w:r>
    </w:p>
    <w:tbl>
      <w:tblPr>
        <w:tblW w:w="9648" w:type="dxa"/>
        <w:tblLayout w:type="fixed"/>
        <w:tblLook w:val="04A0"/>
      </w:tblPr>
      <w:tblGrid>
        <w:gridCol w:w="815"/>
        <w:gridCol w:w="8833"/>
      </w:tblGrid>
      <w:tr w:rsidR="005E5563" w:rsidRPr="00597272" w:rsidTr="005E5563">
        <w:tc>
          <w:tcPr>
            <w:tcW w:w="816" w:type="dxa"/>
          </w:tcPr>
          <w:p w:rsidR="005E5563" w:rsidRPr="00597272" w:rsidRDefault="001E42AB" w:rsidP="005E5563">
            <w:pPr>
              <w:pStyle w:val="NormalInTble"/>
              <w:jc w:val="right"/>
              <w:rPr>
                <w:b/>
              </w:rPr>
            </w:pPr>
            <w:r>
              <w:rPr>
                <w:b/>
                <w:noProof/>
              </w:rPr>
              <w:drawing>
                <wp:inline distT="0" distB="0" distL="0" distR="0">
                  <wp:extent cx="361950" cy="444500"/>
                  <wp:effectExtent l="19050" t="0" r="0" b="0"/>
                  <wp:docPr id="112" name="Picture 112"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2449.png"/>
                          <pic:cNvPicPr>
                            <a:picLocks noChangeAspect="1" noChangeArrowheads="1"/>
                          </pic:cNvPicPr>
                        </pic:nvPicPr>
                        <pic:blipFill>
                          <a:blip r:embed="rId9"/>
                          <a:srcRect/>
                          <a:stretch>
                            <a:fillRect/>
                          </a:stretch>
                        </pic:blipFill>
                        <pic:spPr bwMode="auto">
                          <a:xfrm>
                            <a:off x="0" y="0"/>
                            <a:ext cx="361950" cy="444500"/>
                          </a:xfrm>
                          <a:prstGeom prst="rect">
                            <a:avLst/>
                          </a:prstGeom>
                          <a:noFill/>
                          <a:ln w="9525">
                            <a:noFill/>
                            <a:miter lim="800000"/>
                            <a:headEnd/>
                            <a:tailEnd/>
                          </a:ln>
                        </pic:spPr>
                      </pic:pic>
                    </a:graphicData>
                  </a:graphic>
                </wp:inline>
              </w:drawing>
            </w:r>
          </w:p>
        </w:tc>
        <w:tc>
          <w:tcPr>
            <w:tcW w:w="8853" w:type="dxa"/>
          </w:tcPr>
          <w:p w:rsidR="005E5563" w:rsidRPr="009E61E8" w:rsidRDefault="005E5563" w:rsidP="00A60AC9">
            <w:pPr>
              <w:pStyle w:val="NormalInTble"/>
            </w:pPr>
            <w:r>
              <w:t xml:space="preserve">To select multiple </w:t>
            </w:r>
            <w:r w:rsidR="00A60AC9">
              <w:t>dataviews, u</w:t>
            </w:r>
            <w:r>
              <w:t xml:space="preserve">se </w:t>
            </w:r>
            <w:r w:rsidRPr="005E5563">
              <w:rPr>
                <w:b/>
              </w:rPr>
              <w:t>Ctrl</w:t>
            </w:r>
            <w:r>
              <w:t xml:space="preserve"> or </w:t>
            </w:r>
            <w:r w:rsidRPr="005E5563">
              <w:rPr>
                <w:b/>
              </w:rPr>
              <w:t>Shift</w:t>
            </w:r>
            <w:r>
              <w:t xml:space="preserve"> as needed. </w:t>
            </w:r>
          </w:p>
        </w:tc>
      </w:tr>
    </w:tbl>
    <w:p w:rsidR="00F548D5" w:rsidRDefault="00F548D5" w:rsidP="00E6718A">
      <w:pPr>
        <w:pStyle w:val="Heading6"/>
      </w:pPr>
      <w:bookmarkStart w:id="128" w:name="_Toc480212468"/>
      <w:r>
        <w:t>Importing Dataviews</w:t>
      </w:r>
      <w:bookmarkEnd w:id="128"/>
    </w:p>
    <w:p w:rsidR="00F548D5" w:rsidRDefault="00F548D5" w:rsidP="00A85661">
      <w:r>
        <w:t xml:space="preserve">When importing dataviews, you may be either importing just a single </w:t>
      </w:r>
      <w:r>
        <w:rPr>
          <w:lang w:eastAsia="zh-CN"/>
        </w:rPr>
        <w:t>dataview</w:t>
      </w:r>
      <w:r>
        <w:t xml:space="preserve"> or multiple dataviews</w:t>
      </w:r>
      <w:r>
        <w:rPr>
          <w:noProof/>
        </w:rPr>
        <w:t xml:space="preserve"> in the Admin Tool, select </w:t>
      </w:r>
      <w:r w:rsidRPr="002B60D1">
        <w:rPr>
          <w:b/>
          <w:noProof/>
          <w:lang w:eastAsia="zh-CN"/>
        </w:rPr>
        <w:t>Dataview</w:t>
      </w:r>
      <w:r w:rsidRPr="002B60D1">
        <w:rPr>
          <w:b/>
          <w:noProof/>
        </w:rPr>
        <w:t>s</w:t>
      </w:r>
      <w:r>
        <w:rPr>
          <w:noProof/>
        </w:rPr>
        <w:t xml:space="preserve">; </w:t>
      </w:r>
      <w:r>
        <w:rPr>
          <w:noProof/>
          <w:lang w:eastAsia="zh-CN"/>
        </w:rPr>
        <w:t xml:space="preserve">right-click </w:t>
      </w:r>
      <w:r>
        <w:rPr>
          <w:noProof/>
        </w:rPr>
        <w:t xml:space="preserve">and select </w:t>
      </w:r>
      <w:r w:rsidRPr="002B60D1">
        <w:rPr>
          <w:b/>
          <w:noProof/>
        </w:rPr>
        <w:t>Import…</w:t>
      </w:r>
      <w:r>
        <w:rPr>
          <w:noProof/>
        </w:rPr>
        <w:t xml:space="preserve">  </w:t>
      </w:r>
      <w:r w:rsidR="00FA238C">
        <w:rPr>
          <w:noProof/>
        </w:rPr>
        <w:br/>
      </w:r>
      <w:r w:rsidR="001E42AB">
        <w:rPr>
          <w:noProof/>
        </w:rPr>
        <w:drawing>
          <wp:inline distT="0" distB="0" distL="0" distR="0">
            <wp:extent cx="3291309" cy="1729851"/>
            <wp:effectExtent l="19050" t="19050" r="23391" b="22749"/>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6"/>
                    <a:srcRect/>
                    <a:stretch>
                      <a:fillRect/>
                    </a:stretch>
                  </pic:blipFill>
                  <pic:spPr bwMode="auto">
                    <a:xfrm>
                      <a:off x="0" y="0"/>
                      <a:ext cx="3293827" cy="1731175"/>
                    </a:xfrm>
                    <a:prstGeom prst="rect">
                      <a:avLst/>
                    </a:prstGeom>
                    <a:noFill/>
                    <a:ln w="9525">
                      <a:solidFill>
                        <a:schemeClr val="accent1"/>
                      </a:solidFill>
                      <a:miter lim="800000"/>
                      <a:headEnd/>
                      <a:tailEnd/>
                    </a:ln>
                  </pic:spPr>
                </pic:pic>
              </a:graphicData>
            </a:graphic>
          </wp:inline>
        </w:drawing>
      </w:r>
    </w:p>
    <w:p w:rsidR="00F548D5" w:rsidRDefault="00F548D5" w:rsidP="003B6D6C">
      <w:pPr>
        <w:pStyle w:val="Heading6"/>
      </w:pPr>
      <w:bookmarkStart w:id="129" w:name="_Toc480212469"/>
      <w:r>
        <w:t>Importing a Dataview File Containing Multiple Dataviews</w:t>
      </w:r>
      <w:bookmarkEnd w:id="129"/>
    </w:p>
    <w:p w:rsidR="00FA238C" w:rsidRDefault="00F548D5" w:rsidP="003B6D6C">
      <w:r>
        <w:rPr>
          <w:lang w:eastAsia="zh-CN"/>
        </w:rPr>
        <w:t xml:space="preserve">Some </w:t>
      </w:r>
      <w:r w:rsidRPr="002B60D1">
        <w:rPr>
          <w:b/>
          <w:lang w:eastAsia="zh-CN"/>
        </w:rPr>
        <w:t>.dataview</w:t>
      </w:r>
      <w:r>
        <w:rPr>
          <w:lang w:eastAsia="zh-CN"/>
        </w:rPr>
        <w:t xml:space="preserve"> files will contain multiple dataviews. The following example illustrates one file containing </w:t>
      </w:r>
      <w:r w:rsidR="00024865">
        <w:rPr>
          <w:lang w:eastAsia="zh-CN"/>
        </w:rPr>
        <w:t>six</w:t>
      </w:r>
      <w:r>
        <w:rPr>
          <w:lang w:eastAsia="zh-CN"/>
        </w:rPr>
        <w:t xml:space="preserve"> dataviews:</w:t>
      </w:r>
      <w:r>
        <w:rPr>
          <w:lang w:eastAsia="zh-CN"/>
        </w:rPr>
        <w:br/>
      </w:r>
      <w:r w:rsidR="001E42AB">
        <w:rPr>
          <w:noProof/>
        </w:rPr>
        <w:drawing>
          <wp:inline distT="0" distB="0" distL="0" distR="0">
            <wp:extent cx="3405198" cy="2505919"/>
            <wp:effectExtent l="19050" t="0" r="4752" b="0"/>
            <wp:docPr id="114" name="Picture 114" descr="D:\Documents and Settings\dbmumr\Local Settings\Temp\SNAGHTMLc26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Documents and Settings\dbmumr\Local Settings\Temp\SNAGHTMLc26765.PNG"/>
                    <pic:cNvPicPr>
                      <a:picLocks noChangeAspect="1" noChangeArrowheads="1"/>
                    </pic:cNvPicPr>
                  </pic:nvPicPr>
                  <pic:blipFill>
                    <a:blip r:embed="rId157" r:link="rId158"/>
                    <a:srcRect/>
                    <a:stretch>
                      <a:fillRect/>
                    </a:stretch>
                  </pic:blipFill>
                  <pic:spPr bwMode="auto">
                    <a:xfrm>
                      <a:off x="0" y="0"/>
                      <a:ext cx="3406262" cy="2506702"/>
                    </a:xfrm>
                    <a:prstGeom prst="rect">
                      <a:avLst/>
                    </a:prstGeom>
                    <a:noFill/>
                    <a:ln w="9525">
                      <a:noFill/>
                      <a:miter lim="800000"/>
                      <a:headEnd/>
                      <a:tailEnd/>
                    </a:ln>
                  </pic:spPr>
                </pic:pic>
              </a:graphicData>
            </a:graphic>
          </wp:inline>
        </w:drawing>
      </w:r>
    </w:p>
    <w:tbl>
      <w:tblPr>
        <w:tblW w:w="9648" w:type="dxa"/>
        <w:tblLayout w:type="fixed"/>
        <w:tblLook w:val="04A0"/>
      </w:tblPr>
      <w:tblGrid>
        <w:gridCol w:w="810"/>
        <w:gridCol w:w="8838"/>
      </w:tblGrid>
      <w:tr w:rsidR="0003085F" w:rsidRPr="00DA32A5" w:rsidTr="00B71A09">
        <w:tc>
          <w:tcPr>
            <w:tcW w:w="810" w:type="dxa"/>
          </w:tcPr>
          <w:p w:rsidR="0003085F" w:rsidRPr="00DA32A5" w:rsidRDefault="001E42AB" w:rsidP="00081D21">
            <w:pPr>
              <w:pStyle w:val="NormalInTble"/>
            </w:pPr>
            <w:r>
              <w:rPr>
                <w:noProof/>
              </w:rPr>
              <w:lastRenderedPageBreak/>
              <w:drawing>
                <wp:inline distT="0" distB="0" distL="0" distR="0">
                  <wp:extent cx="361950" cy="438150"/>
                  <wp:effectExtent l="19050" t="0" r="0" b="0"/>
                  <wp:docPr id="115" name="Picture 115"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rsidR="0003085F" w:rsidRPr="004E7F1C" w:rsidRDefault="0003085F" w:rsidP="00F3173E">
            <w:pPr>
              <w:pStyle w:val="NormalInTble"/>
            </w:pPr>
            <w:r>
              <w:t xml:space="preserve">When importing, when appropriate, use </w:t>
            </w:r>
            <w:r w:rsidRPr="00064606">
              <w:rPr>
                <w:b/>
              </w:rPr>
              <w:t>F2</w:t>
            </w:r>
            <w:r>
              <w:t xml:space="preserve"> to edit</w:t>
            </w:r>
            <w:r w:rsidR="00064606">
              <w:t>/rename</w:t>
            </w:r>
            <w:r>
              <w:t xml:space="preserve"> the dataview name. By doing so, you can avoid overlaying an existing dataview name.</w:t>
            </w:r>
          </w:p>
        </w:tc>
      </w:tr>
    </w:tbl>
    <w:p w:rsidR="00F548D5" w:rsidRDefault="00F548D5" w:rsidP="005E210B">
      <w:pPr>
        <w:pStyle w:val="Heading6"/>
      </w:pPr>
      <w:bookmarkStart w:id="130" w:name="_Toc480212470"/>
      <w:r>
        <w:t>Language Checkboxes</w:t>
      </w:r>
      <w:bookmarkEnd w:id="130"/>
    </w:p>
    <w:p w:rsidR="00F548D5" w:rsidRDefault="00F548D5" w:rsidP="005E210B">
      <w:pPr>
        <w:rPr>
          <w:lang w:eastAsia="zh-CN"/>
        </w:rPr>
      </w:pPr>
      <w:r>
        <w:rPr>
          <w:lang w:eastAsia="zh-CN"/>
        </w:rPr>
        <w:t xml:space="preserve">As background, there are “friendly” names defined at two levels: at the </w:t>
      </w:r>
      <w:r w:rsidRPr="005E210B">
        <w:rPr>
          <w:i/>
          <w:lang w:eastAsia="zh-CN"/>
        </w:rPr>
        <w:t>table</w:t>
      </w:r>
      <w:r>
        <w:rPr>
          <w:lang w:eastAsia="zh-CN"/>
        </w:rPr>
        <w:t xml:space="preserve">/field level and at the </w:t>
      </w:r>
      <w:r w:rsidRPr="005E210B">
        <w:rPr>
          <w:i/>
          <w:lang w:eastAsia="zh-CN"/>
        </w:rPr>
        <w:t>dataview</w:t>
      </w:r>
      <w:r>
        <w:rPr>
          <w:lang w:eastAsia="zh-CN"/>
        </w:rPr>
        <w:t>/field level.  The table/field friendly name is used as the default friendly name whenever a new dataview is created.  For example, any dataview that points to accession.accession_id will automatically receive “Accession ID” for its English friendly name.</w:t>
      </w:r>
    </w:p>
    <w:p w:rsidR="00F548D5" w:rsidRDefault="00F548D5" w:rsidP="00590187">
      <w:pPr>
        <w:rPr>
          <w:lang w:eastAsia="zh-CN"/>
        </w:rPr>
      </w:pPr>
      <w:r>
        <w:rPr>
          <w:lang w:eastAsia="zh-CN"/>
        </w:rPr>
        <w:t xml:space="preserve">However, the person editing </w:t>
      </w:r>
      <w:r w:rsidR="00897407">
        <w:rPr>
          <w:lang w:eastAsia="zh-CN"/>
        </w:rPr>
        <w:t>a</w:t>
      </w:r>
      <w:r>
        <w:rPr>
          <w:lang w:eastAsia="zh-CN"/>
        </w:rPr>
        <w:t xml:space="preserve"> dataview can change </w:t>
      </w:r>
      <w:r w:rsidR="00897407">
        <w:rPr>
          <w:lang w:eastAsia="zh-CN"/>
        </w:rPr>
        <w:t xml:space="preserve">the friendly name </w:t>
      </w:r>
      <w:r>
        <w:rPr>
          <w:lang w:eastAsia="zh-CN"/>
        </w:rPr>
        <w:t xml:space="preserve">to “'ACID” if desired and “ACID” will be stored as the friendly name used within that dataview. </w:t>
      </w:r>
      <w:r w:rsidR="00897407">
        <w:rPr>
          <w:lang w:eastAsia="zh-CN"/>
        </w:rPr>
        <w:t>However, i</w:t>
      </w:r>
      <w:r>
        <w:rPr>
          <w:lang w:eastAsia="zh-CN"/>
        </w:rPr>
        <w:t>f another user creates a different dataview which also points to accession.accession_id, by default the field will be “Accession ID,” not “ACID.”</w:t>
      </w:r>
    </w:p>
    <w:p w:rsidR="00F548D5" w:rsidRDefault="00F548D5" w:rsidP="00590187">
      <w:pPr>
        <w:rPr>
          <w:lang w:eastAsia="zh-CN"/>
        </w:rPr>
      </w:pPr>
      <w:r>
        <w:rPr>
          <w:lang w:eastAsia="zh-CN"/>
        </w:rPr>
        <w:t>Why the duplication? The table/field friendly name is a “fallback” if nothing is specified at the dataview/field level.  Almost all of the GRIN-Global dataviews currently use table/field as the friendly name source, so when we change the field’s name essentially all dataviews are updated at the same time. The dataview editor compares the friendly name the user entered for each field, and if it matches exactly what's in the table/field friendly name, it writes nothing (so the table/field one is actually used).</w:t>
      </w:r>
    </w:p>
    <w:p w:rsidR="00F548D5" w:rsidRDefault="003F3607" w:rsidP="00BA69B7">
      <w:pPr>
        <w:rPr>
          <w:lang w:eastAsia="zh-CN"/>
        </w:rPr>
      </w:pPr>
      <w:r w:rsidRPr="003F3607">
        <w:rPr>
          <w:lang w:eastAsia="zh-CN"/>
        </w:rPr>
        <w:t>Selecting</w:t>
      </w:r>
      <w:r>
        <w:rPr>
          <w:b/>
          <w:lang w:eastAsia="zh-CN"/>
        </w:rPr>
        <w:t xml:space="preserve"> </w:t>
      </w:r>
      <w:r>
        <w:rPr>
          <w:lang w:eastAsia="zh-CN"/>
        </w:rPr>
        <w:t>t</w:t>
      </w:r>
      <w:r w:rsidR="00F548D5">
        <w:rPr>
          <w:lang w:eastAsia="zh-CN"/>
        </w:rPr>
        <w:t xml:space="preserve">he </w:t>
      </w:r>
      <w:r>
        <w:rPr>
          <w:lang w:eastAsia="zh-CN"/>
        </w:rPr>
        <w:t>“</w:t>
      </w:r>
      <w:r w:rsidR="00F548D5" w:rsidRPr="00BA69B7">
        <w:rPr>
          <w:b/>
          <w:lang w:eastAsia="zh-CN"/>
        </w:rPr>
        <w:t xml:space="preserve">Include language-specific </w:t>
      </w:r>
      <w:r w:rsidR="00F548D5">
        <w:rPr>
          <w:b/>
          <w:lang w:eastAsia="zh-CN"/>
        </w:rPr>
        <w:t xml:space="preserve">field </w:t>
      </w:r>
      <w:r w:rsidR="00F548D5" w:rsidRPr="00BA69B7">
        <w:rPr>
          <w:b/>
          <w:lang w:eastAsia="zh-CN"/>
        </w:rPr>
        <w:t>names</w:t>
      </w:r>
      <w:r>
        <w:rPr>
          <w:b/>
          <w:lang w:eastAsia="zh-CN"/>
        </w:rPr>
        <w:t>”</w:t>
      </w:r>
      <w:r w:rsidR="00F548D5">
        <w:rPr>
          <w:b/>
          <w:lang w:eastAsia="zh-CN"/>
        </w:rPr>
        <w:t xml:space="preserve"> </w:t>
      </w:r>
      <w:r w:rsidR="00F548D5" w:rsidRPr="003F3607">
        <w:rPr>
          <w:lang w:eastAsia="zh-CN"/>
        </w:rPr>
        <w:t>checkbox</w:t>
      </w:r>
      <w:r w:rsidR="00F548D5">
        <w:rPr>
          <w:b/>
          <w:lang w:eastAsia="zh-CN"/>
        </w:rPr>
        <w:t xml:space="preserve"> </w:t>
      </w:r>
      <w:r w:rsidR="00F548D5">
        <w:rPr>
          <w:lang w:eastAsia="zh-CN"/>
        </w:rPr>
        <w:t>pull</w:t>
      </w:r>
      <w:r>
        <w:rPr>
          <w:lang w:eastAsia="zh-CN"/>
        </w:rPr>
        <w:t>s</w:t>
      </w:r>
      <w:r w:rsidR="00F548D5">
        <w:rPr>
          <w:lang w:eastAsia="zh-CN"/>
        </w:rPr>
        <w:t xml:space="preserve"> in the “friendly” names you see in columns in </w:t>
      </w:r>
      <w:r>
        <w:rPr>
          <w:lang w:eastAsia="zh-CN"/>
        </w:rPr>
        <w:t>the Curator Tool</w:t>
      </w:r>
      <w:r w:rsidR="00F548D5">
        <w:rPr>
          <w:lang w:eastAsia="zh-CN"/>
        </w:rPr>
        <w:t xml:space="preserve">.  When unchecked, it will skip them (so a user can pull in a new dataview definition without </w:t>
      </w:r>
      <w:r>
        <w:rPr>
          <w:lang w:eastAsia="zh-CN"/>
        </w:rPr>
        <w:t xml:space="preserve">overlaying </w:t>
      </w:r>
      <w:r w:rsidR="00F548D5">
        <w:rPr>
          <w:lang w:eastAsia="zh-CN"/>
        </w:rPr>
        <w:t>their own “friendly” names.)</w:t>
      </w:r>
    </w:p>
    <w:p w:rsidR="00F548D5" w:rsidRPr="003B6D6C" w:rsidRDefault="003F3607" w:rsidP="00BA69B7">
      <w:pPr>
        <w:rPr>
          <w:lang w:eastAsia="zh-CN"/>
        </w:rPr>
      </w:pPr>
      <w:r w:rsidRPr="003F3607">
        <w:rPr>
          <w:lang w:eastAsia="zh-CN"/>
        </w:rPr>
        <w:t>Selecting</w:t>
      </w:r>
      <w:r>
        <w:rPr>
          <w:b/>
          <w:lang w:eastAsia="zh-CN"/>
        </w:rPr>
        <w:t xml:space="preserve"> </w:t>
      </w:r>
      <w:r w:rsidRPr="003F3607">
        <w:rPr>
          <w:lang w:eastAsia="zh-CN"/>
        </w:rPr>
        <w:t>the</w:t>
      </w:r>
      <w:r>
        <w:rPr>
          <w:b/>
          <w:lang w:eastAsia="zh-CN"/>
        </w:rPr>
        <w:t xml:space="preserve"> </w:t>
      </w:r>
      <w:r w:rsidRPr="003F3607">
        <w:rPr>
          <w:lang w:eastAsia="zh-CN"/>
        </w:rPr>
        <w:t>“</w:t>
      </w:r>
      <w:r w:rsidR="00F548D5" w:rsidRPr="00BA69B7">
        <w:rPr>
          <w:b/>
          <w:lang w:eastAsia="zh-CN"/>
        </w:rPr>
        <w:t>Use as defaults in table mappings</w:t>
      </w:r>
      <w:r w:rsidRPr="003F3607">
        <w:rPr>
          <w:lang w:eastAsia="zh-CN"/>
        </w:rPr>
        <w:t xml:space="preserve">” checkbox </w:t>
      </w:r>
      <w:r w:rsidR="00F548D5">
        <w:rPr>
          <w:lang w:eastAsia="zh-CN"/>
        </w:rPr>
        <w:t xml:space="preserve">will write the table-level “friendly” name for each field.  That is, the </w:t>
      </w:r>
      <w:r w:rsidR="00F548D5">
        <w:t xml:space="preserve">Admin Tool </w:t>
      </w:r>
      <w:r w:rsidR="00F548D5">
        <w:rPr>
          <w:lang w:eastAsia="zh-CN"/>
        </w:rPr>
        <w:t>updates the default friendly name for any dataview which points at the field(s), not just the “friendly” name directly associated with the dataview. When unchecked, it does nothing at the table level for “friendly” names.</w:t>
      </w:r>
    </w:p>
    <w:tbl>
      <w:tblPr>
        <w:tblW w:w="9648" w:type="dxa"/>
        <w:tblLayout w:type="fixed"/>
        <w:tblLook w:val="00A0"/>
      </w:tblPr>
      <w:tblGrid>
        <w:gridCol w:w="810"/>
        <w:gridCol w:w="8838"/>
      </w:tblGrid>
      <w:tr w:rsidR="00F548D5" w:rsidRPr="00DA32A5" w:rsidTr="00081D21">
        <w:tc>
          <w:tcPr>
            <w:tcW w:w="810" w:type="dxa"/>
          </w:tcPr>
          <w:p w:rsidR="00F548D5" w:rsidRPr="00DA32A5" w:rsidRDefault="001E42AB" w:rsidP="00081D21">
            <w:pPr>
              <w:pStyle w:val="NormalInTble"/>
            </w:pPr>
            <w:r>
              <w:rPr>
                <w:noProof/>
              </w:rPr>
              <w:drawing>
                <wp:inline distT="0" distB="0" distL="0" distR="0">
                  <wp:extent cx="361950" cy="425450"/>
                  <wp:effectExtent l="19050" t="0" r="0" b="0"/>
                  <wp:docPr id="116" name="Picture 11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2449.png"/>
                          <pic:cNvPicPr>
                            <a:picLocks noChangeAspect="1" noChangeArrowheads="1"/>
                          </pic:cNvPicPr>
                        </pic:nvPicPr>
                        <pic:blipFill>
                          <a:blip r:embed="rId24"/>
                          <a:srcRect/>
                          <a:stretch>
                            <a:fillRect/>
                          </a:stretch>
                        </pic:blipFill>
                        <pic:spPr bwMode="auto">
                          <a:xfrm>
                            <a:off x="0" y="0"/>
                            <a:ext cx="361950" cy="425450"/>
                          </a:xfrm>
                          <a:prstGeom prst="rect">
                            <a:avLst/>
                          </a:prstGeom>
                          <a:noFill/>
                          <a:ln w="9525">
                            <a:noFill/>
                            <a:miter lim="800000"/>
                            <a:headEnd/>
                            <a:tailEnd/>
                          </a:ln>
                        </pic:spPr>
                      </pic:pic>
                    </a:graphicData>
                  </a:graphic>
                </wp:inline>
              </w:drawing>
            </w:r>
          </w:p>
        </w:tc>
        <w:tc>
          <w:tcPr>
            <w:tcW w:w="8838" w:type="dxa"/>
          </w:tcPr>
          <w:p w:rsidR="00F548D5" w:rsidRPr="004E7F1C" w:rsidRDefault="00F548D5" w:rsidP="006D1026">
            <w:r>
              <w:t>You can import a stored dataview when in Windows Explorer. The Admin Tool will launch when you double-click on the filename.</w:t>
            </w:r>
            <w:r>
              <w:br/>
            </w:r>
            <w:r w:rsidR="001E42AB">
              <w:rPr>
                <w:noProof/>
              </w:rPr>
              <w:drawing>
                <wp:inline distT="0" distB="0" distL="0" distR="0">
                  <wp:extent cx="5137150" cy="1333500"/>
                  <wp:effectExtent l="1905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9"/>
                          <a:srcRect/>
                          <a:stretch>
                            <a:fillRect/>
                          </a:stretch>
                        </pic:blipFill>
                        <pic:spPr bwMode="auto">
                          <a:xfrm>
                            <a:off x="0" y="0"/>
                            <a:ext cx="5137150" cy="1333500"/>
                          </a:xfrm>
                          <a:prstGeom prst="rect">
                            <a:avLst/>
                          </a:prstGeom>
                          <a:noFill/>
                          <a:ln w="9525">
                            <a:noFill/>
                            <a:miter lim="800000"/>
                            <a:headEnd/>
                            <a:tailEnd/>
                          </a:ln>
                        </pic:spPr>
                      </pic:pic>
                    </a:graphicData>
                  </a:graphic>
                </wp:inline>
              </w:drawing>
            </w:r>
          </w:p>
        </w:tc>
      </w:tr>
    </w:tbl>
    <w:p w:rsidR="00C22E30" w:rsidRDefault="00C22E30" w:rsidP="009C042E">
      <w:pPr>
        <w:rPr>
          <w:lang w:eastAsia="zh-CN"/>
        </w:rPr>
      </w:pPr>
    </w:p>
    <w:p w:rsidR="009C042E" w:rsidRDefault="009C042E" w:rsidP="009C042E">
      <w:pPr>
        <w:rPr>
          <w:lang w:eastAsia="zh-CN"/>
        </w:rPr>
      </w:pPr>
    </w:p>
    <w:p w:rsidR="00F548D5" w:rsidRDefault="00C22E30" w:rsidP="00835129">
      <w:pPr>
        <w:pStyle w:val="Heading6"/>
      </w:pPr>
      <w:r>
        <w:br w:type="page"/>
      </w:r>
      <w:bookmarkStart w:id="131" w:name="_Toc480212471"/>
      <w:r w:rsidR="00F548D5">
        <w:lastRenderedPageBreak/>
        <w:t>Creating New Dataviews</w:t>
      </w:r>
      <w:bookmarkEnd w:id="131"/>
    </w:p>
    <w:p w:rsidR="00F548D5" w:rsidRDefault="00835129" w:rsidP="00041156">
      <w:pPr>
        <w:rPr>
          <w:noProof/>
        </w:rPr>
      </w:pPr>
      <w:r>
        <w:rPr>
          <w:lang w:eastAsia="zh-CN"/>
        </w:rPr>
        <w:t>The recommended (and t</w:t>
      </w:r>
      <w:r w:rsidR="00F548D5">
        <w:rPr>
          <w:lang w:eastAsia="zh-CN"/>
        </w:rPr>
        <w:t>he easiest way to create a new dataview</w:t>
      </w:r>
      <w:r>
        <w:rPr>
          <w:lang w:eastAsia="zh-CN"/>
        </w:rPr>
        <w:t>),</w:t>
      </w:r>
      <w:r w:rsidR="00F548D5">
        <w:rPr>
          <w:lang w:eastAsia="zh-CN"/>
        </w:rPr>
        <w:t xml:space="preserve"> is to copy an existing one and then edit it. However, a </w:t>
      </w:r>
      <w:r w:rsidR="00F548D5" w:rsidRPr="000E1204">
        <w:rPr>
          <w:b/>
          <w:lang w:eastAsia="zh-CN"/>
        </w:rPr>
        <w:t>New Dataview</w:t>
      </w:r>
      <w:r w:rsidR="00F548D5">
        <w:rPr>
          <w:lang w:eastAsia="zh-CN"/>
        </w:rPr>
        <w:t xml:space="preserve"> option is available on the context menu when you right-click the </w:t>
      </w:r>
      <w:r w:rsidR="00F548D5" w:rsidRPr="000E1204">
        <w:rPr>
          <w:b/>
          <w:lang w:eastAsia="zh-CN"/>
        </w:rPr>
        <w:t>Dataviews</w:t>
      </w:r>
      <w:r w:rsidR="00F548D5">
        <w:rPr>
          <w:lang w:eastAsia="zh-CN"/>
        </w:rPr>
        <w:t xml:space="preserve"> node.</w:t>
      </w:r>
      <w:r>
        <w:rPr>
          <w:lang w:eastAsia="zh-CN"/>
        </w:rPr>
        <w:br/>
      </w:r>
      <w:r w:rsidR="001E42AB">
        <w:rPr>
          <w:noProof/>
        </w:rPr>
        <w:drawing>
          <wp:inline distT="0" distB="0" distL="0" distR="0">
            <wp:extent cx="2139950" cy="2063750"/>
            <wp:effectExtent l="19050" t="19050" r="12700" b="1270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0"/>
                    <a:srcRect/>
                    <a:stretch>
                      <a:fillRect/>
                    </a:stretch>
                  </pic:blipFill>
                  <pic:spPr bwMode="auto">
                    <a:xfrm>
                      <a:off x="0" y="0"/>
                      <a:ext cx="2139950" cy="2063750"/>
                    </a:xfrm>
                    <a:prstGeom prst="rect">
                      <a:avLst/>
                    </a:prstGeom>
                    <a:noFill/>
                    <a:ln w="9525">
                      <a:solidFill>
                        <a:schemeClr val="accent1"/>
                      </a:solidFill>
                      <a:miter lim="800000"/>
                      <a:headEnd/>
                      <a:tailEnd/>
                    </a:ln>
                  </pic:spPr>
                </pic:pic>
              </a:graphicData>
            </a:graphic>
          </wp:inline>
        </w:drawing>
      </w:r>
    </w:p>
    <w:p w:rsidR="00F548D5" w:rsidRDefault="00F548D5" w:rsidP="00BC1040">
      <w:pPr>
        <w:rPr>
          <w:lang w:eastAsia="zh-CN"/>
        </w:rPr>
      </w:pPr>
      <w:r>
        <w:rPr>
          <w:lang w:eastAsia="zh-CN"/>
        </w:rPr>
        <w:t xml:space="preserve">When you select </w:t>
      </w:r>
      <w:r w:rsidRPr="000E1204">
        <w:rPr>
          <w:b/>
          <w:lang w:eastAsia="zh-CN"/>
        </w:rPr>
        <w:t>New Dataview…</w:t>
      </w:r>
      <w:r>
        <w:rPr>
          <w:lang w:eastAsia="zh-CN"/>
        </w:rPr>
        <w:t>, an empty Data</w:t>
      </w:r>
      <w:r w:rsidR="003F3607">
        <w:rPr>
          <w:lang w:eastAsia="zh-CN"/>
        </w:rPr>
        <w:t>view Properties window displays:</w:t>
      </w:r>
      <w:r w:rsidR="003F3607">
        <w:rPr>
          <w:lang w:eastAsia="zh-CN"/>
        </w:rPr>
        <w:br/>
      </w:r>
      <w:r w:rsidR="001E42AB">
        <w:rPr>
          <w:noProof/>
        </w:rPr>
        <w:drawing>
          <wp:inline distT="0" distB="0" distL="0" distR="0">
            <wp:extent cx="5162550" cy="356870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1"/>
                    <a:srcRect/>
                    <a:stretch>
                      <a:fillRect/>
                    </a:stretch>
                  </pic:blipFill>
                  <pic:spPr bwMode="auto">
                    <a:xfrm>
                      <a:off x="0" y="0"/>
                      <a:ext cx="5162550" cy="3568700"/>
                    </a:xfrm>
                    <a:prstGeom prst="rect">
                      <a:avLst/>
                    </a:prstGeom>
                    <a:noFill/>
                    <a:ln w="9525">
                      <a:noFill/>
                      <a:miter lim="800000"/>
                      <a:headEnd/>
                      <a:tailEnd/>
                    </a:ln>
                  </pic:spPr>
                </pic:pic>
              </a:graphicData>
            </a:graphic>
          </wp:inline>
        </w:drawing>
      </w:r>
      <w:r>
        <w:rPr>
          <w:lang w:eastAsia="zh-CN"/>
        </w:rPr>
        <w:t xml:space="preserve"> </w:t>
      </w:r>
      <w:r w:rsidR="00C22E30">
        <w:rPr>
          <w:lang w:eastAsia="zh-CN"/>
        </w:rPr>
        <w:br/>
        <w:t>You would then proceed to complete the fields under the various tabs.</w:t>
      </w:r>
    </w:p>
    <w:p w:rsidR="00C22E30" w:rsidRDefault="00C22E30" w:rsidP="00A77E58">
      <w:pPr>
        <w:pStyle w:val="Heading4"/>
        <w:rPr>
          <w:lang w:eastAsia="zh-CN"/>
        </w:rPr>
      </w:pPr>
      <w:r>
        <w:rPr>
          <w:lang w:eastAsia="zh-CN"/>
        </w:rPr>
        <w:br w:type="page"/>
      </w:r>
      <w:bookmarkStart w:id="132" w:name="_Toc480212472"/>
      <w:r>
        <w:rPr>
          <w:lang w:eastAsia="zh-CN"/>
        </w:rPr>
        <w:lastRenderedPageBreak/>
        <w:t>Determining Where Lookup Tables are Used</w:t>
      </w:r>
      <w:bookmarkEnd w:id="132"/>
    </w:p>
    <w:p w:rsidR="00F548D5" w:rsidRDefault="00A77E58" w:rsidP="00C22E30">
      <w:pPr>
        <w:pStyle w:val="Heading6"/>
      </w:pPr>
      <w:bookmarkStart w:id="133" w:name="_Toc480212473"/>
      <w:r>
        <w:t>Dataview – Show Dependencies</w:t>
      </w:r>
      <w:bookmarkEnd w:id="133"/>
    </w:p>
    <w:p w:rsidR="00C22E30" w:rsidRDefault="00C22E30" w:rsidP="00C22E30">
      <w:pPr>
        <w:rPr>
          <w:lang w:eastAsia="zh-CN"/>
        </w:rPr>
      </w:pPr>
      <w:r>
        <w:rPr>
          <w:lang w:eastAsia="zh-CN"/>
        </w:rPr>
        <w:t xml:space="preserve">You can determine what dataviews and tables use a lookup table by using the Show Dependencies option on the context menu. </w:t>
      </w:r>
    </w:p>
    <w:p w:rsidR="00A77E58" w:rsidRPr="00A77E58" w:rsidRDefault="00C22E30" w:rsidP="00A77E58">
      <w:pPr>
        <w:rPr>
          <w:lang w:eastAsia="zh-CN"/>
        </w:rPr>
      </w:pPr>
      <w:r>
        <w:rPr>
          <w:lang w:eastAsia="zh-CN"/>
        </w:rPr>
        <w:t xml:space="preserve">In the AT, select </w:t>
      </w:r>
      <w:r w:rsidRPr="006551C5">
        <w:rPr>
          <w:b/>
          <w:lang w:eastAsia="zh-CN"/>
        </w:rPr>
        <w:t>Dataviews | Lookups</w:t>
      </w:r>
      <w:r>
        <w:rPr>
          <w:lang w:eastAsia="zh-CN"/>
        </w:rPr>
        <w:t>.  Then on the right-hand side, select the desired lookup dataview</w:t>
      </w:r>
      <w:r w:rsidR="006551C5">
        <w:rPr>
          <w:lang w:eastAsia="zh-CN"/>
        </w:rPr>
        <w:t>; right-click.</w:t>
      </w:r>
      <w:r>
        <w:rPr>
          <w:lang w:eastAsia="zh-CN"/>
        </w:rPr>
        <w:t xml:space="preserve"> </w:t>
      </w:r>
      <w:r w:rsidR="006551C5">
        <w:rPr>
          <w:lang w:eastAsia="zh-CN"/>
        </w:rPr>
        <w:t xml:space="preserve">A window will display the </w:t>
      </w:r>
      <w:r>
        <w:rPr>
          <w:lang w:eastAsia="zh-CN"/>
        </w:rPr>
        <w:t xml:space="preserve">other dataview and tables </w:t>
      </w:r>
      <w:r w:rsidR="006551C5">
        <w:rPr>
          <w:lang w:eastAsia="zh-CN"/>
        </w:rPr>
        <w:t xml:space="preserve">in the schema that </w:t>
      </w:r>
      <w:r>
        <w:rPr>
          <w:lang w:eastAsia="zh-CN"/>
        </w:rPr>
        <w:t xml:space="preserve">use this lookup table. </w:t>
      </w:r>
      <w:r w:rsidR="006551C5">
        <w:rPr>
          <w:lang w:eastAsia="zh-CN"/>
        </w:rPr>
        <w:br/>
      </w:r>
      <w:r w:rsidR="001E42AB">
        <w:rPr>
          <w:noProof/>
        </w:rPr>
        <w:drawing>
          <wp:inline distT="0" distB="0" distL="0" distR="0">
            <wp:extent cx="6343650" cy="6273800"/>
            <wp:effectExtent l="19050" t="0" r="0" b="0"/>
            <wp:docPr id="120" name="Picture 120" descr="SNAGHTML2799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NAGHTML27992a4"/>
                    <pic:cNvPicPr>
                      <a:picLocks noChangeAspect="1" noChangeArrowheads="1"/>
                    </pic:cNvPicPr>
                  </pic:nvPicPr>
                  <pic:blipFill>
                    <a:blip r:embed="rId162"/>
                    <a:srcRect/>
                    <a:stretch>
                      <a:fillRect/>
                    </a:stretch>
                  </pic:blipFill>
                  <pic:spPr bwMode="auto">
                    <a:xfrm>
                      <a:off x="0" y="0"/>
                      <a:ext cx="6343650" cy="6273800"/>
                    </a:xfrm>
                    <a:prstGeom prst="rect">
                      <a:avLst/>
                    </a:prstGeom>
                    <a:noFill/>
                    <a:ln w="9525">
                      <a:noFill/>
                      <a:miter lim="800000"/>
                      <a:headEnd/>
                      <a:tailEnd/>
                    </a:ln>
                  </pic:spPr>
                </pic:pic>
              </a:graphicData>
            </a:graphic>
          </wp:inline>
        </w:drawing>
      </w:r>
    </w:p>
    <w:p w:rsidR="00A77E58" w:rsidRDefault="00A77E58" w:rsidP="00BC1040">
      <w:pPr>
        <w:rPr>
          <w:lang w:eastAsia="zh-CN"/>
        </w:rPr>
      </w:pPr>
    </w:p>
    <w:p w:rsidR="00F548D5" w:rsidRDefault="00F548D5" w:rsidP="00DE1A5A">
      <w:pPr>
        <w:pStyle w:val="Heading3"/>
      </w:pPr>
      <w:r>
        <w:rPr>
          <w:lang w:eastAsia="zh-CN"/>
        </w:rPr>
        <w:br w:type="column"/>
      </w:r>
      <w:bookmarkStart w:id="134" w:name="_Toc480212474"/>
      <w:r>
        <w:lastRenderedPageBreak/>
        <w:t>Table Mappings</w:t>
      </w:r>
      <w:bookmarkEnd w:id="134"/>
    </w:p>
    <w:p w:rsidR="00F548D5" w:rsidRDefault="00F548D5" w:rsidP="00DE1A5A">
      <w:pPr>
        <w:pStyle w:val="Heading4"/>
      </w:pPr>
      <w:bookmarkStart w:id="135" w:name="_Toc480212475"/>
      <w:r>
        <w:t>Table Mappings Overview</w:t>
      </w:r>
      <w:bookmarkEnd w:id="135"/>
    </w:p>
    <w:p w:rsidR="00F548D5" w:rsidRDefault="00F548D5" w:rsidP="00DE1A5A">
      <w:pPr>
        <w:spacing w:after="200" w:line="276" w:lineRule="auto"/>
      </w:pPr>
      <w:r>
        <w:t xml:space="preserve">Table mappings </w:t>
      </w:r>
      <w:r w:rsidRPr="00820FF6">
        <w:t xml:space="preserve">are used by </w:t>
      </w:r>
      <w:r>
        <w:t>dataviews to associate a dataview field to a table field for the purposes of showing friendly column names, allowing updates, etc. T</w:t>
      </w:r>
      <w:r w:rsidRPr="00820FF6">
        <w:t>he dataview editor</w:t>
      </w:r>
      <w:r w:rsidR="009C5317">
        <w:t xml:space="preserve">, as well as </w:t>
      </w:r>
      <w:r>
        <w:t xml:space="preserve">the </w:t>
      </w:r>
      <w:r w:rsidRPr="00820FF6">
        <w:t>middle tier</w:t>
      </w:r>
      <w:r w:rsidR="009C5317">
        <w:t>,</w:t>
      </w:r>
      <w:r w:rsidRPr="00820FF6">
        <w:t xml:space="preserve"> associate dataview field</w:t>
      </w:r>
      <w:r w:rsidR="009C5317">
        <w:t>s</w:t>
      </w:r>
      <w:r w:rsidRPr="00820FF6">
        <w:t xml:space="preserve"> with specific table/field</w:t>
      </w:r>
      <w:r w:rsidR="009C5317">
        <w:t>s</w:t>
      </w:r>
      <w:r w:rsidRPr="00820FF6">
        <w:t xml:space="preserve"> in the database</w:t>
      </w:r>
      <w:r w:rsidR="009C5317">
        <w:t xml:space="preserve">. This association makes possible the updating of the table </w:t>
      </w:r>
      <w:r>
        <w:t xml:space="preserve">field </w:t>
      </w:r>
      <w:r w:rsidRPr="00820FF6">
        <w:t>via the dataview.</w:t>
      </w:r>
      <w:r>
        <w:t xml:space="preserve"> </w:t>
      </w:r>
    </w:p>
    <w:p w:rsidR="00F548D5" w:rsidRDefault="00F548D5" w:rsidP="00D54D4E">
      <w:r>
        <w:t>Since e</w:t>
      </w:r>
      <w:r w:rsidRPr="00450EA1">
        <w:t xml:space="preserve">ach database engine </w:t>
      </w:r>
      <w:r>
        <w:t xml:space="preserve">(SQL Server, My SQL, Oracle, PostgreSQL) </w:t>
      </w:r>
      <w:r w:rsidRPr="00450EA1">
        <w:t>stores information about its tables, constraints, foreign keys, and indexes differently</w:t>
      </w:r>
      <w:r>
        <w:t xml:space="preserve">, Table Mappings is a </w:t>
      </w:r>
      <w:r>
        <w:rPr>
          <w:lang w:eastAsia="zh-CN"/>
        </w:rPr>
        <w:t xml:space="preserve">GRIN-Global </w:t>
      </w:r>
      <w:r>
        <w:t xml:space="preserve">utility which overcomes these individual differences and provides a common tool for the administrator. </w:t>
      </w:r>
    </w:p>
    <w:p w:rsidR="00F548D5" w:rsidRDefault="00F548D5" w:rsidP="00D54D4E">
      <w:r w:rsidRPr="00814EE1">
        <w:t>Table and column Information, the “table mappings,” are required for every INSERT, UPDATE, or DELETE SQL statement issued to the database engine so that validation can be performed for data typing, maximum length, etc.  Since these table mappings are costly to retrieve in real time with some of the database engines, part of the GRIN-Global database schema includes a place to cache table mapping information. These table mappings serve the following purposes:</w:t>
      </w:r>
    </w:p>
    <w:tbl>
      <w:tblPr>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tblPr>
      <w:tblGrid>
        <w:gridCol w:w="2970"/>
        <w:gridCol w:w="6120"/>
      </w:tblGrid>
      <w:tr w:rsidR="00F548D5" w:rsidRPr="0062026E" w:rsidTr="00BB7E5C">
        <w:tc>
          <w:tcPr>
            <w:tcW w:w="2970" w:type="dxa"/>
            <w:shd w:val="clear" w:color="auto" w:fill="F2F2F2"/>
          </w:tcPr>
          <w:p w:rsidR="00F548D5" w:rsidRPr="0062026E" w:rsidRDefault="00F548D5" w:rsidP="00BB7E5C">
            <w:pPr>
              <w:pStyle w:val="NormalInTble"/>
              <w:rPr>
                <w:b/>
              </w:rPr>
            </w:pPr>
            <w:r w:rsidRPr="0062026E">
              <w:rPr>
                <w:b/>
              </w:rPr>
              <w:t>Purpose</w:t>
            </w:r>
          </w:p>
        </w:tc>
        <w:tc>
          <w:tcPr>
            <w:tcW w:w="6120" w:type="dxa"/>
            <w:shd w:val="clear" w:color="auto" w:fill="F2F2F2"/>
          </w:tcPr>
          <w:p w:rsidR="00F548D5" w:rsidRPr="0062026E" w:rsidRDefault="00F548D5" w:rsidP="00BB7E5C">
            <w:pPr>
              <w:pStyle w:val="NormalInTble"/>
              <w:rPr>
                <w:b/>
              </w:rPr>
            </w:pPr>
            <w:r w:rsidRPr="0062026E">
              <w:rPr>
                <w:b/>
              </w:rPr>
              <w:t>Description</w:t>
            </w:r>
          </w:p>
        </w:tc>
      </w:tr>
      <w:tr w:rsidR="00F548D5" w:rsidRPr="00450EA1" w:rsidTr="00BB7E5C">
        <w:tc>
          <w:tcPr>
            <w:tcW w:w="2970" w:type="dxa"/>
          </w:tcPr>
          <w:p w:rsidR="00F548D5" w:rsidRPr="00450EA1" w:rsidRDefault="00F548D5" w:rsidP="00BB7E5C">
            <w:pPr>
              <w:pStyle w:val="NormalInTble"/>
            </w:pPr>
            <w:r w:rsidRPr="00450EA1">
              <w:t>Data Updatability</w:t>
            </w:r>
          </w:p>
        </w:tc>
        <w:tc>
          <w:tcPr>
            <w:tcW w:w="6120" w:type="dxa"/>
          </w:tcPr>
          <w:p w:rsidR="00F548D5" w:rsidRPr="00450EA1" w:rsidRDefault="00F548D5" w:rsidP="00BB7E5C">
            <w:pPr>
              <w:pStyle w:val="NormalInTble"/>
            </w:pPr>
            <w:r w:rsidRPr="00450EA1">
              <w:t>A field in a dataview must correspond to a given table mapping for that field to be updatable</w:t>
            </w:r>
          </w:p>
        </w:tc>
      </w:tr>
      <w:tr w:rsidR="00F548D5" w:rsidRPr="00450EA1" w:rsidTr="00BB7E5C">
        <w:tc>
          <w:tcPr>
            <w:tcW w:w="2970" w:type="dxa"/>
          </w:tcPr>
          <w:p w:rsidR="00F548D5" w:rsidRPr="00450EA1" w:rsidRDefault="00F548D5" w:rsidP="00BB7E5C">
            <w:pPr>
              <w:pStyle w:val="NormalInTble"/>
            </w:pPr>
            <w:r w:rsidRPr="00450EA1">
              <w:t>Security</w:t>
            </w:r>
          </w:p>
        </w:tc>
        <w:tc>
          <w:tcPr>
            <w:tcW w:w="6120" w:type="dxa"/>
          </w:tcPr>
          <w:p w:rsidR="00F548D5" w:rsidRPr="00450EA1" w:rsidRDefault="00F548D5" w:rsidP="00BB7E5C">
            <w:pPr>
              <w:pStyle w:val="NormalInTble"/>
            </w:pPr>
            <w:r w:rsidRPr="00450EA1">
              <w:t>A permission that restricts down to the row level uses table mappings to specify the rows to which the permission apply</w:t>
            </w:r>
          </w:p>
        </w:tc>
      </w:tr>
      <w:tr w:rsidR="00F548D5" w:rsidRPr="00450EA1" w:rsidTr="00BB7E5C">
        <w:tc>
          <w:tcPr>
            <w:tcW w:w="2970" w:type="dxa"/>
          </w:tcPr>
          <w:p w:rsidR="00F548D5" w:rsidRPr="00450EA1" w:rsidRDefault="00F548D5" w:rsidP="00BB7E5C">
            <w:pPr>
              <w:pStyle w:val="NormalInTble"/>
            </w:pPr>
            <w:r w:rsidRPr="00450EA1">
              <w:t>Language Information</w:t>
            </w:r>
          </w:p>
        </w:tc>
        <w:tc>
          <w:tcPr>
            <w:tcW w:w="6120" w:type="dxa"/>
          </w:tcPr>
          <w:p w:rsidR="00F548D5" w:rsidRPr="00450EA1" w:rsidRDefault="00F548D5" w:rsidP="00BB7E5C">
            <w:pPr>
              <w:pStyle w:val="NormalInTble"/>
            </w:pPr>
            <w:r w:rsidRPr="00450EA1">
              <w:t xml:space="preserve">Language-specific Title and Description values </w:t>
            </w:r>
            <w:r>
              <w:t xml:space="preserve">are </w:t>
            </w:r>
            <w:r w:rsidRPr="00450EA1">
              <w:t>used as defaults when defining a dataview</w:t>
            </w:r>
          </w:p>
        </w:tc>
      </w:tr>
    </w:tbl>
    <w:p w:rsidR="00F548D5" w:rsidRDefault="00F548D5" w:rsidP="000B6A5D">
      <w:pPr>
        <w:pStyle w:val="Heading5"/>
      </w:pPr>
      <w:bookmarkStart w:id="136" w:name="_Toc480212476"/>
      <w:r>
        <w:t>The Concepts of “</w:t>
      </w:r>
      <w:r w:rsidRPr="0047721F">
        <w:t>Mapped</w:t>
      </w:r>
      <w:r>
        <w:t>” and “Unmapped”</w:t>
      </w:r>
      <w:bookmarkEnd w:id="136"/>
    </w:p>
    <w:p w:rsidR="00F548D5" w:rsidRDefault="00F548D5" w:rsidP="00060D15">
      <w:r>
        <w:t xml:space="preserve">In the Admin Tool, when a table is selected under </w:t>
      </w:r>
      <w:r w:rsidRPr="00814EE1">
        <w:rPr>
          <w:b/>
        </w:rPr>
        <w:t>Table Mappings</w:t>
      </w:r>
      <w:r>
        <w:t xml:space="preserve">, the </w:t>
      </w:r>
      <w:r w:rsidRPr="0051649D">
        <w:rPr>
          <w:b/>
        </w:rPr>
        <w:t>Fields</w:t>
      </w:r>
      <w:r>
        <w:t xml:space="preserve"> tab lists all the “mapped” fields for the selected table. However, there may be occasions when the </w:t>
      </w:r>
      <w:r>
        <w:rPr>
          <w:lang w:eastAsia="zh-CN"/>
        </w:rPr>
        <w:t xml:space="preserve">GRIN-Global </w:t>
      </w:r>
      <w:r>
        <w:t xml:space="preserve">administrator has modified the physical database tables using the database management application such as SQL Server Management Studio. After doing so, the administrator should follow that activity by using the </w:t>
      </w:r>
      <w:r>
        <w:rPr>
          <w:lang w:eastAsia="zh-CN"/>
        </w:rPr>
        <w:t xml:space="preserve">GRIN-Global </w:t>
      </w:r>
      <w:r>
        <w:t xml:space="preserve">Admin Tool to review and update the table mappings to ensure the integrity of the physical database. </w:t>
      </w:r>
      <w:r>
        <w:br/>
      </w:r>
      <w:r w:rsidR="001E42AB">
        <w:rPr>
          <w:noProof/>
        </w:rPr>
        <w:drawing>
          <wp:inline distT="0" distB="0" distL="0" distR="0">
            <wp:extent cx="3524250" cy="23431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3"/>
                    <a:srcRect/>
                    <a:stretch>
                      <a:fillRect/>
                    </a:stretch>
                  </pic:blipFill>
                  <pic:spPr bwMode="auto">
                    <a:xfrm>
                      <a:off x="0" y="0"/>
                      <a:ext cx="3524250" cy="2343150"/>
                    </a:xfrm>
                    <a:prstGeom prst="rect">
                      <a:avLst/>
                    </a:prstGeom>
                    <a:noFill/>
                    <a:ln w="9525">
                      <a:noFill/>
                      <a:miter lim="800000"/>
                      <a:headEnd/>
                      <a:tailEnd/>
                    </a:ln>
                  </pic:spPr>
                </pic:pic>
              </a:graphicData>
            </a:graphic>
          </wp:inline>
        </w:drawing>
      </w:r>
      <w:r>
        <w:br/>
        <w:t xml:space="preserve">(partial screen capture; the right part of this screen is shown </w:t>
      </w:r>
      <w:r w:rsidR="009C5317">
        <w:t>on the next page</w:t>
      </w:r>
      <w:r>
        <w:t>)</w:t>
      </w:r>
    </w:p>
    <w:p w:rsidR="00F548D5" w:rsidRDefault="00F548D5" w:rsidP="000B6A5D">
      <w:r>
        <w:lastRenderedPageBreak/>
        <w:t xml:space="preserve">Typically, this list will match exactly the fields defined in the actual database schema for the table. </w:t>
      </w:r>
      <w:r w:rsidRPr="003F3607">
        <w:rPr>
          <w:i/>
        </w:rPr>
        <w:t>Fields must be mapped if they are to be available</w:t>
      </w:r>
      <w:r>
        <w:t xml:space="preserve"> for updating in GRIN-Global using dataviews.</w:t>
      </w:r>
    </w:p>
    <w:p w:rsidR="00F548D5" w:rsidRDefault="00F548D5" w:rsidP="000B6A5D">
      <w:pPr>
        <w:spacing w:after="0"/>
      </w:pPr>
      <w:r>
        <w:t xml:space="preserve">This window provides additional information not readily available from the database management tool such as SQL Server Management Studio. For instance, this window displays </w:t>
      </w:r>
      <w:r w:rsidRPr="0051649D">
        <w:rPr>
          <w:b/>
        </w:rPr>
        <w:t>Foreign Key Field</w:t>
      </w:r>
      <w:r>
        <w:t xml:space="preserve"> and </w:t>
      </w:r>
      <w:r>
        <w:rPr>
          <w:b/>
        </w:rPr>
        <w:t>Drop Down Source</w:t>
      </w:r>
      <w:r>
        <w:t xml:space="preserve">.  </w:t>
      </w:r>
      <w:r>
        <w:br/>
      </w:r>
      <w:r w:rsidR="001E42AB">
        <w:rPr>
          <w:noProof/>
        </w:rPr>
        <w:drawing>
          <wp:inline distT="0" distB="0" distL="0" distR="0">
            <wp:extent cx="5391150" cy="297815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4"/>
                    <a:srcRect/>
                    <a:stretch>
                      <a:fillRect/>
                    </a:stretch>
                  </pic:blipFill>
                  <pic:spPr bwMode="auto">
                    <a:xfrm>
                      <a:off x="0" y="0"/>
                      <a:ext cx="5391150" cy="2978150"/>
                    </a:xfrm>
                    <a:prstGeom prst="rect">
                      <a:avLst/>
                    </a:prstGeom>
                    <a:noFill/>
                    <a:ln w="9525">
                      <a:noFill/>
                      <a:miter lim="800000"/>
                      <a:headEnd/>
                      <a:tailEnd/>
                    </a:ln>
                  </pic:spPr>
                </pic:pic>
              </a:graphicData>
            </a:graphic>
          </wp:inline>
        </w:drawing>
      </w:r>
    </w:p>
    <w:p w:rsidR="00F548D5" w:rsidRDefault="00F548D5" w:rsidP="000B6A5D">
      <w:pPr>
        <w:spacing w:after="0"/>
      </w:pPr>
    </w:p>
    <w:p w:rsidR="00F548D5" w:rsidRDefault="00F548D5" w:rsidP="0050085A">
      <w:pPr>
        <w:spacing w:after="0"/>
      </w:pPr>
      <w:r>
        <w:t>(The Curator Tool uses this information to determine which dataview to run when displaying a dropdown, data for the LookupPicker, etc.)</w:t>
      </w:r>
    </w:p>
    <w:p w:rsidR="00F548D5" w:rsidRDefault="00F548D5" w:rsidP="000B6A5D">
      <w:pPr>
        <w:spacing w:after="0"/>
      </w:pPr>
    </w:p>
    <w:p w:rsidR="00F548D5" w:rsidRDefault="00F548D5" w:rsidP="000B6A5D">
      <w:r>
        <w:t xml:space="preserve">For example, in the screen shown </w:t>
      </w:r>
      <w:r w:rsidR="009C5317">
        <w:t xml:space="preserve">below, </w:t>
      </w:r>
      <w:r>
        <w:t xml:space="preserve">the Accession </w:t>
      </w:r>
      <w:r>
        <w:rPr>
          <w:lang w:eastAsia="zh-CN"/>
        </w:rPr>
        <w:t>dataview was</w:t>
      </w:r>
      <w:r>
        <w:t xml:space="preserve"> selected. </w:t>
      </w:r>
      <w:r w:rsidR="009C5317">
        <w:t>W</w:t>
      </w:r>
      <w:r>
        <w:t xml:space="preserve">hen the </w:t>
      </w:r>
      <w:r>
        <w:rPr>
          <w:lang w:eastAsia="zh-CN"/>
        </w:rPr>
        <w:t xml:space="preserve">Curator Tool </w:t>
      </w:r>
      <w:r>
        <w:t xml:space="preserve">user edits the </w:t>
      </w:r>
      <w:r w:rsidRPr="009C5317">
        <w:rPr>
          <w:b/>
        </w:rPr>
        <w:t>backup_location1_site_id</w:t>
      </w:r>
      <w:r>
        <w:t xml:space="preserve"> field, a lookup picker window will display the </w:t>
      </w:r>
      <w:r w:rsidRPr="009C5317">
        <w:rPr>
          <w:b/>
        </w:rPr>
        <w:t>site_id</w:t>
      </w:r>
      <w:r>
        <w:t xml:space="preserve"> field from the site table (</w:t>
      </w:r>
      <w:r w:rsidRPr="009C5317">
        <w:rPr>
          <w:b/>
        </w:rPr>
        <w:t>site.site_id</w:t>
      </w:r>
      <w:r>
        <w:t xml:space="preserve">.) </w:t>
      </w:r>
      <w:r w:rsidR="001E42AB">
        <w:rPr>
          <w:noProof/>
        </w:rPr>
        <w:drawing>
          <wp:inline distT="0" distB="0" distL="0" distR="0">
            <wp:extent cx="5905500" cy="268605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5"/>
                    <a:srcRect/>
                    <a:stretch>
                      <a:fillRect/>
                    </a:stretch>
                  </pic:blipFill>
                  <pic:spPr bwMode="auto">
                    <a:xfrm>
                      <a:off x="0" y="0"/>
                      <a:ext cx="5905500" cy="2686050"/>
                    </a:xfrm>
                    <a:prstGeom prst="rect">
                      <a:avLst/>
                    </a:prstGeom>
                    <a:noFill/>
                    <a:ln w="9525">
                      <a:noFill/>
                      <a:miter lim="800000"/>
                      <a:headEnd/>
                      <a:tailEnd/>
                    </a:ln>
                  </pic:spPr>
                </pic:pic>
              </a:graphicData>
            </a:graphic>
          </wp:inline>
        </w:drawing>
      </w:r>
    </w:p>
    <w:p w:rsidR="00F548D5" w:rsidRDefault="00F548D5" w:rsidP="000B6A5D"/>
    <w:p w:rsidR="00F548D5" w:rsidRDefault="00F548D5" w:rsidP="00DE1A5A">
      <w:pPr>
        <w:spacing w:after="200" w:line="276" w:lineRule="auto"/>
        <w:rPr>
          <w:noProof/>
        </w:rPr>
      </w:pPr>
      <w:r>
        <w:lastRenderedPageBreak/>
        <w:t xml:space="preserve">In the Admin Tool, </w:t>
      </w:r>
      <w:r>
        <w:rPr>
          <w:lang w:eastAsia="zh-CN"/>
        </w:rPr>
        <w:t xml:space="preserve">right-click </w:t>
      </w:r>
      <w:r>
        <w:t xml:space="preserve">on </w:t>
      </w:r>
      <w:r w:rsidRPr="001C1ABB">
        <w:rPr>
          <w:b/>
        </w:rPr>
        <w:t>Table Mappings</w:t>
      </w:r>
      <w:r>
        <w:t xml:space="preserve"> to display its context menu. </w:t>
      </w:r>
      <w:r w:rsidR="001E42AB">
        <w:rPr>
          <w:noProof/>
        </w:rPr>
        <w:drawing>
          <wp:inline distT="0" distB="0" distL="0" distR="0">
            <wp:extent cx="4216400" cy="215265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6"/>
                    <a:srcRect/>
                    <a:stretch>
                      <a:fillRect/>
                    </a:stretch>
                  </pic:blipFill>
                  <pic:spPr bwMode="auto">
                    <a:xfrm>
                      <a:off x="0" y="0"/>
                      <a:ext cx="4216400" cy="2152650"/>
                    </a:xfrm>
                    <a:prstGeom prst="rect">
                      <a:avLst/>
                    </a:prstGeom>
                    <a:noFill/>
                    <a:ln w="9525">
                      <a:noFill/>
                      <a:miter lim="800000"/>
                      <a:headEnd/>
                      <a:tailEnd/>
                    </a:ln>
                  </pic:spPr>
                </pic:pic>
              </a:graphicData>
            </a:graphic>
          </wp:inline>
        </w:drawing>
      </w:r>
    </w:p>
    <w:p w:rsidR="008016ED" w:rsidRDefault="008016ED" w:rsidP="008016ED">
      <w:pPr>
        <w:pStyle w:val="Heading7"/>
      </w:pPr>
      <w:bookmarkStart w:id="137" w:name="OLE_LINK3"/>
      <w:bookmarkStart w:id="138" w:name="OLE_LINK4"/>
      <w:r>
        <w:t xml:space="preserve">Table Mappings </w:t>
      </w:r>
      <w:r w:rsidR="00A50617">
        <w:t xml:space="preserve">Node </w:t>
      </w:r>
      <w:r>
        <w:t>Context Menu Options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3150"/>
        <w:gridCol w:w="6318"/>
      </w:tblGrid>
      <w:tr w:rsidR="008016ED" w:rsidRPr="00C43956" w:rsidTr="008016ED">
        <w:tc>
          <w:tcPr>
            <w:tcW w:w="3150" w:type="dxa"/>
            <w:shd w:val="clear" w:color="auto" w:fill="F2F2F2"/>
          </w:tcPr>
          <w:p w:rsidR="008016ED" w:rsidRPr="00A30137" w:rsidRDefault="008016ED" w:rsidP="009E0A0A">
            <w:pPr>
              <w:pStyle w:val="NormalInTble"/>
              <w:rPr>
                <w:rFonts w:ascii="Calibri" w:hAnsi="Calibri"/>
                <w:b/>
                <w:szCs w:val="22"/>
              </w:rPr>
            </w:pPr>
            <w:r>
              <w:rPr>
                <w:rFonts w:ascii="Calibri" w:hAnsi="Calibri"/>
                <w:b/>
                <w:szCs w:val="22"/>
              </w:rPr>
              <w:t>Menu Item</w:t>
            </w:r>
          </w:p>
        </w:tc>
        <w:tc>
          <w:tcPr>
            <w:tcW w:w="6318" w:type="dxa"/>
            <w:shd w:val="clear" w:color="auto" w:fill="F2F2F2"/>
          </w:tcPr>
          <w:p w:rsidR="008016ED" w:rsidRPr="00A30137" w:rsidRDefault="008016ED" w:rsidP="009E0A0A">
            <w:pPr>
              <w:pStyle w:val="NormalInTble"/>
              <w:rPr>
                <w:rFonts w:ascii="Calibri" w:hAnsi="Calibri"/>
                <w:b/>
                <w:szCs w:val="22"/>
              </w:rPr>
            </w:pPr>
            <w:r>
              <w:rPr>
                <w:rFonts w:ascii="Calibri" w:hAnsi="Calibri"/>
                <w:b/>
                <w:szCs w:val="22"/>
              </w:rPr>
              <w:t>Description</w:t>
            </w:r>
          </w:p>
        </w:tc>
      </w:tr>
      <w:tr w:rsidR="008016ED" w:rsidTr="008016ED">
        <w:tc>
          <w:tcPr>
            <w:tcW w:w="3150" w:type="dxa"/>
          </w:tcPr>
          <w:p w:rsidR="008016ED" w:rsidRDefault="008016ED" w:rsidP="008016ED">
            <w:pPr>
              <w:pStyle w:val="NormalInTble"/>
            </w:pPr>
            <w:r w:rsidRPr="008016ED">
              <w:t>Inspect Schema for Unmapped Tables</w:t>
            </w:r>
          </w:p>
        </w:tc>
        <w:tc>
          <w:tcPr>
            <w:tcW w:w="6318" w:type="dxa"/>
          </w:tcPr>
          <w:p w:rsidR="008016ED" w:rsidRDefault="008016ED" w:rsidP="008016ED">
            <w:pPr>
              <w:pStyle w:val="NormalInTble"/>
            </w:pPr>
            <w:r>
              <w:t>L</w:t>
            </w:r>
            <w:r w:rsidRPr="008016ED">
              <w:t xml:space="preserve">ist all tables in the schema which are not currently mapped in Table Mappings  </w:t>
            </w:r>
          </w:p>
        </w:tc>
      </w:tr>
      <w:bookmarkEnd w:id="137"/>
      <w:bookmarkEnd w:id="138"/>
      <w:tr w:rsidR="008016ED" w:rsidTr="008016ED">
        <w:tc>
          <w:tcPr>
            <w:tcW w:w="3150" w:type="dxa"/>
          </w:tcPr>
          <w:p w:rsidR="008016ED" w:rsidRPr="008016ED" w:rsidRDefault="008016ED" w:rsidP="008016ED">
            <w:pPr>
              <w:pStyle w:val="NormalInTble"/>
            </w:pPr>
            <w:r>
              <w:t>Create Unmapped Relationships</w:t>
            </w:r>
          </w:p>
        </w:tc>
        <w:tc>
          <w:tcPr>
            <w:tcW w:w="6318" w:type="dxa"/>
          </w:tcPr>
          <w:p w:rsidR="008016ED" w:rsidRDefault="008016ED" w:rsidP="008016ED">
            <w:pPr>
              <w:pStyle w:val="NormalInTble"/>
              <w:rPr>
                <w:lang w:eastAsia="zh-CN"/>
              </w:rPr>
            </w:pPr>
            <w:r>
              <w:rPr>
                <w:lang w:eastAsia="zh-CN"/>
              </w:rPr>
              <w:t>Use this option when a table has been modified in the database schema and has one or more relationships that have been modified, added, or removed, but which were not yet mapped in Table Mappings.</w:t>
            </w:r>
          </w:p>
        </w:tc>
      </w:tr>
      <w:tr w:rsidR="008016ED" w:rsidTr="008016ED">
        <w:tc>
          <w:tcPr>
            <w:tcW w:w="3150" w:type="dxa"/>
          </w:tcPr>
          <w:p w:rsidR="008016ED" w:rsidRDefault="008016ED" w:rsidP="008016ED">
            <w:pPr>
              <w:pStyle w:val="NormalInTble"/>
            </w:pPr>
            <w:r>
              <w:t>Delete Orphaned Mappings</w:t>
            </w:r>
          </w:p>
        </w:tc>
        <w:tc>
          <w:tcPr>
            <w:tcW w:w="6318" w:type="dxa"/>
          </w:tcPr>
          <w:p w:rsidR="008016ED" w:rsidRDefault="008016ED" w:rsidP="008016ED">
            <w:pPr>
              <w:pStyle w:val="NormalInTble"/>
              <w:rPr>
                <w:lang w:eastAsia="zh-CN"/>
              </w:rPr>
            </w:pPr>
            <w:r>
              <w:rPr>
                <w:lang w:eastAsia="zh-CN"/>
              </w:rPr>
              <w:t>Use this option to delete “Orphaned Mappings” – this happens when tables have been dropped from the schema, but are still mapped in Table Mappings. This will list all entries that are in Table Mappings, but which don't actually exist in the schema</w:t>
            </w:r>
          </w:p>
        </w:tc>
      </w:tr>
      <w:tr w:rsidR="008016ED" w:rsidTr="008016ED">
        <w:tc>
          <w:tcPr>
            <w:tcW w:w="3150" w:type="dxa"/>
          </w:tcPr>
          <w:p w:rsidR="008016ED" w:rsidRDefault="008016ED" w:rsidP="008016ED">
            <w:pPr>
              <w:pStyle w:val="NormalInTble"/>
            </w:pPr>
            <w:r>
              <w:t>Refresh</w:t>
            </w:r>
          </w:p>
          <w:p w:rsidR="008016ED" w:rsidRDefault="008016ED" w:rsidP="008016ED">
            <w:pPr>
              <w:pStyle w:val="NormalInTble"/>
            </w:pPr>
          </w:p>
        </w:tc>
        <w:tc>
          <w:tcPr>
            <w:tcW w:w="6318" w:type="dxa"/>
          </w:tcPr>
          <w:p w:rsidR="008016ED" w:rsidRDefault="008016ED" w:rsidP="008016ED">
            <w:pPr>
              <w:pStyle w:val="NormalInTble"/>
            </w:pPr>
            <w:r w:rsidRPr="00A2509C">
              <w:t>Refreshes the view in the Admin Tool with the latest data from the database.</w:t>
            </w:r>
          </w:p>
        </w:tc>
      </w:tr>
      <w:tr w:rsidR="008016ED" w:rsidTr="008016ED">
        <w:tc>
          <w:tcPr>
            <w:tcW w:w="3150" w:type="dxa"/>
          </w:tcPr>
          <w:p w:rsidR="008016ED" w:rsidRDefault="008016ED" w:rsidP="008016ED">
            <w:pPr>
              <w:pStyle w:val="NormalInTble"/>
            </w:pPr>
            <w:r>
              <w:t>Properties</w:t>
            </w:r>
          </w:p>
        </w:tc>
        <w:tc>
          <w:tcPr>
            <w:tcW w:w="6318" w:type="dxa"/>
          </w:tcPr>
          <w:p w:rsidR="008016ED" w:rsidRPr="00A2509C" w:rsidRDefault="008016ED" w:rsidP="008016ED">
            <w:pPr>
              <w:pStyle w:val="NormalInTble"/>
            </w:pPr>
            <w:r w:rsidRPr="00A2509C">
              <w:t>See Refresh.</w:t>
            </w:r>
          </w:p>
        </w:tc>
      </w:tr>
    </w:tbl>
    <w:p w:rsidR="00A50617" w:rsidRDefault="00A50617"/>
    <w:p w:rsidR="00A50617" w:rsidRDefault="00A50617" w:rsidP="00A50617">
      <w:pPr>
        <w:pStyle w:val="Heading5"/>
      </w:pPr>
      <w:bookmarkStart w:id="139" w:name="_Toc480212477"/>
      <w:r>
        <w:t>Field Context Menu Options (under Table Mapping)</w:t>
      </w:r>
      <w:bookmarkEnd w:id="139"/>
    </w:p>
    <w:p w:rsidR="00A50617" w:rsidRDefault="00A50617" w:rsidP="00A50617">
      <w:pPr>
        <w:pStyle w:val="Heading7"/>
      </w:pPr>
      <w:r>
        <w:t>Table Mappings Field Context Menu Options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tblPr>
      <w:tblGrid>
        <w:gridCol w:w="2430"/>
        <w:gridCol w:w="7038"/>
      </w:tblGrid>
      <w:tr w:rsidR="00A50617" w:rsidRPr="00C43956" w:rsidTr="00A50617">
        <w:tc>
          <w:tcPr>
            <w:tcW w:w="2430" w:type="dxa"/>
            <w:shd w:val="clear" w:color="auto" w:fill="F2F2F2"/>
          </w:tcPr>
          <w:p w:rsidR="00A50617" w:rsidRPr="00A30137" w:rsidRDefault="00A50617" w:rsidP="009E0A0A">
            <w:pPr>
              <w:pStyle w:val="NormalInTble"/>
              <w:rPr>
                <w:rFonts w:ascii="Calibri" w:hAnsi="Calibri"/>
                <w:b/>
                <w:szCs w:val="22"/>
              </w:rPr>
            </w:pPr>
            <w:r>
              <w:rPr>
                <w:rFonts w:ascii="Calibri" w:hAnsi="Calibri"/>
                <w:b/>
                <w:szCs w:val="22"/>
              </w:rPr>
              <w:t>Menu Item</w:t>
            </w:r>
          </w:p>
        </w:tc>
        <w:tc>
          <w:tcPr>
            <w:tcW w:w="7038" w:type="dxa"/>
            <w:shd w:val="clear" w:color="auto" w:fill="F2F2F2"/>
          </w:tcPr>
          <w:p w:rsidR="00A50617" w:rsidRPr="00A30137" w:rsidRDefault="00A50617" w:rsidP="009E0A0A">
            <w:pPr>
              <w:pStyle w:val="NormalInTble"/>
              <w:rPr>
                <w:rFonts w:ascii="Calibri" w:hAnsi="Calibri"/>
                <w:b/>
                <w:szCs w:val="22"/>
              </w:rPr>
            </w:pPr>
            <w:r>
              <w:rPr>
                <w:rFonts w:ascii="Calibri" w:hAnsi="Calibri"/>
                <w:b/>
                <w:szCs w:val="22"/>
              </w:rPr>
              <w:t>Description</w:t>
            </w:r>
          </w:p>
        </w:tc>
      </w:tr>
      <w:tr w:rsidR="00A50617" w:rsidTr="00A50617">
        <w:tc>
          <w:tcPr>
            <w:tcW w:w="2430" w:type="dxa"/>
          </w:tcPr>
          <w:p w:rsidR="00A50617" w:rsidRDefault="00A50617" w:rsidP="009E0A0A">
            <w:pPr>
              <w:pStyle w:val="NormalInTble"/>
            </w:pPr>
            <w:r>
              <w:t>New Field…</w:t>
            </w:r>
          </w:p>
        </w:tc>
        <w:tc>
          <w:tcPr>
            <w:tcW w:w="7038" w:type="dxa"/>
          </w:tcPr>
          <w:p w:rsidR="00A50617" w:rsidRDefault="00456216" w:rsidP="009E0A0A">
            <w:pPr>
              <w:pStyle w:val="NormalInTble"/>
            </w:pPr>
            <w:r>
              <w:t xml:space="preserve">Map a new field to </w:t>
            </w:r>
            <w:r>
              <w:rPr>
                <w:lang w:eastAsia="zh-CN"/>
              </w:rPr>
              <w:t xml:space="preserve">GRIN-Global </w:t>
            </w:r>
          </w:p>
        </w:tc>
      </w:tr>
      <w:tr w:rsidR="00A50617" w:rsidTr="00A50617">
        <w:tc>
          <w:tcPr>
            <w:tcW w:w="2430" w:type="dxa"/>
          </w:tcPr>
          <w:p w:rsidR="00A50617" w:rsidRDefault="00A50617" w:rsidP="009E0A0A">
            <w:pPr>
              <w:pStyle w:val="NormalInTble"/>
            </w:pPr>
            <w:r>
              <w:t>Show Dependencies…</w:t>
            </w:r>
          </w:p>
        </w:tc>
        <w:tc>
          <w:tcPr>
            <w:tcW w:w="7038" w:type="dxa"/>
          </w:tcPr>
          <w:p w:rsidR="00A50617" w:rsidRDefault="0046718F" w:rsidP="0046718F">
            <w:pPr>
              <w:pStyle w:val="NormalInTble"/>
            </w:pPr>
            <w:r>
              <w:t>Displays a list of all instances where the field is referenced in dataviews</w:t>
            </w:r>
          </w:p>
        </w:tc>
      </w:tr>
      <w:tr w:rsidR="00A50617" w:rsidTr="00A50617">
        <w:tc>
          <w:tcPr>
            <w:tcW w:w="2430" w:type="dxa"/>
          </w:tcPr>
          <w:p w:rsidR="00A50617" w:rsidRDefault="00A50617" w:rsidP="009E0A0A">
            <w:pPr>
              <w:pStyle w:val="NormalInTble"/>
            </w:pPr>
            <w:r>
              <w:t>Delete</w:t>
            </w:r>
          </w:p>
        </w:tc>
        <w:tc>
          <w:tcPr>
            <w:tcW w:w="7038" w:type="dxa"/>
          </w:tcPr>
          <w:p w:rsidR="00A50617" w:rsidRDefault="0046718F" w:rsidP="009E0A0A">
            <w:pPr>
              <w:pStyle w:val="NormalInTble"/>
            </w:pPr>
            <w:r>
              <w:t>Deletes the field’s table mapping information</w:t>
            </w:r>
          </w:p>
        </w:tc>
      </w:tr>
      <w:tr w:rsidR="00A50617" w:rsidTr="00A50617">
        <w:tc>
          <w:tcPr>
            <w:tcW w:w="2430" w:type="dxa"/>
          </w:tcPr>
          <w:p w:rsidR="00A50617" w:rsidRDefault="00A50617" w:rsidP="009E0A0A">
            <w:pPr>
              <w:pStyle w:val="NormalInTble"/>
            </w:pPr>
            <w:r>
              <w:t>Export List</w:t>
            </w:r>
          </w:p>
        </w:tc>
        <w:tc>
          <w:tcPr>
            <w:tcW w:w="7038" w:type="dxa"/>
          </w:tcPr>
          <w:p w:rsidR="00A50617" w:rsidRDefault="0046718F" w:rsidP="009E0A0A">
            <w:pPr>
              <w:pStyle w:val="NormalInTble"/>
            </w:pPr>
            <w:r>
              <w:t>Generates a .csv file of the table mappings</w:t>
            </w:r>
          </w:p>
        </w:tc>
      </w:tr>
      <w:tr w:rsidR="00A50617" w:rsidTr="00A50617">
        <w:tc>
          <w:tcPr>
            <w:tcW w:w="2430" w:type="dxa"/>
          </w:tcPr>
          <w:p w:rsidR="00A50617" w:rsidRDefault="00A50617" w:rsidP="009E0A0A">
            <w:pPr>
              <w:pStyle w:val="NormalInTble"/>
            </w:pPr>
            <w:r>
              <w:t>Refresh</w:t>
            </w:r>
          </w:p>
        </w:tc>
        <w:tc>
          <w:tcPr>
            <w:tcW w:w="7038" w:type="dxa"/>
          </w:tcPr>
          <w:p w:rsidR="00A50617" w:rsidRDefault="0046718F" w:rsidP="0046718F">
            <w:pPr>
              <w:pStyle w:val="NormalInTble"/>
            </w:pPr>
            <w:r>
              <w:t>Ensures the display is current</w:t>
            </w:r>
          </w:p>
        </w:tc>
      </w:tr>
      <w:tr w:rsidR="00A50617" w:rsidTr="00A50617">
        <w:tc>
          <w:tcPr>
            <w:tcW w:w="2430" w:type="dxa"/>
          </w:tcPr>
          <w:p w:rsidR="00A50617" w:rsidRDefault="00A50617" w:rsidP="009E0A0A">
            <w:pPr>
              <w:pStyle w:val="NormalInTble"/>
            </w:pPr>
            <w:r>
              <w:t>Properties</w:t>
            </w:r>
          </w:p>
        </w:tc>
        <w:tc>
          <w:tcPr>
            <w:tcW w:w="7038" w:type="dxa"/>
          </w:tcPr>
          <w:p w:rsidR="00A50617" w:rsidRDefault="00A50617" w:rsidP="00FE6D7F">
            <w:pPr>
              <w:pStyle w:val="NormalInTble"/>
            </w:pPr>
            <w:r>
              <w:t xml:space="preserve">See </w:t>
            </w:r>
            <w:r w:rsidR="00D71540">
              <w:fldChar w:fldCharType="begin"/>
            </w:r>
            <w:r w:rsidR="00FE6D7F">
              <w:instrText xml:space="preserve"> REF field_detail_window \h </w:instrText>
            </w:r>
            <w:r w:rsidR="00D71540">
              <w:fldChar w:fldCharType="separate"/>
            </w:r>
            <w:r w:rsidR="001341B0">
              <w:t>Table Mappings: Field Detail Window</w:t>
            </w:r>
            <w:r w:rsidR="00D71540">
              <w:fldChar w:fldCharType="end"/>
            </w:r>
          </w:p>
        </w:tc>
      </w:tr>
    </w:tbl>
    <w:p w:rsidR="00A50617" w:rsidRPr="00A50617" w:rsidRDefault="00A50617" w:rsidP="00A50617">
      <w:pPr>
        <w:rPr>
          <w:lang w:eastAsia="zh-CN"/>
        </w:rPr>
      </w:pPr>
    </w:p>
    <w:p w:rsidR="00A50617" w:rsidRPr="00A50617" w:rsidRDefault="00A50617" w:rsidP="00A50617">
      <w:pPr>
        <w:rPr>
          <w:lang w:eastAsia="zh-CN"/>
        </w:rPr>
      </w:pPr>
    </w:p>
    <w:p w:rsidR="00A50617" w:rsidRDefault="001E42AB" w:rsidP="00B3605C">
      <w:pPr>
        <w:pStyle w:val="Heading6"/>
      </w:pPr>
      <w:r>
        <w:rPr>
          <w:i w:val="0"/>
          <w:iCs w:val="0"/>
          <w:noProof/>
          <w:lang w:eastAsia="en-US"/>
        </w:rPr>
        <w:lastRenderedPageBreak/>
        <w:drawing>
          <wp:inline distT="0" distB="0" distL="0" distR="0">
            <wp:extent cx="4255815" cy="2424896"/>
            <wp:effectExtent l="19050" t="19050" r="11385" b="13504"/>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7"/>
                    <a:srcRect/>
                    <a:stretch>
                      <a:fillRect/>
                    </a:stretch>
                  </pic:blipFill>
                  <pic:spPr bwMode="auto">
                    <a:xfrm>
                      <a:off x="0" y="0"/>
                      <a:ext cx="4255583" cy="2424764"/>
                    </a:xfrm>
                    <a:prstGeom prst="rect">
                      <a:avLst/>
                    </a:prstGeom>
                    <a:noFill/>
                    <a:ln w="9525">
                      <a:solidFill>
                        <a:schemeClr val="accent1"/>
                      </a:solidFill>
                      <a:miter lim="800000"/>
                      <a:headEnd/>
                      <a:tailEnd/>
                    </a:ln>
                  </pic:spPr>
                </pic:pic>
              </a:graphicData>
            </a:graphic>
          </wp:inline>
        </w:drawing>
      </w:r>
    </w:p>
    <w:p w:rsidR="00F548D5" w:rsidRDefault="00F548D5" w:rsidP="00B3605C">
      <w:pPr>
        <w:pStyle w:val="Heading6"/>
      </w:pPr>
      <w:bookmarkStart w:id="140" w:name="field_detail_window"/>
      <w:bookmarkStart w:id="141" w:name="_Toc480212478"/>
      <w:r>
        <w:t>Table Mappin</w:t>
      </w:r>
      <w:r w:rsidR="00A50617">
        <w:t>gs:</w:t>
      </w:r>
      <w:r>
        <w:t xml:space="preserve"> Field Detail Window</w:t>
      </w:r>
      <w:bookmarkEnd w:id="140"/>
      <w:bookmarkEnd w:id="141"/>
    </w:p>
    <w:p w:rsidR="00AC4A3C" w:rsidRDefault="001A3DA2" w:rsidP="009B5970">
      <w:pPr>
        <w:rPr>
          <w:noProof/>
        </w:rPr>
      </w:pPr>
      <w:r>
        <w:rPr>
          <w:lang w:eastAsia="zh-CN"/>
        </w:rPr>
        <w:t xml:space="preserve">In GRIN-Global, </w:t>
      </w:r>
      <w:r w:rsidR="00AC4A3C">
        <w:rPr>
          <w:lang w:eastAsia="zh-CN"/>
        </w:rPr>
        <w:t>you</w:t>
      </w:r>
      <w:r>
        <w:rPr>
          <w:lang w:eastAsia="zh-CN"/>
        </w:rPr>
        <w:t xml:space="preserve"> can have language-specific names at the </w:t>
      </w:r>
      <w:r w:rsidRPr="001A3DA2">
        <w:rPr>
          <w:i/>
          <w:lang w:eastAsia="zh-CN"/>
        </w:rPr>
        <w:t>table</w:t>
      </w:r>
      <w:r w:rsidRPr="001A3DA2">
        <w:rPr>
          <w:lang w:eastAsia="zh-CN"/>
        </w:rPr>
        <w:t>/field</w:t>
      </w:r>
      <w:r>
        <w:rPr>
          <w:lang w:eastAsia="zh-CN"/>
        </w:rPr>
        <w:t xml:space="preserve"> level in addition to the capability of having language-specific names at the </w:t>
      </w:r>
      <w:r w:rsidRPr="001A3DA2">
        <w:rPr>
          <w:i/>
          <w:lang w:eastAsia="zh-CN"/>
        </w:rPr>
        <w:t>dataview</w:t>
      </w:r>
      <w:r>
        <w:rPr>
          <w:lang w:eastAsia="zh-CN"/>
        </w:rPr>
        <w:t>/field level. These table/field level names can serve as the friendly names and be used as defaults when creating a new dataview.</w:t>
      </w:r>
      <w:r w:rsidR="00AC4A3C">
        <w:rPr>
          <w:lang w:eastAsia="zh-CN"/>
        </w:rPr>
        <w:t xml:space="preserve"> In the </w:t>
      </w:r>
      <w:r w:rsidR="00AC4A3C">
        <w:t xml:space="preserve">Admin Tool, select </w:t>
      </w:r>
      <w:r w:rsidR="00AC4A3C" w:rsidRPr="00AC4A3C">
        <w:rPr>
          <w:b/>
        </w:rPr>
        <w:t>Table Mappings</w:t>
      </w:r>
      <w:r w:rsidR="00AC4A3C">
        <w:t xml:space="preserve"> | name of the table | field name; </w:t>
      </w:r>
      <w:r w:rsidR="00AC4A3C">
        <w:rPr>
          <w:lang w:eastAsia="zh-CN"/>
        </w:rPr>
        <w:t xml:space="preserve">right-click </w:t>
      </w:r>
      <w:r w:rsidR="00AC4A3C">
        <w:t xml:space="preserve">and select </w:t>
      </w:r>
      <w:r w:rsidR="00AC4A3C" w:rsidRPr="00AC4A3C">
        <w:rPr>
          <w:b/>
        </w:rPr>
        <w:t>Properties</w:t>
      </w:r>
      <w:r w:rsidR="00AC4A3C">
        <w:t>:</w:t>
      </w:r>
      <w:r w:rsidR="00AC4A3C">
        <w:br/>
      </w:r>
      <w:r w:rsidR="001E42AB">
        <w:rPr>
          <w:noProof/>
        </w:rPr>
        <w:drawing>
          <wp:inline distT="0" distB="0" distL="0" distR="0">
            <wp:extent cx="4876800" cy="283845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8"/>
                    <a:srcRect/>
                    <a:stretch>
                      <a:fillRect/>
                    </a:stretch>
                  </pic:blipFill>
                  <pic:spPr bwMode="auto">
                    <a:xfrm>
                      <a:off x="0" y="0"/>
                      <a:ext cx="4876800" cy="2838450"/>
                    </a:xfrm>
                    <a:prstGeom prst="rect">
                      <a:avLst/>
                    </a:prstGeom>
                    <a:noFill/>
                    <a:ln w="9525">
                      <a:noFill/>
                      <a:miter lim="800000"/>
                      <a:headEnd/>
                      <a:tailEnd/>
                    </a:ln>
                  </pic:spPr>
                </pic:pic>
              </a:graphicData>
            </a:graphic>
          </wp:inline>
        </w:drawing>
      </w:r>
    </w:p>
    <w:p w:rsidR="00456216" w:rsidRDefault="00456216" w:rsidP="009B5970">
      <w:pPr>
        <w:rPr>
          <w:noProof/>
        </w:rPr>
      </w:pPr>
    </w:p>
    <w:p w:rsidR="003F3607" w:rsidRDefault="003F3607" w:rsidP="009B5970">
      <w:pPr>
        <w:rPr>
          <w:noProof/>
        </w:rPr>
      </w:pPr>
    </w:p>
    <w:p w:rsidR="00456216" w:rsidRDefault="00AC4A3C" w:rsidP="009B5970">
      <w:r>
        <w:rPr>
          <w:lang w:eastAsia="zh-CN"/>
        </w:rPr>
        <w:lastRenderedPageBreak/>
        <w:t xml:space="preserve">In the </w:t>
      </w:r>
      <w:r w:rsidRPr="00AC4A3C">
        <w:rPr>
          <w:b/>
          <w:lang w:eastAsia="zh-CN"/>
        </w:rPr>
        <w:t>Table Mapping Field Detail</w:t>
      </w:r>
      <w:r>
        <w:rPr>
          <w:lang w:eastAsia="zh-CN"/>
        </w:rPr>
        <w:t xml:space="preserve"> window, complete the </w:t>
      </w:r>
      <w:r w:rsidRPr="00AC4A3C">
        <w:rPr>
          <w:b/>
          <w:lang w:eastAsia="zh-CN"/>
        </w:rPr>
        <w:t>Titles</w:t>
      </w:r>
      <w:r>
        <w:rPr>
          <w:lang w:eastAsia="zh-CN"/>
        </w:rPr>
        <w:t xml:space="preserve"> and optionally input </w:t>
      </w:r>
      <w:r w:rsidRPr="00AC4A3C">
        <w:rPr>
          <w:b/>
          <w:lang w:eastAsia="zh-CN"/>
        </w:rPr>
        <w:t>Descriptions</w:t>
      </w:r>
      <w:r>
        <w:rPr>
          <w:lang w:eastAsia="zh-CN"/>
        </w:rPr>
        <w:t xml:space="preserve"> in the desired languages:</w:t>
      </w:r>
      <w:r w:rsidR="00F548D5">
        <w:rPr>
          <w:lang w:eastAsia="zh-CN"/>
        </w:rPr>
        <w:br/>
      </w:r>
      <w:r w:rsidR="001E42AB">
        <w:rPr>
          <w:noProof/>
        </w:rPr>
        <w:drawing>
          <wp:inline distT="0" distB="0" distL="0" distR="0">
            <wp:extent cx="4229100" cy="3175000"/>
            <wp:effectExtent l="19050" t="0" r="0" b="0"/>
            <wp:docPr id="127" name="Picture 127" descr="D:\Documents and Settings\dbmumr\Local Settings\Temp\SNAGHTMLac30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Documents and Settings\dbmumr\Local Settings\Temp\SNAGHTMLac30ee.PNG"/>
                    <pic:cNvPicPr>
                      <a:picLocks noChangeAspect="1" noChangeArrowheads="1"/>
                    </pic:cNvPicPr>
                  </pic:nvPicPr>
                  <pic:blipFill>
                    <a:blip r:embed="rId169" r:link="rId170"/>
                    <a:srcRect/>
                    <a:stretch>
                      <a:fillRect/>
                    </a:stretch>
                  </pic:blipFill>
                  <pic:spPr bwMode="auto">
                    <a:xfrm>
                      <a:off x="0" y="0"/>
                      <a:ext cx="4229100" cy="3175000"/>
                    </a:xfrm>
                    <a:prstGeom prst="rect">
                      <a:avLst/>
                    </a:prstGeom>
                    <a:noFill/>
                    <a:ln w="9525">
                      <a:noFill/>
                      <a:miter lim="800000"/>
                      <a:headEnd/>
                      <a:tailEnd/>
                    </a:ln>
                  </pic:spPr>
                </pic:pic>
              </a:graphicData>
            </a:graphic>
          </wp:inline>
        </w:drawing>
      </w:r>
    </w:p>
    <w:p w:rsidR="00F548D5" w:rsidRPr="009B5970" w:rsidRDefault="00456216" w:rsidP="009B5970">
      <w:r>
        <w:br/>
        <w:t xml:space="preserve">An empty form similar to the above is displayed when </w:t>
      </w:r>
      <w:r w:rsidRPr="00456216">
        <w:rPr>
          <w:b/>
        </w:rPr>
        <w:t>New Field…</w:t>
      </w:r>
      <w:r>
        <w:t xml:space="preserve"> is se</w:t>
      </w:r>
      <w:r w:rsidR="00BA0996">
        <w:t>lected:</w:t>
      </w:r>
      <w:r>
        <w:br/>
      </w:r>
      <w:r w:rsidR="001E42AB">
        <w:rPr>
          <w:noProof/>
        </w:rPr>
        <w:drawing>
          <wp:inline distT="0" distB="0" distL="0" distR="0">
            <wp:extent cx="4298950" cy="3238500"/>
            <wp:effectExtent l="19050" t="0" r="6350" b="0"/>
            <wp:docPr id="128" name="Picture 128" descr="D:\Documents and Settings\dbmumr\Local Settings\Temp\SNAGHTML18a38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Documents and Settings\dbmumr\Local Settings\Temp\SNAGHTML18a38e6.PNG"/>
                    <pic:cNvPicPr>
                      <a:picLocks noChangeAspect="1" noChangeArrowheads="1"/>
                    </pic:cNvPicPr>
                  </pic:nvPicPr>
                  <pic:blipFill>
                    <a:blip r:embed="rId171" r:link="rId172"/>
                    <a:srcRect/>
                    <a:stretch>
                      <a:fillRect/>
                    </a:stretch>
                  </pic:blipFill>
                  <pic:spPr bwMode="auto">
                    <a:xfrm>
                      <a:off x="0" y="0"/>
                      <a:ext cx="4298950" cy="3238500"/>
                    </a:xfrm>
                    <a:prstGeom prst="rect">
                      <a:avLst/>
                    </a:prstGeom>
                    <a:noFill/>
                    <a:ln w="9525">
                      <a:noFill/>
                      <a:miter lim="800000"/>
                      <a:headEnd/>
                      <a:tailEnd/>
                    </a:ln>
                  </pic:spPr>
                </pic:pic>
              </a:graphicData>
            </a:graphic>
          </wp:inline>
        </w:drawing>
      </w:r>
      <w:r w:rsidR="00BA0996">
        <w:br/>
        <w:t xml:space="preserve">(When “Drop Down” is selected for </w:t>
      </w:r>
      <w:r w:rsidR="00BA0996" w:rsidRPr="00BA0996">
        <w:rPr>
          <w:b/>
        </w:rPr>
        <w:t>User Interface</w:t>
      </w:r>
      <w:r w:rsidR="00BA0996" w:rsidRPr="00BA0996">
        <w:t>, the</w:t>
      </w:r>
      <w:r w:rsidR="00BA0996">
        <w:rPr>
          <w:b/>
        </w:rPr>
        <w:t xml:space="preserve"> </w:t>
      </w:r>
      <w:r w:rsidR="00BA0996" w:rsidRPr="00BA0996">
        <w:t>window displays</w:t>
      </w:r>
      <w:r w:rsidR="00BA0996">
        <w:t xml:space="preserve"> the </w:t>
      </w:r>
      <w:r w:rsidR="00BA0996" w:rsidRPr="00BA0996">
        <w:rPr>
          <w:b/>
        </w:rPr>
        <w:t>Drop Down Source</w:t>
      </w:r>
      <w:r w:rsidR="00BA0996">
        <w:t>:  option.)</w:t>
      </w:r>
    </w:p>
    <w:p w:rsidR="00F548D5" w:rsidRPr="001445F0" w:rsidRDefault="00AC4A3C" w:rsidP="001445F0">
      <w:pPr>
        <w:rPr>
          <w:sz w:val="18"/>
          <w:szCs w:val="18"/>
        </w:rPr>
      </w:pPr>
      <w:r>
        <w:br w:type="page"/>
      </w:r>
    </w:p>
    <w:p w:rsidR="00F548D5" w:rsidRDefault="00F548D5" w:rsidP="0051649D">
      <w:r>
        <w:lastRenderedPageBreak/>
        <w:t>The value in the “</w:t>
      </w:r>
      <w:r w:rsidRPr="008021CB">
        <w:rPr>
          <w:b/>
        </w:rPr>
        <w:t>Database Area</w:t>
      </w:r>
      <w:r>
        <w:t>” textbox indicates what tables belong to each “area.”</w:t>
      </w:r>
      <w:r>
        <w:br/>
      </w:r>
      <w:r w:rsidR="001E42AB">
        <w:rPr>
          <w:b/>
          <w:noProof/>
        </w:rPr>
        <w:drawing>
          <wp:inline distT="0" distB="0" distL="0" distR="0">
            <wp:extent cx="5461000" cy="3130550"/>
            <wp:effectExtent l="1905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
                    <a:srcRect/>
                    <a:stretch>
                      <a:fillRect/>
                    </a:stretch>
                  </pic:blipFill>
                  <pic:spPr bwMode="auto">
                    <a:xfrm>
                      <a:off x="0" y="0"/>
                      <a:ext cx="5461000" cy="3130550"/>
                    </a:xfrm>
                    <a:prstGeom prst="rect">
                      <a:avLst/>
                    </a:prstGeom>
                    <a:noFill/>
                    <a:ln w="9525">
                      <a:noFill/>
                      <a:miter lim="800000"/>
                      <a:headEnd/>
                      <a:tailEnd/>
                    </a:ln>
                  </pic:spPr>
                </pic:pic>
              </a:graphicData>
            </a:graphic>
          </wp:inline>
        </w:drawing>
      </w:r>
    </w:p>
    <w:p w:rsidR="00F548D5" w:rsidRDefault="00F548D5" w:rsidP="006B3811">
      <w:r w:rsidRPr="006B3811">
        <w:t>The “area” field in table mappings is related to the “Area” of the Sea</w:t>
      </w:r>
      <w:r>
        <w:t>r</w:t>
      </w:r>
      <w:r w:rsidRPr="006B3811">
        <w:t>ch Tool</w:t>
      </w:r>
      <w:r w:rsidR="00835129">
        <w:t>.</w:t>
      </w:r>
      <w:r>
        <w:t xml:space="preserve"> </w:t>
      </w:r>
      <w:r w:rsidRPr="006B3811">
        <w:t>(</w:t>
      </w:r>
      <w:r>
        <w:t>t</w:t>
      </w:r>
      <w:r w:rsidRPr="006B3811">
        <w:t>he checkbox list on the right hand side of it).  If a table is marked with an area of “INVENTORY</w:t>
      </w:r>
      <w:r w:rsidR="003F3607">
        <w:t>,</w:t>
      </w:r>
      <w:r w:rsidRPr="006B3811">
        <w:t xml:space="preserve">” </w:t>
      </w:r>
      <w:r>
        <w:t xml:space="preserve">selecting </w:t>
      </w:r>
      <w:r w:rsidRPr="006B3811">
        <w:t>the “Inventory Area” checkbox in the Search Tool cause</w:t>
      </w:r>
      <w:r>
        <w:t>s</w:t>
      </w:r>
      <w:r w:rsidRPr="006B3811">
        <w:t xml:space="preserve"> the search engine to add it to the list of areas to search in its indexes. </w:t>
      </w:r>
      <w:r w:rsidR="003F3607">
        <w:t>Note that s</w:t>
      </w:r>
      <w:r w:rsidRPr="006B3811">
        <w:t>ome</w:t>
      </w:r>
      <w:r>
        <w:t xml:space="preserve"> tables</w:t>
      </w:r>
      <w:r w:rsidRPr="006B3811">
        <w:t xml:space="preserve"> do not have an “area” and therefore are never searched via the Search Tool.</w:t>
      </w:r>
    </w:p>
    <w:p w:rsidR="00301F91" w:rsidRDefault="00301F91" w:rsidP="00301F91">
      <w:pPr>
        <w:pStyle w:val="Heading7"/>
      </w:pPr>
      <w:r>
        <w:t>Show Dependencies</w:t>
      </w:r>
    </w:p>
    <w:p w:rsidR="00301F91" w:rsidRDefault="00117EE2" w:rsidP="00403B44">
      <w:pPr>
        <w:spacing w:after="0"/>
        <w:rPr>
          <w:b/>
          <w:iCs/>
        </w:rPr>
      </w:pPr>
      <w:r>
        <w:t xml:space="preserve">Indicates all of the </w:t>
      </w:r>
      <w:r w:rsidR="00AD7375">
        <w:t>field’s dependencies with</w:t>
      </w:r>
      <w:r>
        <w:t>in the schema</w:t>
      </w:r>
      <w:r w:rsidR="00AD7375">
        <w:t>:</w:t>
      </w:r>
      <w:r w:rsidR="00AD7375">
        <w:br/>
      </w:r>
      <w:r w:rsidR="001E42AB">
        <w:rPr>
          <w:b/>
          <w:iCs/>
          <w:noProof/>
        </w:rPr>
        <w:drawing>
          <wp:inline distT="0" distB="0" distL="0" distR="0">
            <wp:extent cx="3001942" cy="1386589"/>
            <wp:effectExtent l="19050" t="0" r="7958"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4"/>
                    <a:srcRect/>
                    <a:stretch>
                      <a:fillRect/>
                    </a:stretch>
                  </pic:blipFill>
                  <pic:spPr bwMode="auto">
                    <a:xfrm>
                      <a:off x="0" y="0"/>
                      <a:ext cx="3001115" cy="1386207"/>
                    </a:xfrm>
                    <a:prstGeom prst="rect">
                      <a:avLst/>
                    </a:prstGeom>
                    <a:noFill/>
                    <a:ln w="9525">
                      <a:noFill/>
                      <a:miter lim="800000"/>
                      <a:headEnd/>
                      <a:tailEnd/>
                    </a:ln>
                  </pic:spPr>
                </pic:pic>
              </a:graphicData>
            </a:graphic>
          </wp:inline>
        </w:drawing>
      </w:r>
      <w:r w:rsidR="00403B44">
        <w:br/>
      </w:r>
    </w:p>
    <w:p w:rsidR="00301F91" w:rsidRDefault="001E42AB" w:rsidP="00403B44">
      <w:pPr>
        <w:pStyle w:val="Heading7"/>
        <w:spacing w:before="0"/>
      </w:pPr>
      <w:r>
        <w:rPr>
          <w:noProof/>
        </w:rPr>
        <w:drawing>
          <wp:inline distT="0" distB="0" distL="0" distR="0">
            <wp:extent cx="3639971" cy="1591519"/>
            <wp:effectExtent l="19050" t="0" r="0" b="0"/>
            <wp:docPr id="132" name="Picture 132" descr="D:\Documents and Settings\dbmumr\Local Settings\Temp\SNAGHTMLa91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Documents and Settings\dbmumr\Local Settings\Temp\SNAGHTMLa91094.PNG"/>
                    <pic:cNvPicPr>
                      <a:picLocks noChangeAspect="1" noChangeArrowheads="1"/>
                    </pic:cNvPicPr>
                  </pic:nvPicPr>
                  <pic:blipFill>
                    <a:blip r:embed="rId175" r:link="rId176"/>
                    <a:srcRect/>
                    <a:stretch>
                      <a:fillRect/>
                    </a:stretch>
                  </pic:blipFill>
                  <pic:spPr bwMode="auto">
                    <a:xfrm>
                      <a:off x="0" y="0"/>
                      <a:ext cx="3644432" cy="1593469"/>
                    </a:xfrm>
                    <a:prstGeom prst="rect">
                      <a:avLst/>
                    </a:prstGeom>
                    <a:noFill/>
                    <a:ln w="9525">
                      <a:noFill/>
                      <a:miter lim="800000"/>
                      <a:headEnd/>
                      <a:tailEnd/>
                    </a:ln>
                  </pic:spPr>
                </pic:pic>
              </a:graphicData>
            </a:graphic>
          </wp:inline>
        </w:drawing>
      </w:r>
    </w:p>
    <w:p w:rsidR="00F548D5" w:rsidRDefault="00F548D5" w:rsidP="00301F91">
      <w:pPr>
        <w:pStyle w:val="Heading7"/>
        <w:rPr>
          <w:rFonts w:cs="Arial"/>
          <w:bCs/>
        </w:rPr>
      </w:pPr>
      <w:r>
        <w:br w:type="page"/>
      </w:r>
    </w:p>
    <w:p w:rsidR="00F548D5" w:rsidRDefault="00F548D5" w:rsidP="00205E02">
      <w:pPr>
        <w:pStyle w:val="Heading4"/>
      </w:pPr>
      <w:bookmarkStart w:id="142" w:name="_Toc480212479"/>
      <w:r>
        <w:lastRenderedPageBreak/>
        <w:t>Table Mappings | Relationships</w:t>
      </w:r>
      <w:bookmarkEnd w:id="142"/>
    </w:p>
    <w:p w:rsidR="00F548D5" w:rsidRDefault="00F548D5" w:rsidP="00713F0C">
      <w:r>
        <w:t xml:space="preserve">Similar to the way in which </w:t>
      </w:r>
      <w:r>
        <w:rPr>
          <w:lang w:eastAsia="zh-CN"/>
        </w:rPr>
        <w:t xml:space="preserve">GRIN-Global </w:t>
      </w:r>
      <w:r>
        <w:t>stores information about fields, GRIN-Global also stores information about the relationships for a table. This information is used by the dataview editor to determine how to automatically generate SQL when a table or field is dragged onto the SQL pane.</w:t>
      </w:r>
    </w:p>
    <w:p w:rsidR="00F548D5" w:rsidRDefault="00F548D5" w:rsidP="002819D4">
      <w:r>
        <w:t xml:space="preserve">It is also used by the middle tier to determine ownership of a database record when a new record is created. When a relationship exists with a relationship type of “OWNER_PARENT,” the record in the child table is also owned by the owner of the parent record. In all other relationships, the middle tier </w:t>
      </w:r>
      <w:r w:rsidR="002B10FA">
        <w:t xml:space="preserve">uses </w:t>
      </w:r>
      <w:r>
        <w:t>the current user</w:t>
      </w:r>
      <w:r w:rsidR="002B10FA">
        <w:t xml:space="preserve"> as the owner.</w:t>
      </w:r>
      <w:r>
        <w:br/>
      </w:r>
      <w:r w:rsidR="001E42AB">
        <w:rPr>
          <w:noProof/>
        </w:rPr>
        <w:drawing>
          <wp:inline distT="0" distB="0" distL="0" distR="0">
            <wp:extent cx="5492750" cy="2476500"/>
            <wp:effectExtent l="19050" t="0" r="0" b="0"/>
            <wp:docPr id="133" name="Picture 133" descr="D:\Documents and Settings\dbmumr\Local Settings\Temp\SNAGHTMLaef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Documents and Settings\dbmumr\Local Settings\Temp\SNAGHTMLaef752.PNG"/>
                    <pic:cNvPicPr>
                      <a:picLocks noChangeAspect="1" noChangeArrowheads="1"/>
                    </pic:cNvPicPr>
                  </pic:nvPicPr>
                  <pic:blipFill>
                    <a:blip r:embed="rId177" r:link="rId178"/>
                    <a:srcRect/>
                    <a:stretch>
                      <a:fillRect/>
                    </a:stretch>
                  </pic:blipFill>
                  <pic:spPr bwMode="auto">
                    <a:xfrm>
                      <a:off x="0" y="0"/>
                      <a:ext cx="5492750" cy="2476500"/>
                    </a:xfrm>
                    <a:prstGeom prst="rect">
                      <a:avLst/>
                    </a:prstGeom>
                    <a:noFill/>
                    <a:ln w="9525">
                      <a:noFill/>
                      <a:miter lim="800000"/>
                      <a:headEnd/>
                      <a:tailEnd/>
                    </a:ln>
                  </pic:spPr>
                </pic:pic>
              </a:graphicData>
            </a:graphic>
          </wp:inline>
        </w:drawing>
      </w:r>
    </w:p>
    <w:p w:rsidR="00F548D5" w:rsidRDefault="00F548D5" w:rsidP="00E6718A">
      <w:pPr>
        <w:pStyle w:val="Heading7"/>
      </w:pPr>
      <w:r>
        <w:t>Example</w:t>
      </w:r>
    </w:p>
    <w:p w:rsidR="00F548D5" w:rsidRDefault="00F548D5" w:rsidP="00272072">
      <w:r>
        <w:t xml:space="preserve">By default, whoever creates a record is the owner.  </w:t>
      </w:r>
    </w:p>
    <w:p w:rsidR="00F548D5" w:rsidRDefault="00F548D5" w:rsidP="00646D4C">
      <w:r>
        <w:t xml:space="preserve">In the Admin Tool, relationships are mapped between dataviews. For instance, there is a relationship from accession_action to accession with the Relationship Type defined as "Parent and owner."  This means if someone creates a record in accession_action, the owner will be marked the same as the owner of the parent record (the accession record's owner).  If there are no relationships of "Parent and owner," then the </w:t>
      </w:r>
      <w:r w:rsidR="00403B44">
        <w:t xml:space="preserve">record </w:t>
      </w:r>
      <w:r>
        <w:t xml:space="preserve">creator is the owner.  So when doing ownership calculation, relationships </w:t>
      </w:r>
      <w:r w:rsidRPr="00C66922">
        <w:rPr>
          <w:i/>
        </w:rPr>
        <w:t>are</w:t>
      </w:r>
      <w:r>
        <w:t xml:space="preserve"> taken into consideration.</w:t>
      </w:r>
      <w:r>
        <w:br/>
      </w:r>
      <w:r w:rsidR="001E42AB">
        <w:rPr>
          <w:noProof/>
        </w:rPr>
        <w:drawing>
          <wp:inline distT="0" distB="0" distL="0" distR="0">
            <wp:extent cx="4749800" cy="2063750"/>
            <wp:effectExtent l="19050" t="0" r="0" b="0"/>
            <wp:docPr id="134" name="Picture 134" descr="D:\Documents and Settings\dbmumr\Local Settings\Temp\SNAGHTMLb03d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Documents and Settings\dbmumr\Local Settings\Temp\SNAGHTMLb03d7e.PNG"/>
                    <pic:cNvPicPr>
                      <a:picLocks noChangeAspect="1" noChangeArrowheads="1"/>
                    </pic:cNvPicPr>
                  </pic:nvPicPr>
                  <pic:blipFill>
                    <a:blip r:embed="rId179" r:link="rId180"/>
                    <a:srcRect/>
                    <a:stretch>
                      <a:fillRect/>
                    </a:stretch>
                  </pic:blipFill>
                  <pic:spPr bwMode="auto">
                    <a:xfrm>
                      <a:off x="0" y="0"/>
                      <a:ext cx="4749800" cy="2063750"/>
                    </a:xfrm>
                    <a:prstGeom prst="rect">
                      <a:avLst/>
                    </a:prstGeom>
                    <a:noFill/>
                    <a:ln w="9525">
                      <a:noFill/>
                      <a:miter lim="800000"/>
                      <a:headEnd/>
                      <a:tailEnd/>
                    </a:ln>
                  </pic:spPr>
                </pic:pic>
              </a:graphicData>
            </a:graphic>
          </wp:inline>
        </w:drawing>
      </w:r>
    </w:p>
    <w:p w:rsidR="00F548D5" w:rsidRDefault="00F548D5" w:rsidP="00DD7E9B">
      <w:pPr>
        <w:pStyle w:val="Heading3"/>
      </w:pPr>
      <w:r>
        <w:br w:type="page"/>
      </w:r>
      <w:bookmarkStart w:id="143" w:name="_Toc480212480"/>
      <w:r>
        <w:lastRenderedPageBreak/>
        <w:t>Data Triggers</w:t>
      </w:r>
      <w:bookmarkEnd w:id="143"/>
    </w:p>
    <w:p w:rsidR="00F548D5" w:rsidRDefault="00F548D5" w:rsidP="00646D4C">
      <w:r>
        <w:t>A “data trigger” is a mechanism for developers to tap into the middle tier data pipeline (used for reading and writing data) and add custom business logic. Since each genebank may have different sets of rules, this was the most flexible and database engine-independent approach.</w:t>
      </w:r>
    </w:p>
    <w:p w:rsidR="00F548D5" w:rsidRDefault="00F548D5" w:rsidP="00646D4C">
      <w:r>
        <w:t>By implementing one of the specific interfaces (in GrinGlobal.Interface.DataTriggers namespace of the GrinGlobal.Interface.dll), and associating that “.dll” file with a specific dataview or table, custom business logic can be added without knowing any other GRIN-Global middle tier details. (A “</w:t>
      </w:r>
      <w:r w:rsidRPr="004A3CB1">
        <w:t>.dll</w:t>
      </w:r>
      <w:r>
        <w:t xml:space="preserve">,” is also known as an </w:t>
      </w:r>
      <w:r w:rsidRPr="004A3CB1">
        <w:t>executable file</w:t>
      </w:r>
      <w:r>
        <w:t>.</w:t>
      </w:r>
      <w:r w:rsidRPr="004A3CB1">
        <w:t xml:space="preserve">) </w:t>
      </w:r>
      <w:r>
        <w:t xml:space="preserve"> </w:t>
      </w:r>
    </w:p>
    <w:p w:rsidR="00F548D5" w:rsidRDefault="001E42AB" w:rsidP="0078694F">
      <w:pPr>
        <w:rPr>
          <w:b/>
        </w:rPr>
      </w:pPr>
      <w:r>
        <w:rPr>
          <w:noProof/>
        </w:rPr>
        <w:drawing>
          <wp:inline distT="0" distB="0" distL="0" distR="0">
            <wp:extent cx="6083300" cy="2590800"/>
            <wp:effectExtent l="19050" t="0" r="0" b="0"/>
            <wp:docPr id="135" name="Picture 135" descr="D:\Documents and Settings\dbmumr\Local Settings\Temp\SNAGHTML1572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Documents and Settings\dbmumr\Local Settings\Temp\SNAGHTML1572e10.PNG"/>
                    <pic:cNvPicPr>
                      <a:picLocks noChangeAspect="1" noChangeArrowheads="1"/>
                    </pic:cNvPicPr>
                  </pic:nvPicPr>
                  <pic:blipFill>
                    <a:blip r:embed="rId181" r:link="rId182"/>
                    <a:srcRect/>
                    <a:stretch>
                      <a:fillRect/>
                    </a:stretch>
                  </pic:blipFill>
                  <pic:spPr bwMode="auto">
                    <a:xfrm>
                      <a:off x="0" y="0"/>
                      <a:ext cx="6083300" cy="2590800"/>
                    </a:xfrm>
                    <a:prstGeom prst="rect">
                      <a:avLst/>
                    </a:prstGeom>
                    <a:noFill/>
                    <a:ln w="9525">
                      <a:noFill/>
                      <a:miter lim="800000"/>
                      <a:headEnd/>
                      <a:tailEnd/>
                    </a:ln>
                  </pic:spPr>
                </pic:pic>
              </a:graphicData>
            </a:graphic>
          </wp:inline>
        </w:drawing>
      </w:r>
    </w:p>
    <w:p w:rsidR="00F548D5" w:rsidRDefault="00F548D5" w:rsidP="0078694F">
      <w:r w:rsidRPr="004A3CB1">
        <w:t xml:space="preserve">The following </w:t>
      </w:r>
      <w:r>
        <w:t>example illustrates how you can use this feature:</w:t>
      </w:r>
    </w:p>
    <w:p w:rsidR="00F548D5" w:rsidRDefault="00F548D5" w:rsidP="005F45A9">
      <w:pPr>
        <w:spacing w:after="200" w:line="276" w:lineRule="auto"/>
      </w:pPr>
      <w:r w:rsidRPr="004A3CB1">
        <w:t xml:space="preserve">When saving cooperator information, there is business logic </w:t>
      </w:r>
      <w:r>
        <w:t xml:space="preserve">that </w:t>
      </w:r>
      <w:r w:rsidRPr="004A3CB1">
        <w:t xml:space="preserve">states the first name and last name should be </w:t>
      </w:r>
      <w:r>
        <w:t>in “p</w:t>
      </w:r>
      <w:r w:rsidRPr="004A3CB1">
        <w:t xml:space="preserve">roper </w:t>
      </w:r>
      <w:r>
        <w:t>c</w:t>
      </w:r>
      <w:r w:rsidRPr="004A3CB1">
        <w:t>ase</w:t>
      </w:r>
      <w:r>
        <w:t>.” “</w:t>
      </w:r>
      <w:r w:rsidRPr="004A3CB1">
        <w:rPr>
          <w:b/>
        </w:rPr>
        <w:t>L</w:t>
      </w:r>
      <w:r>
        <w:rPr>
          <w:b/>
        </w:rPr>
        <w:t>utherville Maryland,”</w:t>
      </w:r>
      <w:r w:rsidRPr="004A3CB1">
        <w:t xml:space="preserve"> </w:t>
      </w:r>
      <w:r>
        <w:t xml:space="preserve">as shown here, </w:t>
      </w:r>
      <w:r w:rsidRPr="004A3CB1">
        <w:t>is in proper case</w:t>
      </w:r>
      <w:r>
        <w:rPr>
          <w:b/>
        </w:rPr>
        <w:t>.</w:t>
      </w:r>
      <w:r w:rsidRPr="004A3CB1">
        <w:t xml:space="preserve"> </w:t>
      </w:r>
      <w:r>
        <w:t xml:space="preserve">Using proper case </w:t>
      </w:r>
      <w:r w:rsidRPr="004A3CB1">
        <w:t xml:space="preserve">is not </w:t>
      </w:r>
      <w:r>
        <w:t xml:space="preserve">necessarily </w:t>
      </w:r>
      <w:r w:rsidRPr="004A3CB1">
        <w:t xml:space="preserve">universal. </w:t>
      </w:r>
      <w:r>
        <w:t xml:space="preserve">Some genebanks may prefer to use all capital letters. In order </w:t>
      </w:r>
      <w:r w:rsidRPr="004A3CB1">
        <w:t xml:space="preserve">to implement special cases such as this, </w:t>
      </w:r>
      <w:r>
        <w:t xml:space="preserve">you </w:t>
      </w:r>
      <w:r w:rsidRPr="004A3CB1">
        <w:t xml:space="preserve">can use a </w:t>
      </w:r>
      <w:r>
        <w:t>data trigger</w:t>
      </w:r>
      <w:r w:rsidRPr="004A3CB1">
        <w:t xml:space="preserve"> to run custom code. </w:t>
      </w:r>
      <w:r>
        <w:t>I</w:t>
      </w:r>
      <w:r w:rsidRPr="004A3CB1">
        <w:t xml:space="preserve">f a genebank </w:t>
      </w:r>
      <w:r>
        <w:t xml:space="preserve">wants </w:t>
      </w:r>
      <w:r w:rsidRPr="004A3CB1">
        <w:t xml:space="preserve">their first name and last name to </w:t>
      </w:r>
      <w:r>
        <w:t>display in all caps, such as “</w:t>
      </w:r>
      <w:r w:rsidRPr="004A3CB1">
        <w:rPr>
          <w:b/>
        </w:rPr>
        <w:t>L</w:t>
      </w:r>
      <w:r>
        <w:rPr>
          <w:b/>
        </w:rPr>
        <w:t>UTHERVILLE MARYLAND</w:t>
      </w:r>
      <w:r>
        <w:t xml:space="preserve">,” </w:t>
      </w:r>
      <w:r w:rsidRPr="004A3CB1">
        <w:t>the</w:t>
      </w:r>
      <w:r>
        <w:t xml:space="preserve"> genebank or the </w:t>
      </w:r>
      <w:r>
        <w:rPr>
          <w:lang w:eastAsia="zh-CN"/>
        </w:rPr>
        <w:t xml:space="preserve">GRIN-Global </w:t>
      </w:r>
      <w:r>
        <w:t xml:space="preserve">support team </w:t>
      </w:r>
      <w:r w:rsidRPr="004A3CB1">
        <w:t xml:space="preserve">could create a different assembly </w:t>
      </w:r>
      <w:r>
        <w:t xml:space="preserve">file. This </w:t>
      </w:r>
      <w:r w:rsidRPr="004A3CB1">
        <w:t xml:space="preserve">custom logic </w:t>
      </w:r>
      <w:r>
        <w:t xml:space="preserve">would be easier to implement this way rather than changing the main body of code. </w:t>
      </w:r>
    </w:p>
    <w:p w:rsidR="005C1E7A" w:rsidRDefault="005C1E7A" w:rsidP="005F45A9">
      <w:pPr>
        <w:spacing w:after="200" w:line="276" w:lineRule="auto"/>
      </w:pPr>
    </w:p>
    <w:tbl>
      <w:tblPr>
        <w:tblW w:w="9648" w:type="dxa"/>
        <w:shd w:val="clear" w:color="000000" w:fill="FFFFFF"/>
        <w:tblLayout w:type="fixed"/>
        <w:tblLook w:val="04A0"/>
      </w:tblPr>
      <w:tblGrid>
        <w:gridCol w:w="810"/>
        <w:gridCol w:w="8838"/>
      </w:tblGrid>
      <w:tr w:rsidR="00882E02" w:rsidRPr="00CE1D7E" w:rsidTr="00AF20C2">
        <w:tc>
          <w:tcPr>
            <w:tcW w:w="810" w:type="dxa"/>
            <w:shd w:val="clear" w:color="000000" w:fill="FFFFFF"/>
          </w:tcPr>
          <w:p w:rsidR="00882E02" w:rsidRPr="00CE1D7E" w:rsidRDefault="001E42AB" w:rsidP="00AF20C2">
            <w:r>
              <w:rPr>
                <w:rFonts w:ascii="Calibri" w:eastAsia="Times New Roman" w:hAnsi="Calibri"/>
                <w:noProof/>
              </w:rPr>
              <w:drawing>
                <wp:inline distT="0" distB="0" distL="0" distR="0">
                  <wp:extent cx="361950" cy="438150"/>
                  <wp:effectExtent l="19050" t="0" r="0" b="0"/>
                  <wp:docPr id="1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882E02" w:rsidRPr="00D42A9F" w:rsidRDefault="005C1E7A" w:rsidP="005C1E7A">
            <w:r>
              <w:t>A datatrigger can be made invisible to the Admin Tool. In the current version, one that comes to mind is the datatrigger established to populate inventory records from their corresponding Inventory Maintenance</w:t>
            </w:r>
            <w:r w:rsidR="00882E02" w:rsidRPr="00D42A9F">
              <w:t xml:space="preserve"> </w:t>
            </w:r>
            <w:r>
              <w:t>Policy record. The developers decided that this should be a datatrigger that would not need to be disabled since you can easily override its impact by establish Inventory Maintenance</w:t>
            </w:r>
            <w:r w:rsidRPr="00D42A9F">
              <w:t xml:space="preserve"> </w:t>
            </w:r>
            <w:r>
              <w:t>Policies that indicate how the inventory data is updated when a germplasm order is made against the inventory.</w:t>
            </w:r>
          </w:p>
        </w:tc>
      </w:tr>
    </w:tbl>
    <w:p w:rsidR="00882E02" w:rsidRDefault="00882E02" w:rsidP="005F45A9">
      <w:pPr>
        <w:spacing w:after="200" w:line="276" w:lineRule="auto"/>
      </w:pPr>
    </w:p>
    <w:p w:rsidR="00882E02" w:rsidRDefault="00882E02" w:rsidP="00882E02">
      <w:r>
        <w:rPr>
          <w:lang w:eastAsia="zh-CN"/>
        </w:rPr>
        <w:br w:type="page"/>
      </w:r>
      <w:r>
        <w:rPr>
          <w:lang w:eastAsia="zh-CN"/>
        </w:rPr>
        <w:lastRenderedPageBreak/>
        <w:t xml:space="preserve">GRIN-Global is bundled with some datatriggers. In the </w:t>
      </w:r>
      <w:r>
        <w:t xml:space="preserve">Admin Tool, the administrator can enable or disable them. </w:t>
      </w:r>
      <w:r>
        <w:br/>
      </w:r>
      <w:r w:rsidR="001E42AB">
        <w:rPr>
          <w:noProof/>
          <w:bdr w:val="single" w:sz="4" w:space="0" w:color="4F81BD"/>
        </w:rPr>
        <w:drawing>
          <wp:inline distT="0" distB="0" distL="0" distR="0">
            <wp:extent cx="5994400" cy="2305050"/>
            <wp:effectExtent l="19050" t="19050" r="25400" b="190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3"/>
                    <a:srcRect/>
                    <a:stretch>
                      <a:fillRect/>
                    </a:stretch>
                  </pic:blipFill>
                  <pic:spPr bwMode="auto">
                    <a:xfrm>
                      <a:off x="0" y="0"/>
                      <a:ext cx="5994400" cy="2305050"/>
                    </a:xfrm>
                    <a:prstGeom prst="rect">
                      <a:avLst/>
                    </a:prstGeom>
                    <a:noFill/>
                    <a:ln w="6350" cmpd="sng">
                      <a:solidFill>
                        <a:srgbClr val="4F81BD"/>
                      </a:solidFill>
                      <a:miter lim="800000"/>
                      <a:headEnd/>
                      <a:tailEnd/>
                    </a:ln>
                    <a:effectLst/>
                  </pic:spPr>
                </pic:pic>
              </a:graphicData>
            </a:graphic>
          </wp:inline>
        </w:drawing>
      </w:r>
    </w:p>
    <w:p w:rsidR="00F548D5" w:rsidRDefault="0046718F" w:rsidP="00882E02">
      <w:pPr>
        <w:pStyle w:val="Heading5"/>
      </w:pPr>
      <w:bookmarkStart w:id="144" w:name="_Toc480212481"/>
      <w:r>
        <w:t>Import Option</w:t>
      </w:r>
      <w:bookmarkEnd w:id="144"/>
    </w:p>
    <w:p w:rsidR="00F548D5" w:rsidRDefault="0046718F" w:rsidP="0057293D">
      <w:pPr>
        <w:spacing w:after="200" w:line="276" w:lineRule="auto"/>
        <w:rPr>
          <w:noProof/>
        </w:rPr>
      </w:pPr>
      <w:r>
        <w:t>W</w:t>
      </w:r>
      <w:r w:rsidR="00F548D5">
        <w:t xml:space="preserve">hen you right-click the Data Triggers treeview node, </w:t>
      </w:r>
      <w:r>
        <w:t xml:space="preserve">there is an </w:t>
      </w:r>
      <w:r w:rsidRPr="0046718F">
        <w:rPr>
          <w:b/>
        </w:rPr>
        <w:t>Import</w:t>
      </w:r>
      <w:r>
        <w:t xml:space="preserve"> option. (There is also a similar option </w:t>
      </w:r>
      <w:r w:rsidR="00F548D5">
        <w:t>when you right-click the listview on the right when Data Triggers node is selected.</w:t>
      </w:r>
      <w:r w:rsidR="00F548D5">
        <w:br/>
      </w:r>
      <w:r w:rsidR="001E42AB">
        <w:rPr>
          <w:noProof/>
        </w:rPr>
        <w:drawing>
          <wp:inline distT="0" distB="0" distL="0" distR="0">
            <wp:extent cx="5892800" cy="26924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4"/>
                    <a:srcRect/>
                    <a:stretch>
                      <a:fillRect/>
                    </a:stretch>
                  </pic:blipFill>
                  <pic:spPr bwMode="auto">
                    <a:xfrm>
                      <a:off x="0" y="0"/>
                      <a:ext cx="5892800" cy="2692400"/>
                    </a:xfrm>
                    <a:prstGeom prst="rect">
                      <a:avLst/>
                    </a:prstGeom>
                    <a:noFill/>
                    <a:ln w="9525">
                      <a:noFill/>
                      <a:miter lim="800000"/>
                      <a:headEnd/>
                      <a:tailEnd/>
                    </a:ln>
                  </pic:spPr>
                </pic:pic>
              </a:graphicData>
            </a:graphic>
          </wp:inline>
        </w:drawing>
      </w:r>
    </w:p>
    <w:p w:rsidR="00882E02" w:rsidRDefault="00882E02" w:rsidP="0057293D">
      <w:pPr>
        <w:spacing w:after="200" w:line="276" w:lineRule="auto"/>
      </w:pPr>
    </w:p>
    <w:p w:rsidR="00F548D5" w:rsidRDefault="00882E02" w:rsidP="0057293D">
      <w:pPr>
        <w:spacing w:after="200" w:line="276" w:lineRule="auto"/>
      </w:pPr>
      <w:r>
        <w:br w:type="page"/>
      </w:r>
      <w:r w:rsidR="0046718F">
        <w:lastRenderedPageBreak/>
        <w:t xml:space="preserve">When you </w:t>
      </w:r>
      <w:r w:rsidR="00F548D5">
        <w:t xml:space="preserve">select the </w:t>
      </w:r>
      <w:r w:rsidR="0046718F">
        <w:t>.</w:t>
      </w:r>
      <w:r w:rsidR="00F548D5">
        <w:t>dll from the file system a listview pop</w:t>
      </w:r>
      <w:r w:rsidR="0046718F">
        <w:t xml:space="preserve">s </w:t>
      </w:r>
      <w:r w:rsidR="00F548D5">
        <w:t xml:space="preserve">up showing what is in it. </w:t>
      </w:r>
      <w:r w:rsidR="0046718F">
        <w:t>C</w:t>
      </w:r>
      <w:r w:rsidR="00F548D5">
        <w:t xml:space="preserve">lick </w:t>
      </w:r>
      <w:r w:rsidR="00F548D5" w:rsidRPr="0046718F">
        <w:rPr>
          <w:b/>
        </w:rPr>
        <w:t>Import</w:t>
      </w:r>
      <w:r w:rsidR="0046718F">
        <w:rPr>
          <w:b/>
        </w:rPr>
        <w:t xml:space="preserve"> </w:t>
      </w:r>
      <w:r w:rsidR="0046718F" w:rsidRPr="0046718F">
        <w:t xml:space="preserve">and </w:t>
      </w:r>
      <w:r w:rsidR="0046718F">
        <w:t xml:space="preserve">all of the </w:t>
      </w:r>
      <w:r w:rsidR="00F548D5">
        <w:t>mappings are created.</w:t>
      </w:r>
    </w:p>
    <w:p w:rsidR="00F548D5" w:rsidRDefault="001E42AB" w:rsidP="0057293D">
      <w:pPr>
        <w:spacing w:after="200" w:line="276" w:lineRule="auto"/>
        <w:rPr>
          <w:noProof/>
        </w:rPr>
      </w:pPr>
      <w:r>
        <w:rPr>
          <w:noProof/>
        </w:rPr>
        <w:drawing>
          <wp:inline distT="0" distB="0" distL="0" distR="0">
            <wp:extent cx="5905500" cy="1809750"/>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5"/>
                    <a:srcRect/>
                    <a:stretch>
                      <a:fillRect/>
                    </a:stretch>
                  </pic:blipFill>
                  <pic:spPr bwMode="auto">
                    <a:xfrm>
                      <a:off x="0" y="0"/>
                      <a:ext cx="5905500" cy="1809750"/>
                    </a:xfrm>
                    <a:prstGeom prst="rect">
                      <a:avLst/>
                    </a:prstGeom>
                    <a:noFill/>
                    <a:ln w="9525">
                      <a:noFill/>
                      <a:miter lim="800000"/>
                      <a:headEnd/>
                      <a:tailEnd/>
                    </a:ln>
                  </pic:spPr>
                </pic:pic>
              </a:graphicData>
            </a:graphic>
          </wp:inline>
        </w:drawing>
      </w:r>
    </w:p>
    <w:p w:rsidR="00C000BF" w:rsidRDefault="00C000BF" w:rsidP="0057293D">
      <w:pPr>
        <w:spacing w:after="200" w:line="276" w:lineRule="auto"/>
        <w:rPr>
          <w:noProof/>
        </w:rPr>
      </w:pPr>
    </w:p>
    <w:p w:rsidR="00F548D5" w:rsidRDefault="00C000BF" w:rsidP="0057293D">
      <w:pPr>
        <w:spacing w:after="200" w:line="276" w:lineRule="auto"/>
      </w:pPr>
      <w:r>
        <w:t xml:space="preserve">The </w:t>
      </w:r>
      <w:r w:rsidRPr="0046718F">
        <w:rPr>
          <w:b/>
        </w:rPr>
        <w:t>Data Trigger</w:t>
      </w:r>
      <w:r>
        <w:t xml:space="preserve"> form supports </w:t>
      </w:r>
      <w:r w:rsidRPr="0046718F">
        <w:rPr>
          <w:b/>
        </w:rPr>
        <w:t>Title</w:t>
      </w:r>
      <w:r>
        <w:t xml:space="preserve"> and </w:t>
      </w:r>
      <w:r w:rsidRPr="0046718F">
        <w:rPr>
          <w:b/>
        </w:rPr>
        <w:t>Description</w:t>
      </w:r>
      <w:r>
        <w:t xml:space="preserve">. The </w:t>
      </w:r>
      <w:r w:rsidRPr="0046718F">
        <w:rPr>
          <w:b/>
        </w:rPr>
        <w:t>Description</w:t>
      </w:r>
      <w:r>
        <w:t xml:space="preserve"> is the long verbiage that is displayed in the </w:t>
      </w:r>
      <w:r w:rsidRPr="002B10FA">
        <w:rPr>
          <w:b/>
        </w:rPr>
        <w:t>Import</w:t>
      </w:r>
      <w:r>
        <w:t xml:space="preserve"> form, telling the Admin Tool user what that particular trigger does.</w:t>
      </w:r>
      <w:r>
        <w:br/>
      </w:r>
      <w:r w:rsidR="001E42AB">
        <w:rPr>
          <w:noProof/>
        </w:rPr>
        <w:drawing>
          <wp:inline distT="0" distB="0" distL="0" distR="0">
            <wp:extent cx="5892800" cy="269240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6"/>
                    <a:srcRect/>
                    <a:stretch>
                      <a:fillRect/>
                    </a:stretch>
                  </pic:blipFill>
                  <pic:spPr bwMode="auto">
                    <a:xfrm>
                      <a:off x="0" y="0"/>
                      <a:ext cx="5892800" cy="2692400"/>
                    </a:xfrm>
                    <a:prstGeom prst="rect">
                      <a:avLst/>
                    </a:prstGeom>
                    <a:noFill/>
                    <a:ln w="9525">
                      <a:noFill/>
                      <a:miter lim="800000"/>
                      <a:headEnd/>
                      <a:tailEnd/>
                    </a:ln>
                  </pic:spPr>
                </pic:pic>
              </a:graphicData>
            </a:graphic>
          </wp:inline>
        </w:drawing>
      </w:r>
    </w:p>
    <w:p w:rsidR="00F548D5" w:rsidRDefault="00F548D5">
      <w:pPr>
        <w:spacing w:after="200" w:line="276" w:lineRule="auto"/>
      </w:pPr>
    </w:p>
    <w:p w:rsidR="00F14AF8" w:rsidRDefault="00F14AF8">
      <w:pPr>
        <w:spacing w:after="200" w:line="276" w:lineRule="auto"/>
      </w:pPr>
    </w:p>
    <w:p w:rsidR="00DD7E9B" w:rsidRDefault="00DD7E9B" w:rsidP="00CD59ED">
      <w:pPr>
        <w:pStyle w:val="Heading3"/>
      </w:pPr>
      <w:bookmarkStart w:id="145" w:name="_Toc480212482"/>
      <w:r>
        <w:lastRenderedPageBreak/>
        <w:t>Maintenance</w:t>
      </w:r>
      <w:bookmarkEnd w:id="145"/>
    </w:p>
    <w:p w:rsidR="00F14AF8" w:rsidRDefault="00F14AF8" w:rsidP="00F14AF8">
      <w:r>
        <w:t xml:space="preserve">On the Maintenance node, there are two features: </w:t>
      </w:r>
      <w:r w:rsidRPr="00F14AF8">
        <w:rPr>
          <w:b/>
        </w:rPr>
        <w:t>Import Wizard</w:t>
      </w:r>
      <w:r>
        <w:t xml:space="preserve"> and </w:t>
      </w:r>
      <w:r w:rsidRPr="00F14AF8">
        <w:rPr>
          <w:b/>
        </w:rPr>
        <w:t>Code Groups</w:t>
      </w:r>
      <w:r>
        <w:t>:</w:t>
      </w:r>
      <w:r>
        <w:br/>
      </w:r>
      <w:r w:rsidR="001E42AB">
        <w:rPr>
          <w:noProof/>
        </w:rPr>
        <w:drawing>
          <wp:inline distT="0" distB="0" distL="0" distR="0">
            <wp:extent cx="5213350" cy="2736850"/>
            <wp:effectExtent l="19050" t="0" r="6350" b="0"/>
            <wp:docPr id="141" name="Picture 141" descr="D:\Documents and Settings\dbmumr\Local Settings\Temp\SNAGHTML17d08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Documents and Settings\dbmumr\Local Settings\Temp\SNAGHTML17d08dc.PNG"/>
                    <pic:cNvPicPr>
                      <a:picLocks noChangeAspect="1" noChangeArrowheads="1"/>
                    </pic:cNvPicPr>
                  </pic:nvPicPr>
                  <pic:blipFill>
                    <a:blip r:embed="rId187" r:link="rId188"/>
                    <a:srcRect/>
                    <a:stretch>
                      <a:fillRect/>
                    </a:stretch>
                  </pic:blipFill>
                  <pic:spPr bwMode="auto">
                    <a:xfrm>
                      <a:off x="0" y="0"/>
                      <a:ext cx="5213350" cy="2736850"/>
                    </a:xfrm>
                    <a:prstGeom prst="rect">
                      <a:avLst/>
                    </a:prstGeom>
                    <a:noFill/>
                    <a:ln w="9525">
                      <a:noFill/>
                      <a:miter lim="800000"/>
                      <a:headEnd/>
                      <a:tailEnd/>
                    </a:ln>
                  </pic:spPr>
                </pic:pic>
              </a:graphicData>
            </a:graphic>
          </wp:inline>
        </w:drawing>
      </w:r>
      <w:r>
        <w:t xml:space="preserve"> </w:t>
      </w:r>
    </w:p>
    <w:p w:rsidR="00A7007A" w:rsidRDefault="00A7007A" w:rsidP="00A7007A">
      <w:pPr>
        <w:pStyle w:val="Heading4"/>
      </w:pPr>
      <w:bookmarkStart w:id="146" w:name="_Toc480212483"/>
      <w:r>
        <w:t>Import Wizard</w:t>
      </w:r>
      <w:bookmarkEnd w:id="146"/>
      <w:r>
        <w:t xml:space="preserve"> </w:t>
      </w:r>
    </w:p>
    <w:p w:rsidR="006A5A43" w:rsidRDefault="00F14AF8" w:rsidP="00F14AF8">
      <w:pPr>
        <w:rPr>
          <w:lang w:eastAsia="zh-CN"/>
        </w:rPr>
      </w:pPr>
      <w:r>
        <w:t xml:space="preserve">The </w:t>
      </w:r>
      <w:r w:rsidRPr="006A5A43">
        <w:rPr>
          <w:b/>
        </w:rPr>
        <w:t>Import Wizard</w:t>
      </w:r>
      <w:r>
        <w:t xml:space="preserve"> is a utility for mass-loading data into </w:t>
      </w:r>
      <w:r>
        <w:rPr>
          <w:lang w:eastAsia="zh-CN"/>
        </w:rPr>
        <w:t xml:space="preserve">GRIN-Global; it is explained in detail in the </w:t>
      </w:r>
      <w:r w:rsidR="006A5A43">
        <w:rPr>
          <w:lang w:eastAsia="zh-CN"/>
        </w:rPr>
        <w:t>GRIN-Global Guide “</w:t>
      </w:r>
      <w:r>
        <w:rPr>
          <w:lang w:eastAsia="zh-CN"/>
        </w:rPr>
        <w:t>Data Preparation Cookbook</w:t>
      </w:r>
      <w:r w:rsidR="006A5A43">
        <w:rPr>
          <w:lang w:eastAsia="zh-CN"/>
        </w:rPr>
        <w:t>.”</w:t>
      </w:r>
      <w:r>
        <w:rPr>
          <w:lang w:eastAsia="zh-CN"/>
        </w:rPr>
        <w:t xml:space="preserve"> </w:t>
      </w:r>
    </w:p>
    <w:tbl>
      <w:tblPr>
        <w:tblW w:w="9648" w:type="dxa"/>
        <w:shd w:val="clear" w:color="000000" w:fill="FFFFFF"/>
        <w:tblLayout w:type="fixed"/>
        <w:tblLook w:val="04A0"/>
      </w:tblPr>
      <w:tblGrid>
        <w:gridCol w:w="810"/>
        <w:gridCol w:w="8838"/>
      </w:tblGrid>
      <w:tr w:rsidR="007F150F" w:rsidRPr="00CE1D7E" w:rsidTr="002F19BD">
        <w:tc>
          <w:tcPr>
            <w:tcW w:w="810" w:type="dxa"/>
            <w:shd w:val="clear" w:color="000000" w:fill="FFFFFF"/>
          </w:tcPr>
          <w:p w:rsidR="007F150F" w:rsidRPr="00CE1D7E" w:rsidRDefault="007F150F" w:rsidP="002F19BD">
            <w:r>
              <w:rPr>
                <w:noProof/>
              </w:rPr>
              <w:drawing>
                <wp:inline distT="0" distB="0" distL="0" distR="0">
                  <wp:extent cx="370205" cy="440055"/>
                  <wp:effectExtent l="19050" t="0" r="0" b="0"/>
                  <wp:docPr id="28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70205" cy="440055"/>
                          </a:xfrm>
                          <a:prstGeom prst="rect">
                            <a:avLst/>
                          </a:prstGeom>
                          <a:noFill/>
                          <a:ln w="9525">
                            <a:noFill/>
                            <a:miter lim="800000"/>
                            <a:headEnd/>
                            <a:tailEnd/>
                          </a:ln>
                        </pic:spPr>
                      </pic:pic>
                    </a:graphicData>
                  </a:graphic>
                </wp:inline>
              </w:drawing>
            </w:r>
          </w:p>
        </w:tc>
        <w:tc>
          <w:tcPr>
            <w:tcW w:w="8838" w:type="dxa"/>
            <w:shd w:val="clear" w:color="000000" w:fill="FFFFFF"/>
          </w:tcPr>
          <w:p w:rsidR="007F150F" w:rsidRPr="007F150F" w:rsidRDefault="007F150F" w:rsidP="002F19BD">
            <w:pPr>
              <w:spacing w:after="0"/>
              <w:rPr>
                <w:b/>
                <w:bCs/>
                <w:iCs/>
                <w:noProof/>
                <w:color w:val="C00000"/>
              </w:rPr>
            </w:pPr>
            <w:r w:rsidRPr="007F150F">
              <w:rPr>
                <w:b/>
                <w:bCs/>
                <w:iCs/>
                <w:noProof/>
                <w:color w:val="C00000"/>
              </w:rPr>
              <w:t xml:space="preserve">The IW can be helpful creating records in a test system, but </w:t>
            </w:r>
            <w:r>
              <w:rPr>
                <w:b/>
                <w:bCs/>
                <w:iCs/>
                <w:noProof/>
                <w:color w:val="C00000"/>
              </w:rPr>
              <w:t xml:space="preserve">at this time, </w:t>
            </w:r>
            <w:r w:rsidRPr="007F150F">
              <w:rPr>
                <w:b/>
                <w:bCs/>
                <w:iCs/>
                <w:noProof/>
                <w:color w:val="C00000"/>
              </w:rPr>
              <w:t>it is</w:t>
            </w:r>
            <w:r>
              <w:rPr>
                <w:b/>
                <w:bCs/>
                <w:iCs/>
                <w:noProof/>
                <w:color w:val="C00000"/>
              </w:rPr>
              <w:t xml:space="preserve"> </w:t>
            </w:r>
            <w:r w:rsidRPr="007F150F">
              <w:rPr>
                <w:b/>
                <w:bCs/>
                <w:iCs/>
                <w:noProof/>
                <w:color w:val="C00000"/>
              </w:rPr>
              <w:t>n</w:t>
            </w:r>
            <w:r>
              <w:rPr>
                <w:b/>
                <w:bCs/>
                <w:iCs/>
                <w:noProof/>
                <w:color w:val="C00000"/>
              </w:rPr>
              <w:t>o</w:t>
            </w:r>
            <w:r w:rsidRPr="007F150F">
              <w:rPr>
                <w:b/>
                <w:bCs/>
                <w:iCs/>
                <w:noProof/>
                <w:color w:val="C00000"/>
              </w:rPr>
              <w:t>t really suited for production work.</w:t>
            </w:r>
          </w:p>
          <w:p w:rsidR="007F150F" w:rsidRPr="00D42A9F" w:rsidRDefault="007F150F" w:rsidP="002F19BD"/>
        </w:tc>
      </w:tr>
    </w:tbl>
    <w:p w:rsidR="007F150F" w:rsidRPr="00DA5D5D" w:rsidRDefault="007F150F" w:rsidP="007F150F">
      <w:pPr>
        <w:spacing w:after="0"/>
        <w:rPr>
          <w:noProof/>
        </w:rPr>
      </w:pPr>
      <w:r w:rsidRPr="00DA5D5D">
        <w:rPr>
          <w:noProof/>
        </w:rPr>
        <w:t>Why not</w:t>
      </w:r>
      <w:r>
        <w:rPr>
          <w:noProof/>
        </w:rPr>
        <w:t xml:space="preserve"> (for production)</w:t>
      </w:r>
      <w:r w:rsidRPr="00DA5D5D">
        <w:rPr>
          <w:noProof/>
        </w:rPr>
        <w:t xml:space="preserve">? </w:t>
      </w:r>
      <w:r>
        <w:rPr>
          <w:noProof/>
        </w:rPr>
        <w:t xml:space="preserve"> </w:t>
      </w:r>
      <w:r w:rsidRPr="00DA5D5D">
        <w:rPr>
          <w:noProof/>
        </w:rPr>
        <w:t>Primarily for the following reasons:</w:t>
      </w:r>
    </w:p>
    <w:p w:rsidR="007F150F" w:rsidRDefault="007F150F" w:rsidP="007F150F">
      <w:pPr>
        <w:numPr>
          <w:ilvl w:val="0"/>
          <w:numId w:val="47"/>
        </w:numPr>
        <w:spacing w:after="0"/>
        <w:rPr>
          <w:noProof/>
        </w:rPr>
      </w:pPr>
      <w:r w:rsidRPr="00DA5D5D">
        <w:rPr>
          <w:noProof/>
        </w:rPr>
        <w:t xml:space="preserve">Since the Import Wizard (IW) is accessed within the Admin Tool (AT), </w:t>
      </w:r>
      <w:r w:rsidRPr="00DA5D5D">
        <w:rPr>
          <w:b/>
          <w:bCs/>
          <w:i/>
          <w:iCs/>
          <w:noProof/>
        </w:rPr>
        <w:t>it is only available to the administrator</w:t>
      </w:r>
      <w:r w:rsidRPr="00DA5D5D">
        <w:rPr>
          <w:noProof/>
        </w:rPr>
        <w:t xml:space="preserve"> - while the data being uploaded is </w:t>
      </w:r>
      <w:r>
        <w:rPr>
          <w:noProof/>
        </w:rPr>
        <w:t xml:space="preserve">generally </w:t>
      </w:r>
      <w:r w:rsidRPr="00DA5D5D">
        <w:rPr>
          <w:noProof/>
        </w:rPr>
        <w:t xml:space="preserve">controlled by the Curator.   </w:t>
      </w:r>
      <w:r>
        <w:rPr>
          <w:noProof/>
        </w:rPr>
        <w:br/>
      </w:r>
    </w:p>
    <w:p w:rsidR="007F150F" w:rsidRDefault="007F150F" w:rsidP="007F150F">
      <w:pPr>
        <w:numPr>
          <w:ilvl w:val="0"/>
          <w:numId w:val="47"/>
        </w:numPr>
        <w:spacing w:after="0"/>
        <w:rPr>
          <w:noProof/>
        </w:rPr>
      </w:pPr>
      <w:r w:rsidRPr="00DA5D5D">
        <w:rPr>
          <w:noProof/>
        </w:rPr>
        <w:t xml:space="preserve">Another disadvantage with the IW is that if you specify incorrect parent information, it will create that parent record for you. Furthermore, </w:t>
      </w:r>
      <w:r>
        <w:rPr>
          <w:noProof/>
        </w:rPr>
        <w:t xml:space="preserve">even when </w:t>
      </w:r>
      <w:r w:rsidRPr="00DA5D5D">
        <w:rPr>
          <w:noProof/>
        </w:rPr>
        <w:t xml:space="preserve">parent </w:t>
      </w:r>
      <w:r>
        <w:rPr>
          <w:noProof/>
        </w:rPr>
        <w:t xml:space="preserve">identifier is spelled </w:t>
      </w:r>
      <w:r w:rsidRPr="00DA5D5D">
        <w:rPr>
          <w:noProof/>
        </w:rPr>
        <w:t>correctly, it modifies the parent row and puts a new modified date on the row even if nothing was changed</w:t>
      </w:r>
      <w:r>
        <w:rPr>
          <w:noProof/>
        </w:rPr>
        <w:t xml:space="preserve"> on the parent record</w:t>
      </w:r>
      <w:r w:rsidRPr="00DA5D5D">
        <w:rPr>
          <w:noProof/>
        </w:rPr>
        <w:t>.</w:t>
      </w:r>
      <w:r>
        <w:rPr>
          <w:noProof/>
        </w:rPr>
        <w:br/>
      </w:r>
    </w:p>
    <w:p w:rsidR="007F150F" w:rsidRPr="00DA5D5D" w:rsidRDefault="007F150F" w:rsidP="007F150F">
      <w:pPr>
        <w:numPr>
          <w:ilvl w:val="0"/>
          <w:numId w:val="47"/>
        </w:numPr>
        <w:spacing w:after="0"/>
        <w:rPr>
          <w:noProof/>
        </w:rPr>
      </w:pPr>
      <w:r>
        <w:rPr>
          <w:noProof/>
        </w:rPr>
        <w:t>Also</w:t>
      </w:r>
      <w:r w:rsidRPr="00DA5D5D">
        <w:rPr>
          <w:noProof/>
        </w:rPr>
        <w:t xml:space="preserve">, the Import Wizard code has </w:t>
      </w:r>
      <w:r w:rsidRPr="00DA5D5D">
        <w:rPr>
          <w:iCs/>
          <w:noProof/>
        </w:rPr>
        <w:t>not been updated</w:t>
      </w:r>
      <w:r w:rsidRPr="00DA5D5D">
        <w:rPr>
          <w:noProof/>
        </w:rPr>
        <w:t xml:space="preserve"> </w:t>
      </w:r>
      <w:r>
        <w:rPr>
          <w:noProof/>
        </w:rPr>
        <w:t xml:space="preserve">– </w:t>
      </w:r>
      <w:r w:rsidRPr="00DA5D5D">
        <w:rPr>
          <w:noProof/>
        </w:rPr>
        <w:t>basically</w:t>
      </w:r>
      <w:r>
        <w:rPr>
          <w:noProof/>
        </w:rPr>
        <w:t>,</w:t>
      </w:r>
      <w:r w:rsidRPr="00DA5D5D">
        <w:rPr>
          <w:noProof/>
        </w:rPr>
        <w:t xml:space="preserve"> since 2010</w:t>
      </w:r>
      <w:r>
        <w:rPr>
          <w:noProof/>
        </w:rPr>
        <w:t xml:space="preserve">.  Most of its dataviews </w:t>
      </w:r>
      <w:r w:rsidRPr="00DA5D5D">
        <w:rPr>
          <w:noProof/>
        </w:rPr>
        <w:t xml:space="preserve">are old.  </w:t>
      </w:r>
      <w:r w:rsidRPr="00DA5D5D">
        <w:rPr>
          <w:bCs/>
          <w:noProof/>
        </w:rPr>
        <w:t xml:space="preserve">This means that </w:t>
      </w:r>
      <w:r w:rsidRPr="00CB23AD">
        <w:rPr>
          <w:bCs/>
          <w:iCs/>
          <w:noProof/>
        </w:rPr>
        <w:t>it</w:t>
      </w:r>
      <w:r w:rsidRPr="00DA5D5D">
        <w:rPr>
          <w:bCs/>
          <w:i/>
          <w:iCs/>
          <w:noProof/>
        </w:rPr>
        <w:t xml:space="preserve"> </w:t>
      </w:r>
      <w:r w:rsidRPr="00DA5D5D">
        <w:rPr>
          <w:bCs/>
          <w:iCs/>
          <w:noProof/>
        </w:rPr>
        <w:t>matches the 1.0 schema</w:t>
      </w:r>
      <w:r>
        <w:rPr>
          <w:bCs/>
          <w:iCs/>
          <w:noProof/>
        </w:rPr>
        <w:t>,</w:t>
      </w:r>
      <w:r w:rsidRPr="00DA5D5D">
        <w:rPr>
          <w:bCs/>
          <w:iCs/>
          <w:noProof/>
        </w:rPr>
        <w:t xml:space="preserve"> whereas most organizations will want to test newer versions</w:t>
      </w:r>
      <w:r w:rsidRPr="00DA5D5D">
        <w:rPr>
          <w:bCs/>
          <w:noProof/>
        </w:rPr>
        <w:t>.</w:t>
      </w:r>
      <w:r w:rsidRPr="00DA5D5D">
        <w:rPr>
          <w:b/>
          <w:bCs/>
          <w:noProof/>
        </w:rPr>
        <w:br/>
      </w:r>
    </w:p>
    <w:p w:rsidR="00403B44" w:rsidRDefault="00403B44" w:rsidP="00F14AF8">
      <w:pPr>
        <w:rPr>
          <w:lang w:eastAsia="zh-CN"/>
        </w:rPr>
      </w:pPr>
    </w:p>
    <w:p w:rsidR="00A7007A" w:rsidRDefault="00A7007A" w:rsidP="00D302F1">
      <w:pPr>
        <w:pStyle w:val="Heading3"/>
      </w:pPr>
      <w:r>
        <w:br w:type="page"/>
      </w:r>
      <w:bookmarkStart w:id="147" w:name="_Toc480212484"/>
      <w:r>
        <w:lastRenderedPageBreak/>
        <w:t>Code Groups</w:t>
      </w:r>
      <w:bookmarkEnd w:id="147"/>
    </w:p>
    <w:p w:rsidR="00A7007A" w:rsidRDefault="00A7007A" w:rsidP="000E4901">
      <w:pPr>
        <w:pStyle w:val="Heading5"/>
      </w:pPr>
      <w:bookmarkStart w:id="148" w:name="_Toc276368345"/>
      <w:bookmarkStart w:id="149" w:name="_Toc480212485"/>
      <w:r>
        <w:t>Background Information</w:t>
      </w:r>
      <w:bookmarkEnd w:id="148"/>
      <w:bookmarkEnd w:id="149"/>
    </w:p>
    <w:p w:rsidR="006D6B84" w:rsidRDefault="00A7007A" w:rsidP="00A7007A">
      <w:r>
        <w:t xml:space="preserve">Many of the dataviews in the Curator Tool use dropdowns to assist the user in selecting a valid entry – the fields do not allow any random text data to be entered, but instead require a value from a pre-populated set of values. </w:t>
      </w:r>
      <w:r w:rsidR="005F7CE5">
        <w:t xml:space="preserve">Various codes and data values are stored in the </w:t>
      </w:r>
      <w:r w:rsidR="005F7CE5" w:rsidRPr="00F83C72">
        <w:rPr>
          <w:b/>
        </w:rPr>
        <w:t>Code Group</w:t>
      </w:r>
      <w:r w:rsidR="005F7CE5">
        <w:t xml:space="preserve"> tables.</w:t>
      </w:r>
    </w:p>
    <w:p w:rsidR="006D6B84" w:rsidRDefault="006D6B84" w:rsidP="00A7007A">
      <w:r>
        <w:t xml:space="preserve">For example, the </w:t>
      </w:r>
      <w:r w:rsidRPr="006D6B84">
        <w:rPr>
          <w:b/>
        </w:rPr>
        <w:t>Category</w:t>
      </w:r>
      <w:r>
        <w:t xml:space="preserve"> in the </w:t>
      </w:r>
      <w:r w:rsidR="005F7CE5">
        <w:rPr>
          <w:b/>
        </w:rPr>
        <w:t xml:space="preserve">Accession Inventory Name </w:t>
      </w:r>
      <w:r>
        <w:rPr>
          <w:lang w:eastAsia="zh-CN"/>
        </w:rPr>
        <w:t>dataview</w:t>
      </w:r>
      <w:r>
        <w:t xml:space="preserve"> uses codes:</w:t>
      </w:r>
      <w:r>
        <w:br/>
      </w:r>
      <w:r w:rsidR="001E42AB">
        <w:rPr>
          <w:noProof/>
        </w:rPr>
        <w:drawing>
          <wp:inline distT="0" distB="0" distL="0" distR="0">
            <wp:extent cx="4514850" cy="245745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9"/>
                    <a:srcRect/>
                    <a:stretch>
                      <a:fillRect/>
                    </a:stretch>
                  </pic:blipFill>
                  <pic:spPr bwMode="auto">
                    <a:xfrm>
                      <a:off x="0" y="0"/>
                      <a:ext cx="4514850" cy="2457450"/>
                    </a:xfrm>
                    <a:prstGeom prst="rect">
                      <a:avLst/>
                    </a:prstGeom>
                    <a:noFill/>
                    <a:ln w="9525">
                      <a:noFill/>
                      <a:miter lim="800000"/>
                      <a:headEnd/>
                      <a:tailEnd/>
                    </a:ln>
                  </pic:spPr>
                </pic:pic>
              </a:graphicData>
            </a:graphic>
          </wp:inline>
        </w:drawing>
      </w:r>
    </w:p>
    <w:p w:rsidR="00A7007A" w:rsidRDefault="006B5ABF" w:rsidP="00A7007A">
      <w:r>
        <w:t>(</w:t>
      </w:r>
      <w:r w:rsidR="00A7007A">
        <w:t>In the</w:t>
      </w:r>
      <w:r>
        <w:t xml:space="preserve"> “</w:t>
      </w:r>
      <w:r w:rsidRPr="006B5ABF">
        <w:t>Database Code Groups &amp; Values</w:t>
      </w:r>
      <w:r w:rsidR="00A7007A">
        <w:t xml:space="preserve"> </w:t>
      </w:r>
      <w:r w:rsidR="00A7007A">
        <w:rPr>
          <w:lang w:eastAsia="zh-CN"/>
        </w:rPr>
        <w:t>GRIN-Global</w:t>
      </w:r>
      <w:r>
        <w:rPr>
          <w:lang w:eastAsia="zh-CN"/>
        </w:rPr>
        <w:t xml:space="preserve">” section of the </w:t>
      </w:r>
      <w:r w:rsidR="00A7007A" w:rsidRPr="006B5ABF">
        <w:rPr>
          <w:b/>
        </w:rPr>
        <w:t>Setup Guide Cookbook</w:t>
      </w:r>
      <w:r w:rsidR="00A7007A">
        <w:t>, there is a</w:t>
      </w:r>
      <w:r>
        <w:t xml:space="preserve"> </w:t>
      </w:r>
      <w:r w:rsidR="00A7007A">
        <w:t xml:space="preserve">detailed </w:t>
      </w:r>
      <w:r>
        <w:t xml:space="preserve">example illustrating how one Code Group, </w:t>
      </w:r>
      <w:r w:rsidR="00A7007A">
        <w:t>“IMPROVEMENT_LEVEL</w:t>
      </w:r>
      <w:r>
        <w:t>,</w:t>
      </w:r>
      <w:r w:rsidR="00A7007A">
        <w:t>”</w:t>
      </w:r>
      <w:r>
        <w:t xml:space="preserve"> is set</w:t>
      </w:r>
      <w:r w:rsidR="00745783">
        <w:t xml:space="preserve"> </w:t>
      </w:r>
      <w:r>
        <w:t xml:space="preserve">up in the Admin Tool and </w:t>
      </w:r>
      <w:r w:rsidR="00745783">
        <w:t xml:space="preserve">then </w:t>
      </w:r>
      <w:r>
        <w:t xml:space="preserve">used in the </w:t>
      </w:r>
      <w:r>
        <w:rPr>
          <w:lang w:eastAsia="zh-CN"/>
        </w:rPr>
        <w:t>Curator Tool</w:t>
      </w:r>
      <w:r w:rsidR="00A7007A">
        <w:t>.</w:t>
      </w:r>
      <w:r>
        <w:t xml:space="preserve"> Directions are also included there for initially bulk-loading </w:t>
      </w:r>
      <w:r w:rsidRPr="00745783">
        <w:rPr>
          <w:b/>
        </w:rPr>
        <w:t>Code Groups</w:t>
      </w:r>
      <w:r>
        <w:t xml:space="preserve"> and their </w:t>
      </w:r>
      <w:r w:rsidRPr="00745783">
        <w:rPr>
          <w:b/>
        </w:rPr>
        <w:t>Values</w:t>
      </w:r>
      <w:r>
        <w:t>, using the Import Wizard.</w:t>
      </w:r>
    </w:p>
    <w:p w:rsidR="006B5ABF" w:rsidRDefault="006B5ABF" w:rsidP="00D302F1">
      <w:pPr>
        <w:pStyle w:val="Heading4"/>
      </w:pPr>
      <w:bookmarkStart w:id="150" w:name="code_groups"/>
      <w:bookmarkStart w:id="151" w:name="_Toc480212486"/>
      <w:bookmarkEnd w:id="150"/>
      <w:r>
        <w:t>Code Groups Editor</w:t>
      </w:r>
      <w:bookmarkEnd w:id="151"/>
    </w:p>
    <w:p w:rsidR="006B5ABF" w:rsidRDefault="006B5ABF" w:rsidP="00A7007A">
      <w:r>
        <w:t xml:space="preserve">After an organization has </w:t>
      </w:r>
      <w:r w:rsidR="00C000BF">
        <w:t xml:space="preserve">initially </w:t>
      </w:r>
      <w:r>
        <w:t xml:space="preserve">bulk loaded </w:t>
      </w:r>
      <w:r w:rsidR="00C000BF">
        <w:t xml:space="preserve">its </w:t>
      </w:r>
      <w:r>
        <w:t xml:space="preserve">Code Groups, </w:t>
      </w:r>
      <w:r w:rsidR="00C000BF">
        <w:t xml:space="preserve">it </w:t>
      </w:r>
      <w:r>
        <w:t xml:space="preserve">most likely will need to edit, add, or delete </w:t>
      </w:r>
      <w:r w:rsidR="00C000BF">
        <w:t xml:space="preserve">certain </w:t>
      </w:r>
      <w:r>
        <w:t>Code Groups or their Values; t</w:t>
      </w:r>
      <w:r w:rsidRPr="00A7007A">
        <w:t>he</w:t>
      </w:r>
      <w:r>
        <w:t xml:space="preserve"> Code Groups editor is the utility for doing this and performing ongoing updates of the Code Groups.</w:t>
      </w:r>
    </w:p>
    <w:p w:rsidR="005F7CE5" w:rsidRDefault="005F7CE5" w:rsidP="00A7007A">
      <w:r>
        <w:t>Here is the code group in the AT related to the dropdown shown in the above illustration:</w:t>
      </w:r>
      <w:r>
        <w:br/>
      </w:r>
      <w:r w:rsidR="001E42AB">
        <w:rPr>
          <w:noProof/>
        </w:rPr>
        <w:drawing>
          <wp:inline distT="0" distB="0" distL="0" distR="0">
            <wp:extent cx="5784850" cy="2419350"/>
            <wp:effectExtent l="19050" t="0" r="6350" b="0"/>
            <wp:docPr id="143" name="Picture 143" descr="SNAGHTML2415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NAGHTML2415dd8"/>
                    <pic:cNvPicPr>
                      <a:picLocks noChangeAspect="1" noChangeArrowheads="1"/>
                    </pic:cNvPicPr>
                  </pic:nvPicPr>
                  <pic:blipFill>
                    <a:blip r:embed="rId190"/>
                    <a:srcRect/>
                    <a:stretch>
                      <a:fillRect/>
                    </a:stretch>
                  </pic:blipFill>
                  <pic:spPr bwMode="auto">
                    <a:xfrm>
                      <a:off x="0" y="0"/>
                      <a:ext cx="5784850" cy="241935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CA5CCD" w:rsidRPr="00CE1D7E" w:rsidTr="00CA5CCD">
        <w:tc>
          <w:tcPr>
            <w:tcW w:w="810" w:type="dxa"/>
            <w:shd w:val="clear" w:color="000000" w:fill="FFFFFF"/>
          </w:tcPr>
          <w:p w:rsidR="008C5FB1" w:rsidRPr="00CE1D7E" w:rsidRDefault="001E42AB" w:rsidP="00E456AC">
            <w:r>
              <w:rPr>
                <w:noProof/>
              </w:rPr>
              <w:lastRenderedPageBreak/>
              <w:drawing>
                <wp:inline distT="0" distB="0" distL="0" distR="0">
                  <wp:extent cx="361950" cy="431800"/>
                  <wp:effectExtent l="19050" t="0" r="0" b="0"/>
                  <wp:docPr id="14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1800"/>
                          </a:xfrm>
                          <a:prstGeom prst="rect">
                            <a:avLst/>
                          </a:prstGeom>
                          <a:noFill/>
                          <a:ln w="9525">
                            <a:noFill/>
                            <a:miter lim="800000"/>
                            <a:headEnd/>
                            <a:tailEnd/>
                          </a:ln>
                        </pic:spPr>
                      </pic:pic>
                    </a:graphicData>
                  </a:graphic>
                </wp:inline>
              </w:drawing>
            </w:r>
          </w:p>
        </w:tc>
        <w:tc>
          <w:tcPr>
            <w:tcW w:w="8838" w:type="dxa"/>
            <w:shd w:val="clear" w:color="000000" w:fill="FFFFFF"/>
          </w:tcPr>
          <w:p w:rsidR="008C5FB1" w:rsidRPr="00CE1D7E" w:rsidRDefault="005F7CE5" w:rsidP="005F7CE5">
            <w:r>
              <w:t>T</w:t>
            </w:r>
            <w:r w:rsidR="008C5FB1">
              <w:t xml:space="preserve">he AT Code Groups Editor does not allow deletion of a code if it is used anywhere in the database. Another advantage to using the Editor pertains to the editing of codes; when modifying codes, all GG database records are also adjusted to correspond with the newly-edited code values. Therefore, only use the AT Code Editor to delete or edit codes. </w:t>
            </w:r>
          </w:p>
        </w:tc>
      </w:tr>
    </w:tbl>
    <w:p w:rsidR="00627AAD" w:rsidRDefault="008111F0" w:rsidP="00A7007A">
      <w:r>
        <w:t xml:space="preserve">In this example, you can see that the Code Group </w:t>
      </w:r>
      <w:r w:rsidRPr="00627AAD">
        <w:rPr>
          <w:b/>
        </w:rPr>
        <w:t>DESCRIPTOR_CATEGORY</w:t>
      </w:r>
      <w:r>
        <w:t xml:space="preserve"> has had 20 different values assigned to</w:t>
      </w:r>
      <w:r w:rsidR="00627AAD">
        <w:t xml:space="preserve"> it:</w:t>
      </w:r>
      <w:r w:rsidR="00627AAD">
        <w:br/>
      </w:r>
      <w:r w:rsidR="001E42AB">
        <w:rPr>
          <w:noProof/>
        </w:rPr>
        <w:drawing>
          <wp:inline distT="0" distB="0" distL="0" distR="0">
            <wp:extent cx="5619750" cy="2628900"/>
            <wp:effectExtent l="19050" t="0" r="0" b="0"/>
            <wp:docPr id="145" name="Picture 145" descr="D:\Documents and Settings\dbmumr\Local Settings\Temp\SNAGHTML1c553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Documents and Settings\dbmumr\Local Settings\Temp\SNAGHTML1c553a2.PNG"/>
                    <pic:cNvPicPr>
                      <a:picLocks noChangeAspect="1" noChangeArrowheads="1"/>
                    </pic:cNvPicPr>
                  </pic:nvPicPr>
                  <pic:blipFill>
                    <a:blip r:embed="rId191" r:link="rId192"/>
                    <a:srcRect/>
                    <a:stretch>
                      <a:fillRect/>
                    </a:stretch>
                  </pic:blipFill>
                  <pic:spPr bwMode="auto">
                    <a:xfrm>
                      <a:off x="0" y="0"/>
                      <a:ext cx="5619750" cy="2628900"/>
                    </a:xfrm>
                    <a:prstGeom prst="rect">
                      <a:avLst/>
                    </a:prstGeom>
                    <a:noFill/>
                    <a:ln w="9525">
                      <a:noFill/>
                      <a:miter lim="800000"/>
                      <a:headEnd/>
                      <a:tailEnd/>
                    </a:ln>
                  </pic:spPr>
                </pic:pic>
              </a:graphicData>
            </a:graphic>
          </wp:inline>
        </w:drawing>
      </w:r>
    </w:p>
    <w:p w:rsidR="00A074B5" w:rsidRDefault="00765293" w:rsidP="00A7007A">
      <w:r>
        <w:t xml:space="preserve">To edit a </w:t>
      </w:r>
      <w:r w:rsidR="00A074B5">
        <w:t xml:space="preserve">value, highlight the Value and </w:t>
      </w:r>
      <w:r w:rsidR="00A074B5">
        <w:rPr>
          <w:lang w:eastAsia="zh-CN"/>
        </w:rPr>
        <w:t xml:space="preserve">right-click; select </w:t>
      </w:r>
      <w:r w:rsidR="00A074B5" w:rsidRPr="00A074B5">
        <w:rPr>
          <w:b/>
          <w:lang w:eastAsia="zh-CN"/>
        </w:rPr>
        <w:t>Properties</w:t>
      </w:r>
      <w:r w:rsidR="00A074B5">
        <w:rPr>
          <w:lang w:eastAsia="zh-CN"/>
        </w:rPr>
        <w:t xml:space="preserve"> from the menu.</w:t>
      </w:r>
      <w:r w:rsidR="00A074B5">
        <w:br/>
      </w:r>
      <w:r w:rsidR="001E42AB">
        <w:rPr>
          <w:noProof/>
        </w:rPr>
        <w:drawing>
          <wp:inline distT="0" distB="0" distL="0" distR="0">
            <wp:extent cx="5264150" cy="259080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3"/>
                    <a:srcRect/>
                    <a:stretch>
                      <a:fillRect/>
                    </a:stretch>
                  </pic:blipFill>
                  <pic:spPr bwMode="auto">
                    <a:xfrm>
                      <a:off x="0" y="0"/>
                      <a:ext cx="5264150" cy="2590800"/>
                    </a:xfrm>
                    <a:prstGeom prst="rect">
                      <a:avLst/>
                    </a:prstGeom>
                    <a:noFill/>
                    <a:ln w="9525">
                      <a:noFill/>
                      <a:miter lim="800000"/>
                      <a:headEnd/>
                      <a:tailEnd/>
                    </a:ln>
                  </pic:spPr>
                </pic:pic>
              </a:graphicData>
            </a:graphic>
          </wp:inline>
        </w:drawing>
      </w:r>
    </w:p>
    <w:p w:rsidR="00D302F1" w:rsidRPr="00D302F1" w:rsidRDefault="00D302F1" w:rsidP="00D302F1">
      <w:pPr>
        <w:rPr>
          <w:b/>
          <w:bCs/>
        </w:rPr>
      </w:pPr>
      <w:r>
        <w:rPr>
          <w:b/>
          <w:bCs/>
        </w:rPr>
        <w:br w:type="page"/>
      </w:r>
      <w:r w:rsidRPr="00D302F1">
        <w:rPr>
          <w:b/>
          <w:bCs/>
        </w:rPr>
        <w:lastRenderedPageBreak/>
        <w:t>Determining Where the Code Groups are Used</w:t>
      </w:r>
    </w:p>
    <w:p w:rsidR="00D302F1" w:rsidRPr="00D302F1" w:rsidRDefault="00D302F1" w:rsidP="00D302F1">
      <w:r w:rsidRPr="00D302F1">
        <w:t>Use the Code Groups tool in the Admin Tool to review the values for each group and also to review which dataviews use the code groups</w:t>
      </w:r>
      <w:r w:rsidR="00082F12">
        <w:t>:</w:t>
      </w:r>
      <w:r w:rsidR="00082F12">
        <w:br/>
      </w:r>
      <w:r w:rsidR="001E42AB">
        <w:rPr>
          <w:noProof/>
        </w:rPr>
        <w:drawing>
          <wp:inline distT="0" distB="0" distL="0" distR="0">
            <wp:extent cx="5943600" cy="2393950"/>
            <wp:effectExtent l="19050" t="0" r="0" b="0"/>
            <wp:docPr id="147" name="Picture 147" descr="SNAGHTML88a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NAGHTML88a766"/>
                    <pic:cNvPicPr>
                      <a:picLocks noChangeAspect="1" noChangeArrowheads="1"/>
                    </pic:cNvPicPr>
                  </pic:nvPicPr>
                  <pic:blipFill>
                    <a:blip r:embed="rId194" r:link="rId195"/>
                    <a:srcRect/>
                    <a:stretch>
                      <a:fillRect/>
                    </a:stretch>
                  </pic:blipFill>
                  <pic:spPr bwMode="auto">
                    <a:xfrm>
                      <a:off x="0" y="0"/>
                      <a:ext cx="5943600" cy="2393950"/>
                    </a:xfrm>
                    <a:prstGeom prst="rect">
                      <a:avLst/>
                    </a:prstGeom>
                    <a:noFill/>
                    <a:ln w="9525">
                      <a:noFill/>
                      <a:miter lim="800000"/>
                      <a:headEnd/>
                      <a:tailEnd/>
                    </a:ln>
                  </pic:spPr>
                </pic:pic>
              </a:graphicData>
            </a:graphic>
          </wp:inline>
        </w:drawing>
      </w:r>
    </w:p>
    <w:p w:rsidR="00082F12" w:rsidRDefault="005356FA" w:rsidP="00082F12">
      <w:r>
        <w:t xml:space="preserve">In the AT, right-click on a </w:t>
      </w:r>
      <w:r w:rsidRPr="005356FA">
        <w:rPr>
          <w:b/>
        </w:rPr>
        <w:t>Code Group</w:t>
      </w:r>
      <w:r>
        <w:t xml:space="preserve"> name to edit </w:t>
      </w:r>
      <w:r w:rsidR="00082F12">
        <w:t xml:space="preserve">the </w:t>
      </w:r>
      <w:r>
        <w:t xml:space="preserve">code’s </w:t>
      </w:r>
      <w:r w:rsidR="00082F12" w:rsidRPr="00A074B5">
        <w:rPr>
          <w:b/>
        </w:rPr>
        <w:t>Value</w:t>
      </w:r>
      <w:r w:rsidR="00082F12">
        <w:t xml:space="preserve">, </w:t>
      </w:r>
      <w:r w:rsidR="00082F12" w:rsidRPr="00A074B5">
        <w:rPr>
          <w:b/>
        </w:rPr>
        <w:t>Title</w:t>
      </w:r>
      <w:r w:rsidR="00082F12">
        <w:t xml:space="preserve">, and </w:t>
      </w:r>
      <w:r w:rsidR="00082F12" w:rsidRPr="00A074B5">
        <w:rPr>
          <w:b/>
        </w:rPr>
        <w:t>Description</w:t>
      </w:r>
      <w:r w:rsidR="00082F12">
        <w:rPr>
          <w:b/>
        </w:rPr>
        <w:t xml:space="preserve"> </w:t>
      </w:r>
      <w:r w:rsidR="00082F12" w:rsidRPr="00A074B5">
        <w:t>cells</w:t>
      </w:r>
      <w:r>
        <w:t xml:space="preserve">. Use the right and left arrow icons on the Code Value wndow to move through the list of values; </w:t>
      </w:r>
      <w:r w:rsidR="00082F12">
        <w:t xml:space="preserve">click </w:t>
      </w:r>
      <w:r w:rsidR="00082F12" w:rsidRPr="00A074B5">
        <w:rPr>
          <w:b/>
        </w:rPr>
        <w:t>Save</w:t>
      </w:r>
      <w:r w:rsidR="00082F12">
        <w:t>:</w:t>
      </w:r>
      <w:r w:rsidR="00082F12">
        <w:br/>
      </w:r>
      <w:r w:rsidR="001E42AB">
        <w:rPr>
          <w:noProof/>
        </w:rPr>
        <w:drawing>
          <wp:inline distT="0" distB="0" distL="0" distR="0">
            <wp:extent cx="3531249" cy="2297575"/>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6"/>
                    <a:srcRect/>
                    <a:stretch>
                      <a:fillRect/>
                    </a:stretch>
                  </pic:blipFill>
                  <pic:spPr bwMode="auto">
                    <a:xfrm>
                      <a:off x="0" y="0"/>
                      <a:ext cx="3534996" cy="2300013"/>
                    </a:xfrm>
                    <a:prstGeom prst="rect">
                      <a:avLst/>
                    </a:prstGeom>
                    <a:noFill/>
                    <a:ln w="9525">
                      <a:noFill/>
                      <a:miter lim="800000"/>
                      <a:headEnd/>
                      <a:tailEnd/>
                    </a:ln>
                  </pic:spPr>
                </pic:pic>
              </a:graphicData>
            </a:graphic>
          </wp:inline>
        </w:drawing>
      </w:r>
    </w:p>
    <w:p w:rsidR="005356FA" w:rsidRDefault="005356FA" w:rsidP="005356FA">
      <w:r w:rsidRPr="00D302F1">
        <w:t>In the CT, you can review how the codes are being used:</w:t>
      </w:r>
      <w:r>
        <w:br/>
      </w:r>
      <w:r>
        <w:rPr>
          <w:noProof/>
        </w:rPr>
        <w:drawing>
          <wp:inline distT="0" distB="0" distL="0" distR="0">
            <wp:extent cx="4796018" cy="1734085"/>
            <wp:effectExtent l="19050" t="0" r="4582" b="0"/>
            <wp:docPr id="286" name="Picture 148" descr="cid:image010.png@01CCE4BD.CBB59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id:image010.png@01CCE4BD.CBB59A50"/>
                    <pic:cNvPicPr>
                      <a:picLocks noChangeAspect="1" noChangeArrowheads="1"/>
                    </pic:cNvPicPr>
                  </pic:nvPicPr>
                  <pic:blipFill>
                    <a:blip r:embed="rId197" r:link="rId198"/>
                    <a:srcRect/>
                    <a:stretch>
                      <a:fillRect/>
                    </a:stretch>
                  </pic:blipFill>
                  <pic:spPr bwMode="auto">
                    <a:xfrm>
                      <a:off x="0" y="0"/>
                      <a:ext cx="4797630" cy="1734668"/>
                    </a:xfrm>
                    <a:prstGeom prst="rect">
                      <a:avLst/>
                    </a:prstGeom>
                    <a:noFill/>
                    <a:ln w="9525">
                      <a:noFill/>
                      <a:miter lim="800000"/>
                      <a:headEnd/>
                      <a:tailEnd/>
                    </a:ln>
                  </pic:spPr>
                </pic:pic>
              </a:graphicData>
            </a:graphic>
          </wp:inline>
        </w:drawing>
      </w:r>
    </w:p>
    <w:p w:rsidR="000B2A43" w:rsidRDefault="000B2A43" w:rsidP="00082F12">
      <w:pPr>
        <w:pStyle w:val="Heading5"/>
      </w:pPr>
      <w:bookmarkStart w:id="152" w:name="_Toc480212487"/>
      <w:r>
        <w:lastRenderedPageBreak/>
        <w:t xml:space="preserve">Extracting </w:t>
      </w:r>
      <w:r w:rsidR="0062214C">
        <w:t xml:space="preserve">All </w:t>
      </w:r>
      <w:r>
        <w:t>Codes for a Specific Group Name</w:t>
      </w:r>
      <w:bookmarkEnd w:id="152"/>
      <w:r w:rsidR="00A7007A">
        <w:t xml:space="preserve"> </w:t>
      </w:r>
    </w:p>
    <w:p w:rsidR="000B2A43" w:rsidRDefault="000B2A43" w:rsidP="000B2A43">
      <w:r>
        <w:t xml:space="preserve">Use the Admin Tool Code Group Editor whenever you want to copy a complete list of code values to a spreadsheet. You can also use this technique to modify many code values at one time and then import them back into GG via the Import Wizard. </w:t>
      </w:r>
    </w:p>
    <w:p w:rsidR="00A7007A" w:rsidRDefault="000B2A43" w:rsidP="000B2A43">
      <w:r>
        <w:t xml:space="preserve">For example, </w:t>
      </w:r>
      <w:r w:rsidRPr="000B2A43">
        <w:rPr>
          <w:b/>
        </w:rPr>
        <w:t>ACCESSION _ACTION</w:t>
      </w:r>
      <w:r>
        <w:t>, one of the code groups, has been highlighted. T</w:t>
      </w:r>
      <w:r>
        <w:rPr>
          <w:lang w:eastAsia="zh-CN"/>
        </w:rPr>
        <w:t>he menu displayed</w:t>
      </w:r>
      <w:r>
        <w:t xml:space="preserve"> when the user positioned the mouse in the right grid and </w:t>
      </w:r>
      <w:r>
        <w:rPr>
          <w:lang w:eastAsia="zh-CN"/>
        </w:rPr>
        <w:t xml:space="preserve">right-clicked. Selecting the menu option </w:t>
      </w:r>
      <w:r w:rsidRPr="000B2A43">
        <w:rPr>
          <w:b/>
          <w:lang w:eastAsia="zh-CN"/>
        </w:rPr>
        <w:t>Export List</w:t>
      </w:r>
      <w:r>
        <w:rPr>
          <w:lang w:eastAsia="zh-CN"/>
        </w:rPr>
        <w:t xml:space="preserve"> produces a comma-delimited spreadsheet (a CSV file).  </w:t>
      </w:r>
      <w:r w:rsidR="003B773F">
        <w:rPr>
          <w:lang w:eastAsia="zh-CN"/>
        </w:rPr>
        <w:t>Refer to the next two screen graphics:</w:t>
      </w:r>
      <w:r w:rsidR="003B773F">
        <w:rPr>
          <w:lang w:eastAsia="zh-CN"/>
        </w:rPr>
        <w:br/>
      </w:r>
      <w:r w:rsidR="001E42AB">
        <w:rPr>
          <w:noProof/>
        </w:rPr>
        <w:drawing>
          <wp:inline distT="0" distB="0" distL="0" distR="0">
            <wp:extent cx="4743450" cy="3333750"/>
            <wp:effectExtent l="19050" t="0" r="0" b="0"/>
            <wp:docPr id="150" name="Picture 150" descr="SNAGHTML18b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NAGHTML18b6947"/>
                    <pic:cNvPicPr>
                      <a:picLocks noChangeAspect="1" noChangeArrowheads="1"/>
                    </pic:cNvPicPr>
                  </pic:nvPicPr>
                  <pic:blipFill>
                    <a:blip r:embed="rId199"/>
                    <a:srcRect/>
                    <a:stretch>
                      <a:fillRect/>
                    </a:stretch>
                  </pic:blipFill>
                  <pic:spPr bwMode="auto">
                    <a:xfrm>
                      <a:off x="0" y="0"/>
                      <a:ext cx="4743450" cy="3333750"/>
                    </a:xfrm>
                    <a:prstGeom prst="rect">
                      <a:avLst/>
                    </a:prstGeom>
                    <a:noFill/>
                    <a:ln w="9525">
                      <a:noFill/>
                      <a:miter lim="800000"/>
                      <a:headEnd/>
                      <a:tailEnd/>
                    </a:ln>
                  </pic:spPr>
                </pic:pic>
              </a:graphicData>
            </a:graphic>
          </wp:inline>
        </w:drawing>
      </w:r>
      <w:r>
        <w:t xml:space="preserve"> </w:t>
      </w:r>
      <w:r>
        <w:br/>
      </w:r>
    </w:p>
    <w:p w:rsidR="003B773F" w:rsidRDefault="003B773F" w:rsidP="000B2A43">
      <w:r>
        <w:t>The resulting spreadsheet:</w:t>
      </w:r>
      <w:r w:rsidR="005356FA">
        <w:br/>
      </w:r>
      <w:r w:rsidR="001E42AB">
        <w:rPr>
          <w:noProof/>
        </w:rPr>
        <w:drawing>
          <wp:inline distT="0" distB="0" distL="0" distR="0">
            <wp:extent cx="5943600" cy="21018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0"/>
                    <a:srcRect/>
                    <a:stretch>
                      <a:fillRect/>
                    </a:stretch>
                  </pic:blipFill>
                  <pic:spPr bwMode="auto">
                    <a:xfrm>
                      <a:off x="0" y="0"/>
                      <a:ext cx="5943600" cy="210185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8838"/>
      </w:tblGrid>
      <w:tr w:rsidR="003B773F" w:rsidRPr="00CE1D7E" w:rsidTr="00F56655">
        <w:tc>
          <w:tcPr>
            <w:tcW w:w="810" w:type="dxa"/>
            <w:shd w:val="clear" w:color="000000" w:fill="FFFFFF"/>
          </w:tcPr>
          <w:p w:rsidR="003B773F" w:rsidRPr="00CE1D7E" w:rsidRDefault="001E42AB" w:rsidP="00E456AC">
            <w:r>
              <w:rPr>
                <w:rFonts w:ascii="Calibri" w:eastAsia="Times New Roman" w:hAnsi="Calibri"/>
                <w:noProof/>
              </w:rPr>
              <w:drawing>
                <wp:inline distT="0" distB="0" distL="0" distR="0">
                  <wp:extent cx="361950" cy="438150"/>
                  <wp:effectExtent l="19050" t="0" r="0" b="0"/>
                  <wp:docPr id="15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3B773F" w:rsidRPr="00D42A9F" w:rsidRDefault="003B773F" w:rsidP="000F0E8E">
            <w:r>
              <w:t xml:space="preserve">In </w:t>
            </w:r>
            <w:r w:rsidR="000F0E8E">
              <w:rPr>
                <w:lang w:eastAsia="zh-CN"/>
              </w:rPr>
              <w:t xml:space="preserve">GRIN-Global </w:t>
            </w:r>
            <w:r>
              <w:t xml:space="preserve">1.0, column A with the </w:t>
            </w:r>
            <w:r w:rsidRPr="00F56655">
              <w:rPr>
                <w:b/>
              </w:rPr>
              <w:t xml:space="preserve">Group Name </w:t>
            </w:r>
            <w:r>
              <w:t xml:space="preserve">is not included when the list is initially created. Insert a column before the </w:t>
            </w:r>
            <w:r w:rsidRPr="00F56655">
              <w:rPr>
                <w:b/>
              </w:rPr>
              <w:t>Value</w:t>
            </w:r>
            <w:r>
              <w:t xml:space="preserve"> column, type the heading </w:t>
            </w:r>
            <w:r w:rsidRPr="00F56655">
              <w:rPr>
                <w:b/>
              </w:rPr>
              <w:t>Group Name</w:t>
            </w:r>
            <w:r w:rsidRPr="003B773F">
              <w:t xml:space="preserve">, and then </w:t>
            </w:r>
            <w:r>
              <w:t>enter and duplicate the actual Group Name</w:t>
            </w:r>
            <w:r w:rsidR="000F0E8E">
              <w:t xml:space="preserve"> values</w:t>
            </w:r>
            <w:r>
              <w:t xml:space="preserve">. In this example the group name was </w:t>
            </w:r>
            <w:r w:rsidRPr="00F56655">
              <w:rPr>
                <w:b/>
              </w:rPr>
              <w:t>ACCESSION_ ACTION</w:t>
            </w:r>
            <w:r>
              <w:t xml:space="preserve">. (The Group Name does is not required to be </w:t>
            </w:r>
            <w:r>
              <w:lastRenderedPageBreak/>
              <w:t xml:space="preserve">in uppercase, but that is the convention used in GG 1.0.) </w:t>
            </w:r>
          </w:p>
        </w:tc>
      </w:tr>
    </w:tbl>
    <w:p w:rsidR="003B773F" w:rsidRDefault="003B773F" w:rsidP="000B2A43">
      <w:r>
        <w:lastRenderedPageBreak/>
        <w:t xml:space="preserve">If this file is saved as a Unicode text file, it can then be imported into GG via the Import Wizard. (Refer to the </w:t>
      </w:r>
      <w:r w:rsidR="00060ACA" w:rsidRPr="006B5ABF">
        <w:rPr>
          <w:b/>
        </w:rPr>
        <w:t>Setup Guide Cookbook</w:t>
      </w:r>
      <w:r w:rsidR="00060ACA" w:rsidRPr="00060ACA">
        <w:t xml:space="preserve"> for</w:t>
      </w:r>
      <w:r w:rsidR="00060ACA">
        <w:t xml:space="preserve"> detailed directions.)</w:t>
      </w:r>
    </w:p>
    <w:p w:rsidR="003B773F" w:rsidRDefault="0062214C" w:rsidP="0062214C">
      <w:pPr>
        <w:pStyle w:val="Heading5"/>
      </w:pPr>
      <w:bookmarkStart w:id="153" w:name="_Toc480212488"/>
      <w:r>
        <w:t>Extracting All of the Code Values</w:t>
      </w:r>
      <w:bookmarkEnd w:id="153"/>
    </w:p>
    <w:p w:rsidR="0062214C" w:rsidRDefault="0062214C" w:rsidP="0062214C">
      <w:pPr>
        <w:rPr>
          <w:lang w:eastAsia="zh-CN"/>
        </w:rPr>
      </w:pPr>
      <w:r>
        <w:rPr>
          <w:lang w:eastAsia="zh-CN"/>
        </w:rPr>
        <w:t>There are two quick ways to produce a spreadsheet that will contain all of the code values for a given language.</w:t>
      </w:r>
    </w:p>
    <w:p w:rsidR="0062214C" w:rsidRDefault="0062214C" w:rsidP="0062214C">
      <w:pPr>
        <w:rPr>
          <w:lang w:eastAsia="zh-CN"/>
        </w:rPr>
      </w:pPr>
      <w:r>
        <w:rPr>
          <w:lang w:eastAsia="zh-CN"/>
        </w:rPr>
        <w:t xml:space="preserve">In the AT, you can preview the </w:t>
      </w:r>
      <w:r>
        <w:t xml:space="preserve">Import Wizard </w:t>
      </w:r>
      <w:r>
        <w:rPr>
          <w:lang w:eastAsia="zh-CN"/>
        </w:rPr>
        <w:t>import_code</w:t>
      </w:r>
      <w:r>
        <w:rPr>
          <w:lang w:eastAsia="zh-CN"/>
        </w:rPr>
        <w:noBreakHyphen/>
        <w:t>information dataview in the dataview editor.</w:t>
      </w:r>
      <w:r>
        <w:rPr>
          <w:lang w:eastAsia="zh-CN"/>
        </w:rPr>
        <w:br/>
      </w:r>
      <w:r w:rsidR="001E42AB">
        <w:rPr>
          <w:noProof/>
        </w:rPr>
        <w:drawing>
          <wp:inline distT="0" distB="0" distL="0" distR="0">
            <wp:extent cx="4416203" cy="3489767"/>
            <wp:effectExtent l="19050" t="0" r="3397"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1"/>
                    <a:srcRect/>
                    <a:stretch>
                      <a:fillRect/>
                    </a:stretch>
                  </pic:blipFill>
                  <pic:spPr bwMode="auto">
                    <a:xfrm>
                      <a:off x="0" y="0"/>
                      <a:ext cx="4415339" cy="3489085"/>
                    </a:xfrm>
                    <a:prstGeom prst="rect">
                      <a:avLst/>
                    </a:prstGeom>
                    <a:noFill/>
                    <a:ln w="9525">
                      <a:noFill/>
                      <a:miter lim="800000"/>
                      <a:headEnd/>
                      <a:tailEnd/>
                    </a:ln>
                  </pic:spPr>
                </pic:pic>
              </a:graphicData>
            </a:graphic>
          </wp:inline>
        </w:drawing>
      </w:r>
    </w:p>
    <w:p w:rsidR="0062214C" w:rsidRDefault="0062214C" w:rsidP="0062214C">
      <w:pPr>
        <w:rPr>
          <w:lang w:eastAsia="zh-CN"/>
        </w:rPr>
      </w:pPr>
      <w:r>
        <w:rPr>
          <w:lang w:eastAsia="zh-CN"/>
        </w:rPr>
        <w:t>Results:</w:t>
      </w:r>
      <w:r>
        <w:rPr>
          <w:lang w:eastAsia="zh-CN"/>
        </w:rPr>
        <w:br/>
      </w:r>
      <w:r w:rsidR="001E42AB">
        <w:rPr>
          <w:noProof/>
        </w:rPr>
        <w:drawing>
          <wp:inline distT="0" distB="0" distL="0" distR="0">
            <wp:extent cx="4696676" cy="2459620"/>
            <wp:effectExtent l="19050" t="0" r="8674"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2"/>
                    <a:srcRect/>
                    <a:stretch>
                      <a:fillRect/>
                    </a:stretch>
                  </pic:blipFill>
                  <pic:spPr bwMode="auto">
                    <a:xfrm>
                      <a:off x="0" y="0"/>
                      <a:ext cx="4698265" cy="2460452"/>
                    </a:xfrm>
                    <a:prstGeom prst="rect">
                      <a:avLst/>
                    </a:prstGeom>
                    <a:noFill/>
                    <a:ln w="9525">
                      <a:noFill/>
                      <a:miter lim="800000"/>
                      <a:headEnd/>
                      <a:tailEnd/>
                    </a:ln>
                  </pic:spPr>
                </pic:pic>
              </a:graphicData>
            </a:graphic>
          </wp:inline>
        </w:drawing>
      </w:r>
    </w:p>
    <w:p w:rsidR="0062214C" w:rsidRDefault="0062214C" w:rsidP="0062214C">
      <w:pPr>
        <w:rPr>
          <w:lang w:eastAsia="zh-CN"/>
        </w:rPr>
      </w:pPr>
      <w:r>
        <w:rPr>
          <w:lang w:eastAsia="zh-CN"/>
        </w:rPr>
        <w:lastRenderedPageBreak/>
        <w:t xml:space="preserve">This data can be copied into a spreadsheet. The alternative method for extracting the data is to use the </w:t>
      </w:r>
      <w:r>
        <w:t xml:space="preserve">Import Wizard to </w:t>
      </w:r>
      <w:r>
        <w:rPr>
          <w:lang w:eastAsia="zh-CN"/>
        </w:rPr>
        <w:t xml:space="preserve">view the existing data for the language. (This method is fully described in detail the </w:t>
      </w:r>
      <w:r>
        <w:t xml:space="preserve">Import Wizard </w:t>
      </w:r>
      <w:r>
        <w:rPr>
          <w:lang w:eastAsia="zh-CN"/>
        </w:rPr>
        <w:t>Cookbook.)</w:t>
      </w:r>
    </w:p>
    <w:p w:rsidR="00F83C72" w:rsidRDefault="00F83C72" w:rsidP="0062214C">
      <w:pPr>
        <w:rPr>
          <w:lang w:eastAsia="zh-CN"/>
        </w:rPr>
      </w:pPr>
      <w:r>
        <w:rPr>
          <w:lang w:eastAsia="zh-CN"/>
        </w:rPr>
        <w:t xml:space="preserve">The read-only </w:t>
      </w:r>
      <w:r w:rsidRPr="00F83C72">
        <w:rPr>
          <w:b/>
          <w:lang w:eastAsia="zh-CN"/>
        </w:rPr>
        <w:t>Code Value</w:t>
      </w:r>
      <w:r>
        <w:rPr>
          <w:lang w:eastAsia="zh-CN"/>
        </w:rPr>
        <w:t xml:space="preserve"> </w:t>
      </w:r>
      <w:r w:rsidRPr="000660AB">
        <w:t>d</w:t>
      </w:r>
      <w:r>
        <w:t xml:space="preserve">ataview </w:t>
      </w:r>
      <w:r>
        <w:rPr>
          <w:lang w:eastAsia="zh-CN"/>
        </w:rPr>
        <w:t xml:space="preserve">in the Curator Tool can also be used to view the Code Groups and Values – the format for the Code Value field as shown below is </w:t>
      </w:r>
      <w:r w:rsidRPr="00F83C72">
        <w:rPr>
          <w:b/>
          <w:lang w:eastAsia="zh-CN"/>
        </w:rPr>
        <w:t>CodeGroup.CodeValue</w:t>
      </w:r>
    </w:p>
    <w:p w:rsidR="00F83C72" w:rsidRDefault="00F83C72" w:rsidP="0062214C">
      <w:pPr>
        <w:rPr>
          <w:lang w:eastAsia="zh-CN"/>
        </w:rPr>
      </w:pPr>
      <w:r>
        <w:rPr>
          <w:noProof/>
        </w:rPr>
        <w:drawing>
          <wp:inline distT="0" distB="0" distL="0" distR="0">
            <wp:extent cx="5943600" cy="144816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srcRect/>
                    <a:stretch>
                      <a:fillRect/>
                    </a:stretch>
                  </pic:blipFill>
                  <pic:spPr bwMode="auto">
                    <a:xfrm>
                      <a:off x="0" y="0"/>
                      <a:ext cx="5943600" cy="1448167"/>
                    </a:xfrm>
                    <a:prstGeom prst="rect">
                      <a:avLst/>
                    </a:prstGeom>
                    <a:noFill/>
                    <a:ln w="9525">
                      <a:noFill/>
                      <a:miter lim="800000"/>
                      <a:headEnd/>
                      <a:tailEnd/>
                    </a:ln>
                  </pic:spPr>
                </pic:pic>
              </a:graphicData>
            </a:graphic>
          </wp:inline>
        </w:drawing>
      </w:r>
    </w:p>
    <w:p w:rsidR="00F83C72" w:rsidRDefault="00F83C72" w:rsidP="00F83C72">
      <w:pPr>
        <w:spacing w:after="120"/>
        <w:rPr>
          <w:lang w:eastAsia="zh-CN"/>
        </w:rPr>
      </w:pPr>
      <w:r>
        <w:rPr>
          <w:lang w:eastAsia="zh-CN"/>
        </w:rPr>
        <w:t xml:space="preserve">Also, the following SQL may be used in the </w:t>
      </w:r>
      <w:r>
        <w:t>Public Website</w:t>
      </w:r>
      <w:r>
        <w:rPr>
          <w:lang w:eastAsia="zh-CN"/>
        </w:rPr>
        <w:t xml:space="preserve"> Web Query tool to display the codes:</w:t>
      </w:r>
    </w:p>
    <w:p w:rsidR="00F83C72" w:rsidRDefault="00F83C72" w:rsidP="00F83C72">
      <w:pPr>
        <w:spacing w:after="0"/>
        <w:ind w:left="720"/>
      </w:pPr>
      <w:r>
        <w:rPr>
          <w:lang w:eastAsia="zh-CN"/>
        </w:rPr>
        <w:br/>
      </w:r>
      <w:r>
        <w:t xml:space="preserve">USE </w:t>
      </w:r>
    </w:p>
    <w:p w:rsidR="00F83C72" w:rsidRDefault="00F83C72" w:rsidP="00F83C72">
      <w:pPr>
        <w:spacing w:after="0"/>
        <w:ind w:left="720"/>
      </w:pPr>
      <w:r>
        <w:t xml:space="preserve">  gringlobal;</w:t>
      </w:r>
    </w:p>
    <w:p w:rsidR="00F83C72" w:rsidRDefault="00F83C72" w:rsidP="00F83C72">
      <w:pPr>
        <w:spacing w:after="0"/>
        <w:ind w:left="720"/>
      </w:pPr>
    </w:p>
    <w:p w:rsidR="00F83C72" w:rsidRDefault="00F83C72" w:rsidP="00F83C72">
      <w:pPr>
        <w:spacing w:after="0"/>
        <w:ind w:left="720"/>
      </w:pPr>
      <w:r>
        <w:t>SELECT</w:t>
      </w:r>
    </w:p>
    <w:p w:rsidR="00F83C72" w:rsidRDefault="00F83C72" w:rsidP="00F83C72">
      <w:pPr>
        <w:spacing w:after="0"/>
        <w:ind w:left="720"/>
      </w:pPr>
      <w:r>
        <w:t xml:space="preserve">  cv.code_value_id as value_id,</w:t>
      </w:r>
    </w:p>
    <w:p w:rsidR="00F83C72" w:rsidRDefault="00F83C72" w:rsidP="00F83C72">
      <w:pPr>
        <w:spacing w:after="0"/>
        <w:ind w:left="720"/>
      </w:pPr>
    </w:p>
    <w:p w:rsidR="00F83C72" w:rsidRDefault="00F83C72" w:rsidP="00F83C72">
      <w:pPr>
        <w:spacing w:after="0"/>
        <w:ind w:left="720"/>
      </w:pPr>
      <w:r>
        <w:t xml:space="preserve">  cv.group_name as group_name,</w:t>
      </w:r>
    </w:p>
    <w:p w:rsidR="00F83C72" w:rsidRDefault="00F83C72" w:rsidP="00F83C72">
      <w:pPr>
        <w:spacing w:after="0"/>
        <w:ind w:left="720"/>
      </w:pPr>
      <w:r>
        <w:t xml:space="preserve">  cv.value as gg_value,</w:t>
      </w:r>
    </w:p>
    <w:p w:rsidR="00F83C72" w:rsidRDefault="00F83C72" w:rsidP="00F83C72">
      <w:pPr>
        <w:spacing w:after="0"/>
        <w:ind w:left="720"/>
      </w:pPr>
      <w:r>
        <w:t xml:space="preserve">  cvl.title as cvl_title,</w:t>
      </w:r>
    </w:p>
    <w:p w:rsidR="00F83C72" w:rsidRDefault="00F83C72" w:rsidP="00F83C72">
      <w:pPr>
        <w:spacing w:after="0"/>
        <w:ind w:left="720"/>
      </w:pPr>
      <w:r>
        <w:t xml:space="preserve">  </w:t>
      </w:r>
      <w:r w:rsidRPr="00411607">
        <w:t>cvl.description as cvl_description</w:t>
      </w:r>
      <w:r>
        <w:t xml:space="preserve"> </w:t>
      </w:r>
    </w:p>
    <w:p w:rsidR="00F83C72" w:rsidRDefault="00F83C72" w:rsidP="00F83C72">
      <w:pPr>
        <w:spacing w:after="0"/>
        <w:ind w:left="720"/>
      </w:pPr>
    </w:p>
    <w:p w:rsidR="00F83C72" w:rsidRDefault="00F83C72" w:rsidP="00F83C72">
      <w:pPr>
        <w:spacing w:after="0"/>
        <w:ind w:left="720"/>
      </w:pPr>
      <w:r>
        <w:t xml:space="preserve">FROM </w:t>
      </w:r>
    </w:p>
    <w:p w:rsidR="00F83C72" w:rsidRDefault="00F83C72" w:rsidP="00F83C72">
      <w:pPr>
        <w:spacing w:after="0"/>
        <w:ind w:left="720"/>
      </w:pPr>
      <w:r>
        <w:t xml:space="preserve">  code_value cv</w:t>
      </w:r>
    </w:p>
    <w:p w:rsidR="00F83C72" w:rsidRDefault="00F83C72" w:rsidP="00F83C72">
      <w:pPr>
        <w:spacing w:after="0"/>
        <w:ind w:left="720"/>
      </w:pPr>
    </w:p>
    <w:p w:rsidR="00F83C72" w:rsidRDefault="00F83C72" w:rsidP="00F83C72">
      <w:pPr>
        <w:spacing w:after="0"/>
        <w:ind w:left="720"/>
      </w:pPr>
      <w:r>
        <w:t xml:space="preserve">  inner join code_value_lang cvl</w:t>
      </w:r>
    </w:p>
    <w:p w:rsidR="00F83C72" w:rsidRDefault="00F83C72" w:rsidP="00F83C72">
      <w:pPr>
        <w:spacing w:after="0"/>
        <w:ind w:left="720"/>
      </w:pPr>
      <w:r>
        <w:t xml:space="preserve">                on cv.code_value_id = cvl.code_value_id </w:t>
      </w:r>
    </w:p>
    <w:p w:rsidR="00F83C72" w:rsidRDefault="00F83C72" w:rsidP="00F83C72">
      <w:pPr>
        <w:spacing w:after="0"/>
        <w:ind w:left="720"/>
      </w:pPr>
      <w:r>
        <w:t xml:space="preserve">   left join sys_lang sl2</w:t>
      </w:r>
    </w:p>
    <w:p w:rsidR="00F83C72" w:rsidRDefault="00F83C72" w:rsidP="00F83C72">
      <w:pPr>
        <w:spacing w:after="0"/>
        <w:ind w:left="720"/>
      </w:pPr>
      <w:r>
        <w:t xml:space="preserve">                                on cvl.sys_lang_id = sl2.sys_lang_id </w:t>
      </w:r>
    </w:p>
    <w:p w:rsidR="00F83C72" w:rsidRDefault="00F83C72" w:rsidP="00F83C72">
      <w:pPr>
        <w:spacing w:after="0"/>
        <w:ind w:left="720"/>
      </w:pPr>
      <w:r>
        <w:t xml:space="preserve">WHERE </w:t>
      </w:r>
    </w:p>
    <w:p w:rsidR="00F83C72" w:rsidRDefault="00F83C72" w:rsidP="00F83C72">
      <w:pPr>
        <w:spacing w:after="0"/>
        <w:ind w:left="720"/>
      </w:pPr>
      <w:r>
        <w:t xml:space="preserve">  sl2.sys_lang_id = 1 </w:t>
      </w:r>
    </w:p>
    <w:p w:rsidR="00F83C72" w:rsidRDefault="00F83C72" w:rsidP="00F83C72">
      <w:pPr>
        <w:spacing w:after="0"/>
        <w:ind w:left="720"/>
      </w:pPr>
      <w:r>
        <w:t>/* and   group_name = 'inventory_action'  */</w:t>
      </w:r>
    </w:p>
    <w:p w:rsidR="00F83C72" w:rsidRDefault="00F83C72" w:rsidP="00F83C72">
      <w:pPr>
        <w:spacing w:after="0"/>
        <w:ind w:left="720"/>
      </w:pPr>
      <w:r>
        <w:t>/* use and clause to search for a specific code */</w:t>
      </w:r>
    </w:p>
    <w:p w:rsidR="00F83C72" w:rsidRDefault="00F83C72" w:rsidP="00F83C72">
      <w:pPr>
        <w:spacing w:after="0"/>
        <w:ind w:left="720"/>
      </w:pPr>
      <w:r>
        <w:tab/>
      </w:r>
      <w:r>
        <w:tab/>
      </w:r>
    </w:p>
    <w:p w:rsidR="00F83C72" w:rsidRDefault="00F83C72" w:rsidP="00F83C72">
      <w:pPr>
        <w:spacing w:after="0"/>
        <w:ind w:left="720"/>
      </w:pPr>
      <w:r>
        <w:t>ORDER BY</w:t>
      </w:r>
    </w:p>
    <w:p w:rsidR="00F83C72" w:rsidRDefault="00F83C72" w:rsidP="00F83C72">
      <w:pPr>
        <w:spacing w:after="0"/>
        <w:ind w:left="720"/>
      </w:pPr>
      <w:r>
        <w:t xml:space="preserve">  group_name,</w:t>
      </w:r>
    </w:p>
    <w:p w:rsidR="00F83C72" w:rsidRDefault="00F83C72" w:rsidP="00F83C72">
      <w:pPr>
        <w:spacing w:after="0"/>
        <w:ind w:left="720"/>
      </w:pPr>
      <w:r>
        <w:t xml:space="preserve">  gg_value</w:t>
      </w:r>
    </w:p>
    <w:p w:rsidR="005356FA" w:rsidRDefault="00F83C72" w:rsidP="0062214C">
      <w:pPr>
        <w:rPr>
          <w:lang w:eastAsia="zh-CN"/>
        </w:rPr>
      </w:pPr>
      <w:r>
        <w:rPr>
          <w:lang w:eastAsia="zh-CN"/>
        </w:rPr>
        <w:t xml:space="preserve"> </w:t>
      </w:r>
    </w:p>
    <w:p w:rsidR="00F83C72" w:rsidRPr="0062214C" w:rsidRDefault="00F83C72" w:rsidP="0062214C">
      <w:pPr>
        <w:rPr>
          <w:lang w:eastAsia="zh-CN"/>
        </w:rPr>
      </w:pPr>
      <w:r>
        <w:rPr>
          <w:lang w:eastAsia="zh-CN"/>
        </w:rPr>
        <w:t>(in this example, sys.lang_id = 1 is for English)</w:t>
      </w:r>
    </w:p>
    <w:p w:rsidR="00F548D5" w:rsidRDefault="00F548D5" w:rsidP="000E4901">
      <w:pPr>
        <w:pStyle w:val="Heading3"/>
      </w:pPr>
      <w:bookmarkStart w:id="154" w:name="_Toc480212489"/>
      <w:r>
        <w:lastRenderedPageBreak/>
        <w:t>File Groups</w:t>
      </w:r>
      <w:bookmarkEnd w:id="154"/>
    </w:p>
    <w:p w:rsidR="00F548D5" w:rsidRDefault="00F548D5" w:rsidP="000E4901">
      <w:pPr>
        <w:pStyle w:val="Heading4"/>
      </w:pPr>
      <w:bookmarkStart w:id="155" w:name="_Toc480212490"/>
      <w:r>
        <w:t>Overview</w:t>
      </w:r>
      <w:bookmarkEnd w:id="155"/>
    </w:p>
    <w:p w:rsidR="008E129D" w:rsidRDefault="008E129D" w:rsidP="008E129D">
      <w:r>
        <w:t xml:space="preserve">The </w:t>
      </w:r>
      <w:r w:rsidRPr="008E129D">
        <w:rPr>
          <w:b/>
        </w:rPr>
        <w:t>File Groups</w:t>
      </w:r>
      <w:r>
        <w:t xml:space="preserve"> are pointing to the files that the </w:t>
      </w:r>
      <w:r w:rsidRPr="008E129D">
        <w:rPr>
          <w:b/>
        </w:rPr>
        <w:t>Updater</w:t>
      </w:r>
      <w:r>
        <w:t xml:space="preserve"> sees. A file group corresponds to exactly one row in either of the Updater's gridviews. Th</w:t>
      </w:r>
      <w:r w:rsidR="00117EE2">
        <w:t>e</w:t>
      </w:r>
      <w:r>
        <w:t xml:space="preserve"> file group can be comprised of one or several files. When a user clicks the "Download/Install" button, Updater will download all file(s) that belong to each group with a checkmark by it.  Depending on the kind of file(s) it downloads, it will take the appropriate action (i.e., it will run an .exe, install an .msi, expand a .cab, and display all other files in explorer).</w:t>
      </w:r>
    </w:p>
    <w:p w:rsidR="008E129D" w:rsidRDefault="001E42AB" w:rsidP="008E129D">
      <w:r>
        <w:rPr>
          <w:noProof/>
        </w:rPr>
        <w:drawing>
          <wp:inline distT="0" distB="0" distL="0" distR="0">
            <wp:extent cx="5600700" cy="2190750"/>
            <wp:effectExtent l="19050" t="0" r="0" b="0"/>
            <wp:docPr id="155" name="Picture 155" descr="D:\Documents and Settings\dbmumr\Local Settings\Temp\SNAGHTML190c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Documents and Settings\dbmumr\Local Settings\Temp\SNAGHTML190c356.PNG"/>
                    <pic:cNvPicPr>
                      <a:picLocks noChangeAspect="1" noChangeArrowheads="1"/>
                    </pic:cNvPicPr>
                  </pic:nvPicPr>
                  <pic:blipFill>
                    <a:blip r:embed="rId204" r:link="rId205"/>
                    <a:srcRect/>
                    <a:stretch>
                      <a:fillRect/>
                    </a:stretch>
                  </pic:blipFill>
                  <pic:spPr bwMode="auto">
                    <a:xfrm>
                      <a:off x="0" y="0"/>
                      <a:ext cx="5600700" cy="2190750"/>
                    </a:xfrm>
                    <a:prstGeom prst="rect">
                      <a:avLst/>
                    </a:prstGeom>
                    <a:noFill/>
                    <a:ln w="9525">
                      <a:noFill/>
                      <a:miter lim="800000"/>
                      <a:headEnd/>
                      <a:tailEnd/>
                    </a:ln>
                  </pic:spPr>
                </pic:pic>
              </a:graphicData>
            </a:graphic>
          </wp:inline>
        </w:drawing>
      </w:r>
    </w:p>
    <w:p w:rsidR="008E129D" w:rsidRDefault="008E129D" w:rsidP="008E129D">
      <w:r>
        <w:t>Using the Admin Tool, you can add a new file group, put those files on the server, associate them to that group, and someone pointing to Updater will see it as a new file group.</w:t>
      </w:r>
    </w:p>
    <w:tbl>
      <w:tblPr>
        <w:tblW w:w="9648" w:type="dxa"/>
        <w:tblLayout w:type="fixed"/>
        <w:tblLook w:val="04A0"/>
      </w:tblPr>
      <w:tblGrid>
        <w:gridCol w:w="810"/>
        <w:gridCol w:w="8838"/>
      </w:tblGrid>
      <w:tr w:rsidR="00064597" w:rsidRPr="00DA32A5" w:rsidTr="0067463E">
        <w:tc>
          <w:tcPr>
            <w:tcW w:w="810" w:type="dxa"/>
          </w:tcPr>
          <w:p w:rsidR="00064597" w:rsidRPr="00DA32A5" w:rsidRDefault="001E42AB" w:rsidP="00081D21">
            <w:pPr>
              <w:pStyle w:val="NormalInTble"/>
            </w:pPr>
            <w:r>
              <w:rPr>
                <w:noProof/>
              </w:rPr>
              <w:drawing>
                <wp:inline distT="0" distB="0" distL="0" distR="0">
                  <wp:extent cx="361950" cy="438150"/>
                  <wp:effectExtent l="19050" t="0" r="0" b="0"/>
                  <wp:docPr id="156" name="Picture 156"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tcPr>
          <w:p w:rsidR="00064597" w:rsidRPr="004E7F1C" w:rsidRDefault="00064597" w:rsidP="00064597">
            <w:pPr>
              <w:pStyle w:val="NormalInTble"/>
            </w:pPr>
            <w:r>
              <w:t>Currently, the Mirroring functionality will NOT propagate new groups. It will download the files, but not insert the proper records into the database for them to show up as a new file group when others connect to that server.  It is intended to do so, but has not been completely developed yet.</w:t>
            </w:r>
          </w:p>
        </w:tc>
      </w:tr>
    </w:tbl>
    <w:p w:rsidR="00064597" w:rsidRDefault="00064597" w:rsidP="008E129D"/>
    <w:p w:rsidR="00F125A0" w:rsidRDefault="00F125A0" w:rsidP="008E129D"/>
    <w:p w:rsidR="0056176E" w:rsidRDefault="0056176E" w:rsidP="0056176E">
      <w:pPr>
        <w:pStyle w:val="Heading3"/>
      </w:pPr>
      <w:bookmarkStart w:id="156" w:name="se"/>
      <w:bookmarkStart w:id="157" w:name="_Toc480212491"/>
      <w:bookmarkEnd w:id="156"/>
      <w:r>
        <w:t>Web Application Settings</w:t>
      </w:r>
      <w:bookmarkEnd w:id="157"/>
    </w:p>
    <w:p w:rsidR="0056176E" w:rsidRPr="0056176E" w:rsidRDefault="0056176E" w:rsidP="0056176E"/>
    <w:tbl>
      <w:tblPr>
        <w:tblW w:w="9648" w:type="dxa"/>
        <w:shd w:val="clear" w:color="000000" w:fill="FFFFFF"/>
        <w:tblLayout w:type="fixed"/>
        <w:tblLook w:val="04A0"/>
      </w:tblPr>
      <w:tblGrid>
        <w:gridCol w:w="810"/>
        <w:gridCol w:w="8838"/>
      </w:tblGrid>
      <w:tr w:rsidR="0056176E" w:rsidRPr="00DA32A5" w:rsidTr="0056176E">
        <w:tc>
          <w:tcPr>
            <w:tcW w:w="810" w:type="dxa"/>
            <w:shd w:val="clear" w:color="000000" w:fill="FFFFFF"/>
          </w:tcPr>
          <w:p w:rsidR="0056176E" w:rsidRPr="00DA32A5" w:rsidRDefault="001E42AB" w:rsidP="009C0966">
            <w:pPr>
              <w:pStyle w:val="NormalInTble"/>
            </w:pPr>
            <w:r>
              <w:rPr>
                <w:noProof/>
              </w:rPr>
              <w:drawing>
                <wp:inline distT="0" distB="0" distL="0" distR="0">
                  <wp:extent cx="361950" cy="438150"/>
                  <wp:effectExtent l="19050" t="0" r="0" b="0"/>
                  <wp:docPr id="157" name="Picture 157"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cPr>
          <w:p w:rsidR="0056176E" w:rsidRPr="004E7F1C" w:rsidRDefault="0056176E" w:rsidP="009C0966">
            <w:pPr>
              <w:pStyle w:val="NormalInTble"/>
            </w:pPr>
            <w:r>
              <w:t>While most of the</w:t>
            </w:r>
            <w:r w:rsidR="009C0966">
              <w:t xml:space="preserve"> </w:t>
            </w:r>
            <w:r w:rsidR="009C0966" w:rsidRPr="009C0966">
              <w:rPr>
                <w:b/>
              </w:rPr>
              <w:t>Web Application</w:t>
            </w:r>
            <w:r w:rsidR="009C0966">
              <w:t xml:space="preserve"> </w:t>
            </w:r>
            <w:r>
              <w:t xml:space="preserve">settings relate specifically to the Public Website, not all do. For instance, the </w:t>
            </w:r>
            <w:r w:rsidRPr="0056176E">
              <w:rPr>
                <w:b/>
              </w:rPr>
              <w:t>DisableSecurity</w:t>
            </w:r>
            <w:r>
              <w:t xml:space="preserve"> parameter is a setting that affects the </w:t>
            </w:r>
            <w:r>
              <w:rPr>
                <w:lang w:eastAsia="zh-CN"/>
              </w:rPr>
              <w:t>Curator Tool. The</w:t>
            </w:r>
            <w:r w:rsidR="009C0966">
              <w:rPr>
                <w:lang w:eastAsia="zh-CN"/>
              </w:rPr>
              <w:t xml:space="preserve">se parameters are assembled together under </w:t>
            </w:r>
            <w:r w:rsidR="009C0966" w:rsidRPr="009C0966">
              <w:rPr>
                <w:b/>
              </w:rPr>
              <w:t>Web Application</w:t>
            </w:r>
            <w:r w:rsidR="009C0966">
              <w:rPr>
                <w:b/>
              </w:rPr>
              <w:t xml:space="preserve"> </w:t>
            </w:r>
            <w:r w:rsidR="009C0966">
              <w:rPr>
                <w:lang w:eastAsia="zh-CN"/>
              </w:rPr>
              <w:t xml:space="preserve">because </w:t>
            </w:r>
            <w:r>
              <w:rPr>
                <w:lang w:eastAsia="zh-CN"/>
              </w:rPr>
              <w:t xml:space="preserve">the code for the </w:t>
            </w:r>
            <w:r w:rsidR="009C0966">
              <w:rPr>
                <w:lang w:eastAsia="zh-CN"/>
              </w:rPr>
              <w:t>m</w:t>
            </w:r>
            <w:r>
              <w:rPr>
                <w:lang w:eastAsia="zh-CN"/>
              </w:rPr>
              <w:t xml:space="preserve">iddle </w:t>
            </w:r>
            <w:r w:rsidR="009C0966">
              <w:rPr>
                <w:lang w:eastAsia="zh-CN"/>
              </w:rPr>
              <w:t>t</w:t>
            </w:r>
            <w:r>
              <w:rPr>
                <w:lang w:eastAsia="zh-CN"/>
              </w:rPr>
              <w:t xml:space="preserve">ier and </w:t>
            </w:r>
            <w:r w:rsidR="009C0966">
              <w:rPr>
                <w:lang w:eastAsia="zh-CN"/>
              </w:rPr>
              <w:t xml:space="preserve">web services </w:t>
            </w:r>
            <w:r>
              <w:rPr>
                <w:lang w:eastAsia="zh-CN"/>
              </w:rPr>
              <w:t xml:space="preserve">are interrelated and stored together.  </w:t>
            </w:r>
          </w:p>
        </w:tc>
      </w:tr>
    </w:tbl>
    <w:p w:rsidR="0056176E" w:rsidRDefault="0056176E" w:rsidP="0056176E"/>
    <w:p w:rsidR="0056176E" w:rsidRDefault="0056176E" w:rsidP="0056176E">
      <w:pPr>
        <w:pStyle w:val="Heading4"/>
      </w:pPr>
      <w:bookmarkStart w:id="158" w:name="_Toc480212492"/>
      <w:r w:rsidRPr="00BE49DE">
        <w:t>Public Website</w:t>
      </w:r>
      <w:bookmarkEnd w:id="158"/>
    </w:p>
    <w:p w:rsidR="00DD25E2" w:rsidRDefault="00F548D5" w:rsidP="0056176E">
      <w:r>
        <w:t xml:space="preserve">The </w:t>
      </w:r>
      <w:r w:rsidRPr="002F2DFB">
        <w:t xml:space="preserve">GRIN-Global </w:t>
      </w:r>
      <w:r w:rsidRPr="0056176E">
        <w:t>Public Website</w:t>
      </w:r>
      <w:r>
        <w:t xml:space="preserve"> is a web-based application.</w:t>
      </w:r>
      <w:r w:rsidR="00A221B0">
        <w:t xml:space="preserve"> </w:t>
      </w:r>
      <w:r w:rsidR="00DD25E2">
        <w:t>Using t</w:t>
      </w:r>
      <w:r w:rsidRPr="002F2DFB">
        <w:t>he web</w:t>
      </w:r>
      <w:r>
        <w:t xml:space="preserve">site </w:t>
      </w:r>
      <w:r w:rsidRPr="002F2DFB">
        <w:t>feature</w:t>
      </w:r>
      <w:r w:rsidR="00DD25E2">
        <w:t>s</w:t>
      </w:r>
      <w:r w:rsidRPr="002F2DFB">
        <w:t>,</w:t>
      </w:r>
      <w:r w:rsidR="00DD25E2">
        <w:t xml:space="preserve"> users can search for accessions by descriptors </w:t>
      </w:r>
      <w:r w:rsidR="007A3733">
        <w:t xml:space="preserve">or </w:t>
      </w:r>
      <w:r w:rsidR="00DD25E2">
        <w:t xml:space="preserve">by taxonomy and ultimately </w:t>
      </w:r>
      <w:r w:rsidR="007A4B95">
        <w:t xml:space="preserve">use the shopping cart function to </w:t>
      </w:r>
      <w:r w:rsidR="00DD25E2">
        <w:t>order accessions.</w:t>
      </w:r>
      <w:r w:rsidR="00F125A0">
        <w:t xml:space="preserve"> The </w:t>
      </w:r>
      <w:hyperlink r:id="rId206" w:history="1">
        <w:r w:rsidR="00F125A0" w:rsidRPr="00F125A0">
          <w:rPr>
            <w:rStyle w:val="Hyperlink"/>
          </w:rPr>
          <w:t>user documentation</w:t>
        </w:r>
      </w:hyperlink>
      <w:r w:rsidR="00F125A0">
        <w:t xml:space="preserve"> for the PW, in a Help file format, can be viewed online. </w:t>
      </w:r>
    </w:p>
    <w:p w:rsidR="00F548D5" w:rsidRDefault="00DD25E2" w:rsidP="002F2DFB">
      <w:r>
        <w:lastRenderedPageBreak/>
        <w:t xml:space="preserve">The </w:t>
      </w:r>
      <w:r w:rsidR="00A01B21">
        <w:t xml:space="preserve">basic </w:t>
      </w:r>
      <w:r>
        <w:t xml:space="preserve">search feature is </w:t>
      </w:r>
      <w:r w:rsidR="00A01B21">
        <w:t xml:space="preserve">the same search as the text box search used by the Curator Tool. </w:t>
      </w:r>
      <w:r w:rsidR="00976540">
        <w:t xml:space="preserve">Organizations can make their public website visible to the public </w:t>
      </w:r>
      <w:r>
        <w:t xml:space="preserve">or </w:t>
      </w:r>
      <w:r w:rsidR="00625478">
        <w:t xml:space="preserve">only </w:t>
      </w:r>
      <w:r>
        <w:t xml:space="preserve">have it available to their internal </w:t>
      </w:r>
      <w:r w:rsidR="00976540">
        <w:t xml:space="preserve">genebank workers who will use </w:t>
      </w:r>
      <w:r w:rsidR="00A221B0">
        <w:t xml:space="preserve">it </w:t>
      </w:r>
      <w:r w:rsidR="007A3733">
        <w:t xml:space="preserve">for </w:t>
      </w:r>
      <w:r w:rsidR="00976540">
        <w:t>search</w:t>
      </w:r>
      <w:r w:rsidR="007A3733">
        <w:t>ing</w:t>
      </w:r>
      <w:r w:rsidR="00976540">
        <w:t xml:space="preserve"> accessions</w:t>
      </w:r>
      <w:r w:rsidR="00A221B0">
        <w:t xml:space="preserve"> </w:t>
      </w:r>
      <w:r w:rsidR="00976540">
        <w:t xml:space="preserve">or taxonomy. </w:t>
      </w:r>
    </w:p>
    <w:p w:rsidR="00F548D5" w:rsidRDefault="00F548D5" w:rsidP="002F2DFB">
      <w:r>
        <w:t>The website use</w:t>
      </w:r>
      <w:r w:rsidR="00DD25E2">
        <w:t>s</w:t>
      </w:r>
      <w:r>
        <w:t xml:space="preserve"> the familiar shopping cart model for handling orders. Users can easily add items to their cart directly from the search results or from the </w:t>
      </w:r>
      <w:r w:rsidRPr="00BE49DE">
        <w:rPr>
          <w:b/>
        </w:rPr>
        <w:t>Accession Detail</w:t>
      </w:r>
      <w:r>
        <w:t xml:space="preserve"> page. Users will be able to jump back and forth between the </w:t>
      </w:r>
      <w:r w:rsidRPr="00BE49DE">
        <w:rPr>
          <w:b/>
        </w:rPr>
        <w:t>Accession Detail</w:t>
      </w:r>
      <w:r>
        <w:t xml:space="preserve"> or </w:t>
      </w:r>
      <w:r w:rsidRPr="00BE49DE">
        <w:rPr>
          <w:b/>
        </w:rPr>
        <w:t xml:space="preserve">Taxonomy </w:t>
      </w:r>
      <w:r>
        <w:rPr>
          <w:b/>
        </w:rPr>
        <w:t>O</w:t>
      </w:r>
      <w:r w:rsidRPr="00BE49DE">
        <w:rPr>
          <w:b/>
        </w:rPr>
        <w:t>verview</w:t>
      </w:r>
      <w:r>
        <w:t xml:space="preserve"> pages for any item in the cart. </w:t>
      </w:r>
    </w:p>
    <w:p w:rsidR="00F548D5" w:rsidRDefault="00F548D5" w:rsidP="002F2DFB">
      <w:r>
        <w:t>Preventative measures will keep "unavailable" items from being added to the cart.</w:t>
      </w:r>
    </w:p>
    <w:p w:rsidR="00F548D5" w:rsidRDefault="0056176E" w:rsidP="0056176E">
      <w:pPr>
        <w:pStyle w:val="Heading4"/>
      </w:pPr>
      <w:bookmarkStart w:id="159" w:name="_Toc480212493"/>
      <w:r>
        <w:t>Parameters and Properties</w:t>
      </w:r>
      <w:bookmarkEnd w:id="159"/>
    </w:p>
    <w:p w:rsidR="0056176E" w:rsidRDefault="00CE7750" w:rsidP="00BE49DE">
      <w:r>
        <w:t>T</w:t>
      </w:r>
      <w:r w:rsidR="00F548D5">
        <w:t>he web application uses</w:t>
      </w:r>
      <w:r>
        <w:t xml:space="preserve"> certain global settings that are described in detail, beginning on the next page</w:t>
      </w:r>
      <w:r w:rsidR="00F548D5">
        <w:t xml:space="preserve">. </w:t>
      </w:r>
      <w:r w:rsidR="00EF0BA3">
        <w:t>Note that t</w:t>
      </w:r>
      <w:r w:rsidR="00F548D5">
        <w:t>he</w:t>
      </w:r>
      <w:r w:rsidR="00DD25E2">
        <w:t xml:space="preserve"> administrator may only access these settings from a </w:t>
      </w:r>
      <w:r w:rsidR="00F548D5">
        <w:t>local machine.</w:t>
      </w:r>
    </w:p>
    <w:p w:rsidR="00BF24D1" w:rsidRDefault="007A3733" w:rsidP="00BE49DE">
      <w:r>
        <w:t xml:space="preserve">When the </w:t>
      </w:r>
      <w:r w:rsidR="00F548D5">
        <w:t xml:space="preserve">web application </w:t>
      </w:r>
      <w:r>
        <w:t xml:space="preserve">is </w:t>
      </w:r>
      <w:r w:rsidR="00F548D5">
        <w:t>install</w:t>
      </w:r>
      <w:r>
        <w:t>ed</w:t>
      </w:r>
      <w:r w:rsidR="00F548D5">
        <w:t xml:space="preserve">, </w:t>
      </w:r>
      <w:r>
        <w:t xml:space="preserve">most of </w:t>
      </w:r>
      <w:r w:rsidR="00F548D5">
        <w:t>the web application settings and connection strings are set as needed</w:t>
      </w:r>
      <w:r>
        <w:t xml:space="preserve">. </w:t>
      </w:r>
      <w:r w:rsidR="00DD25E2">
        <w:t>Most of these setting</w:t>
      </w:r>
      <w:r w:rsidR="00BF24D1">
        <w:t>s</w:t>
      </w:r>
      <w:r w:rsidR="00DD25E2">
        <w:t xml:space="preserve"> will never </w:t>
      </w:r>
      <w:r w:rsidR="00BF24D1">
        <w:t xml:space="preserve">need to be </w:t>
      </w:r>
      <w:r w:rsidR="00DD25E2">
        <w:t>modifi</w:t>
      </w:r>
      <w:r w:rsidR="00BF24D1">
        <w:t>ed</w:t>
      </w:r>
      <w:r w:rsidR="00DD25E2">
        <w:t>; however</w:t>
      </w:r>
      <w:r w:rsidR="00BF24D1">
        <w:t xml:space="preserve"> they can easily be changed </w:t>
      </w:r>
      <w:r>
        <w:t>if necessary</w:t>
      </w:r>
      <w:r w:rsidR="00BF24D1">
        <w:t>.</w:t>
      </w:r>
      <w:r w:rsidR="00625478">
        <w:t xml:space="preserve"> There are some settings that do require editing; these are listed in bold in a table on the following page.</w:t>
      </w:r>
    </w:p>
    <w:p w:rsidR="00F548D5" w:rsidRDefault="00BF24D1" w:rsidP="00BE49DE">
      <w:pPr>
        <w:rPr>
          <w:rFonts w:cs="Arial"/>
          <w:noProof/>
          <w:color w:val="000000"/>
          <w:sz w:val="20"/>
          <w:szCs w:val="20"/>
        </w:rPr>
      </w:pPr>
      <w:r>
        <w:t>E</w:t>
      </w:r>
      <w:r w:rsidRPr="00435FFA">
        <w:t xml:space="preserve">ach </w:t>
      </w:r>
      <w:r>
        <w:t xml:space="preserve">application setting can be </w:t>
      </w:r>
      <w:r w:rsidRPr="00435FFA">
        <w:t xml:space="preserve">reviewed </w:t>
      </w:r>
      <w:r>
        <w:t xml:space="preserve">or edited </w:t>
      </w:r>
      <w:r w:rsidRPr="00435FFA">
        <w:t xml:space="preserve">by right-clicking on the parameter name; then select </w:t>
      </w:r>
      <w:r w:rsidRPr="00CE7750">
        <w:rPr>
          <w:b/>
        </w:rPr>
        <w:t>Properties</w:t>
      </w:r>
      <w:r w:rsidRPr="00435FFA">
        <w:t>.</w:t>
      </w:r>
      <w:r w:rsidRPr="00435FFA">
        <w:br/>
      </w:r>
      <w:r w:rsidR="001E42AB">
        <w:rPr>
          <w:rFonts w:cs="Arial"/>
          <w:noProof/>
          <w:color w:val="000000"/>
          <w:sz w:val="20"/>
          <w:szCs w:val="20"/>
        </w:rPr>
        <w:drawing>
          <wp:inline distT="0" distB="0" distL="0" distR="0">
            <wp:extent cx="3581400" cy="1397000"/>
            <wp:effectExtent l="19050" t="19050" r="19050" b="1270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7"/>
                    <a:srcRect/>
                    <a:stretch>
                      <a:fillRect/>
                    </a:stretch>
                  </pic:blipFill>
                  <pic:spPr bwMode="auto">
                    <a:xfrm>
                      <a:off x="0" y="0"/>
                      <a:ext cx="3581400" cy="1397000"/>
                    </a:xfrm>
                    <a:prstGeom prst="rect">
                      <a:avLst/>
                    </a:prstGeom>
                    <a:noFill/>
                    <a:ln w="9525">
                      <a:solidFill>
                        <a:schemeClr val="accent1"/>
                      </a:solidFill>
                      <a:miter lim="800000"/>
                      <a:headEnd/>
                      <a:tailEnd/>
                    </a:ln>
                  </pic:spPr>
                </pic:pic>
              </a:graphicData>
            </a:graphic>
          </wp:inline>
        </w:drawing>
      </w:r>
    </w:p>
    <w:p w:rsidR="006B6391" w:rsidRDefault="006B6391" w:rsidP="00BE49DE">
      <w:pPr>
        <w:rPr>
          <w:rFonts w:cs="Arial"/>
          <w:noProof/>
          <w:color w:val="000000"/>
          <w:sz w:val="20"/>
          <w:szCs w:val="20"/>
        </w:rPr>
      </w:pPr>
    </w:p>
    <w:p w:rsidR="00F548D5" w:rsidRDefault="00B571C8" w:rsidP="0056176E">
      <w:pPr>
        <w:rPr>
          <w:rFonts w:cs="Arial"/>
          <w:color w:val="000000"/>
          <w:sz w:val="20"/>
          <w:szCs w:val="20"/>
        </w:rPr>
      </w:pPr>
      <w:r>
        <w:br w:type="page"/>
      </w:r>
      <w:r>
        <w:lastRenderedPageBreak/>
        <w:t xml:space="preserve">Each setting </w:t>
      </w:r>
      <w:r w:rsidR="007750A9">
        <w:t>is</w:t>
      </w:r>
      <w:r>
        <w:t xml:space="preserve"> explained in the table that immediately follows this screen image.</w:t>
      </w:r>
      <w:r>
        <w:br/>
      </w:r>
      <w:r w:rsidR="001E42AB">
        <w:rPr>
          <w:noProof/>
        </w:rPr>
        <w:drawing>
          <wp:inline distT="0" distB="0" distL="0" distR="0">
            <wp:extent cx="6140450" cy="3721100"/>
            <wp:effectExtent l="19050" t="0" r="0" b="0"/>
            <wp:docPr id="159" name="Picture 159" descr="D:\DOCUME~1\dbmum3\LOCALS~1\Temp\SNAGHTML5892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DOCUME~1\dbmum3\LOCALS~1\Temp\SNAGHTML5892df9.PNG"/>
                    <pic:cNvPicPr>
                      <a:picLocks noChangeAspect="1" noChangeArrowheads="1"/>
                    </pic:cNvPicPr>
                  </pic:nvPicPr>
                  <pic:blipFill>
                    <a:blip r:embed="rId208" r:link="rId209"/>
                    <a:srcRect/>
                    <a:stretch>
                      <a:fillRect/>
                    </a:stretch>
                  </pic:blipFill>
                  <pic:spPr bwMode="auto">
                    <a:xfrm>
                      <a:off x="0" y="0"/>
                      <a:ext cx="6140450" cy="3721100"/>
                    </a:xfrm>
                    <a:prstGeom prst="rect">
                      <a:avLst/>
                    </a:prstGeom>
                    <a:noFill/>
                    <a:ln w="9525">
                      <a:noFill/>
                      <a:miter lim="800000"/>
                      <a:headEnd/>
                      <a:tailEnd/>
                    </a:ln>
                  </pic:spPr>
                </pic:pic>
              </a:graphicData>
            </a:graphic>
          </wp:inline>
        </w:drawing>
      </w:r>
    </w:p>
    <w:tbl>
      <w:tblPr>
        <w:tblW w:w="9648" w:type="dxa"/>
        <w:shd w:val="clear" w:color="000000" w:fill="FFFFFF"/>
        <w:tblLayout w:type="fixed"/>
        <w:tblLook w:val="04A0"/>
      </w:tblPr>
      <w:tblGrid>
        <w:gridCol w:w="810"/>
        <w:gridCol w:w="2538"/>
        <w:gridCol w:w="6120"/>
        <w:gridCol w:w="180"/>
      </w:tblGrid>
      <w:tr w:rsidR="00F46792" w:rsidRPr="00CE1D7E" w:rsidTr="003C63A5">
        <w:tc>
          <w:tcPr>
            <w:tcW w:w="810" w:type="dxa"/>
            <w:shd w:val="clear" w:color="000000" w:fill="FFFFFF"/>
          </w:tcPr>
          <w:p w:rsidR="00F46792" w:rsidRPr="00CE1D7E" w:rsidRDefault="001E42AB" w:rsidP="00E456AC">
            <w:r>
              <w:rPr>
                <w:rFonts w:ascii="Calibri" w:eastAsia="Times New Roman" w:hAnsi="Calibri"/>
                <w:noProof/>
              </w:rPr>
              <w:drawing>
                <wp:inline distT="0" distB="0" distL="0" distR="0">
                  <wp:extent cx="361950" cy="438150"/>
                  <wp:effectExtent l="19050" t="0" r="0" b="0"/>
                  <wp:docPr id="16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4"/>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gridSpan w:val="3"/>
            <w:shd w:val="clear" w:color="000000" w:fill="FFFFFF"/>
          </w:tcPr>
          <w:p w:rsidR="00F46792" w:rsidRDefault="00F46792" w:rsidP="00F46792">
            <w:r w:rsidRPr="003C63A5">
              <w:rPr>
                <w:b/>
              </w:rPr>
              <w:t>Bolded</w:t>
            </w:r>
            <w:r>
              <w:t xml:space="preserve"> parameters should be reviewed and modified to meet the organization’s needs; it is recommended that those parameters not bolded should retain their default values.</w:t>
            </w:r>
          </w:p>
          <w:p w:rsidR="00F46792" w:rsidRPr="00D42A9F" w:rsidRDefault="00F46792" w:rsidP="00E456AC">
            <w:r w:rsidRPr="00D42A9F">
              <w:t xml:space="preserve"> </w:t>
            </w:r>
          </w:p>
        </w:tc>
      </w:tr>
      <w:tr w:rsidR="00F548D5" w:rsidRPr="00C43956"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blHeader/>
        </w:trPr>
        <w:tc>
          <w:tcPr>
            <w:tcW w:w="3348" w:type="dxa"/>
            <w:gridSpan w:val="2"/>
            <w:shd w:val="clear" w:color="auto" w:fill="F2F2F2"/>
          </w:tcPr>
          <w:p w:rsidR="00F548D5" w:rsidRPr="00A30137" w:rsidRDefault="00F548D5" w:rsidP="00B571C8">
            <w:pPr>
              <w:pStyle w:val="NormalInTble"/>
              <w:rPr>
                <w:rFonts w:ascii="Calibri" w:hAnsi="Calibri"/>
                <w:b/>
                <w:szCs w:val="22"/>
              </w:rPr>
            </w:pPr>
            <w:r>
              <w:rPr>
                <w:rFonts w:ascii="Calibri" w:hAnsi="Calibri"/>
                <w:b/>
                <w:szCs w:val="22"/>
              </w:rPr>
              <w:t>Parameter</w:t>
            </w:r>
            <w:r w:rsidR="00B571C8">
              <w:rPr>
                <w:rFonts w:ascii="Calibri" w:hAnsi="Calibri"/>
                <w:b/>
                <w:szCs w:val="22"/>
              </w:rPr>
              <w:t xml:space="preserve"> </w:t>
            </w:r>
          </w:p>
        </w:tc>
        <w:tc>
          <w:tcPr>
            <w:tcW w:w="6120" w:type="dxa"/>
            <w:shd w:val="clear" w:color="auto" w:fill="F2F2F2"/>
          </w:tcPr>
          <w:p w:rsidR="00F548D5" w:rsidRPr="00A30137" w:rsidRDefault="00F548D5" w:rsidP="00BF42D1">
            <w:pPr>
              <w:pStyle w:val="NormalInTble"/>
              <w:rPr>
                <w:rFonts w:ascii="Calibri" w:hAnsi="Calibri"/>
                <w:b/>
                <w:szCs w:val="22"/>
              </w:rPr>
            </w:pPr>
            <w:r>
              <w:rPr>
                <w:rFonts w:ascii="Calibri" w:hAnsi="Calibri"/>
                <w:b/>
                <w:szCs w:val="22"/>
              </w:rPr>
              <w:t>Description</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F42D1" w:rsidRDefault="00F548D5" w:rsidP="00E94960">
            <w:pPr>
              <w:pStyle w:val="NormalInTble"/>
            </w:pPr>
            <w:r w:rsidRPr="00BF42D1">
              <w:t>DataManagerCommandTimeout</w:t>
            </w:r>
          </w:p>
        </w:tc>
        <w:tc>
          <w:tcPr>
            <w:tcW w:w="6120" w:type="dxa"/>
          </w:tcPr>
          <w:p w:rsidR="00F548D5" w:rsidRDefault="00F548D5" w:rsidP="00E94960">
            <w:pPr>
              <w:pStyle w:val="NormalInTble"/>
            </w:pPr>
            <w:r w:rsidRPr="00BF42D1">
              <w:t>Maximum time (in seconds) to wait for a SQL command to execute before throwing an exception</w:t>
            </w:r>
            <w:r>
              <w:t xml:space="preserve"> error</w:t>
            </w:r>
          </w:p>
          <w:p w:rsidR="00876E36" w:rsidRPr="00BF42D1" w:rsidRDefault="00876E36" w:rsidP="00E94960">
            <w:pPr>
              <w:pStyle w:val="NormalInTble"/>
            </w:pPr>
            <w:r>
              <w:t xml:space="preserve">Example: </w:t>
            </w:r>
            <w:r w:rsidRPr="00876E36">
              <w:rPr>
                <w:b/>
              </w:rPr>
              <w:t>90</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F42D1" w:rsidRDefault="00F548D5" w:rsidP="00E94960">
            <w:pPr>
              <w:pStyle w:val="NormalInTble"/>
            </w:pPr>
            <w:r w:rsidRPr="00BF42D1">
              <w:t>EventLogSourceName</w:t>
            </w:r>
          </w:p>
        </w:tc>
        <w:tc>
          <w:tcPr>
            <w:tcW w:w="6120" w:type="dxa"/>
          </w:tcPr>
          <w:p w:rsidR="00F548D5" w:rsidRDefault="00F548D5" w:rsidP="00E94960">
            <w:pPr>
              <w:pStyle w:val="NormalInTble"/>
            </w:pPr>
            <w:r>
              <w:t>C</w:t>
            </w:r>
            <w:r w:rsidRPr="00BF42D1">
              <w:t>ategory name of all entries written to the Windows Application event log from the web application</w:t>
            </w:r>
          </w:p>
          <w:p w:rsidR="00876E36" w:rsidRPr="00BF42D1" w:rsidRDefault="00876E36" w:rsidP="00E94960">
            <w:pPr>
              <w:pStyle w:val="NormalInTble"/>
            </w:pPr>
            <w:r>
              <w:t xml:space="preserve">Example: </w:t>
            </w:r>
            <w:r w:rsidRPr="00876E36">
              <w:rPr>
                <w:b/>
              </w:rPr>
              <w:t>GrinGlobal Web</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F42D1" w:rsidRDefault="00625478" w:rsidP="00E94960">
            <w:pPr>
              <w:pStyle w:val="NormalInTble"/>
            </w:pPr>
            <w:r>
              <w:t>Off_</w:t>
            </w:r>
            <w:r w:rsidR="00F548D5" w:rsidRPr="00BF42D1">
              <w:t>LogFile</w:t>
            </w:r>
          </w:p>
        </w:tc>
        <w:tc>
          <w:tcPr>
            <w:tcW w:w="6120" w:type="dxa"/>
          </w:tcPr>
          <w:p w:rsidR="00F548D5" w:rsidRDefault="00F548D5" w:rsidP="007A3733">
            <w:pPr>
              <w:pStyle w:val="NormalInTble"/>
            </w:pPr>
            <w:r>
              <w:t>N</w:t>
            </w:r>
            <w:r w:rsidRPr="00BF42D1">
              <w:t xml:space="preserve">ame of </w:t>
            </w:r>
            <w:r w:rsidR="007A3733">
              <w:t xml:space="preserve">the </w:t>
            </w:r>
            <w:r w:rsidRPr="00BF42D1">
              <w:t xml:space="preserve">file </w:t>
            </w:r>
            <w:r w:rsidR="007A3733">
              <w:t xml:space="preserve">in which </w:t>
            </w:r>
            <w:r w:rsidRPr="00BF42D1">
              <w:t xml:space="preserve">additional error information </w:t>
            </w:r>
            <w:r w:rsidR="007A3733">
              <w:t xml:space="preserve">is logged. </w:t>
            </w:r>
            <w:r w:rsidRPr="00BF42D1">
              <w:t xml:space="preserve">Should point to a file under ~/uploads/ path so </w:t>
            </w:r>
            <w:r w:rsidR="007A3733">
              <w:t xml:space="preserve">that </w:t>
            </w:r>
            <w:r w:rsidRPr="00BF42D1">
              <w:t>the web app has security rights to write to the file.</w:t>
            </w:r>
          </w:p>
          <w:p w:rsidR="00014563" w:rsidRPr="00BF42D1" w:rsidRDefault="00014563" w:rsidP="007A3733">
            <w:pPr>
              <w:pStyle w:val="NormalInTble"/>
            </w:pPr>
            <w:r w:rsidRPr="00B0754C">
              <w:t xml:space="preserve">Example: </w:t>
            </w:r>
            <w:r w:rsidRPr="00B0754C">
              <w:rPr>
                <w:b/>
              </w:rPr>
              <w:t>~/uploads/logs/GrinGlobal.cs</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571C8" w:rsidRDefault="00F548D5" w:rsidP="00E94960">
            <w:pPr>
              <w:pStyle w:val="NormalInTble"/>
              <w:rPr>
                <w:b/>
              </w:rPr>
            </w:pPr>
            <w:r w:rsidRPr="00B571C8">
              <w:rPr>
                <w:b/>
              </w:rPr>
              <w:t>DisableSecurity</w:t>
            </w:r>
          </w:p>
        </w:tc>
        <w:tc>
          <w:tcPr>
            <w:tcW w:w="6120" w:type="dxa"/>
          </w:tcPr>
          <w:p w:rsidR="00F548D5" w:rsidRPr="00BF42D1" w:rsidRDefault="00F548D5" w:rsidP="006B6391">
            <w:pPr>
              <w:pStyle w:val="NormalInTble"/>
            </w:pPr>
            <w:r w:rsidRPr="00BF42D1">
              <w:t>Either "true" or "false</w:t>
            </w:r>
            <w:r>
              <w:t>.</w:t>
            </w:r>
            <w:r w:rsidRPr="00BF42D1">
              <w:t>"  </w:t>
            </w:r>
            <w:r>
              <w:t xml:space="preserve">With this setting, the administrator can </w:t>
            </w:r>
            <w:r w:rsidRPr="00BF42D1">
              <w:t xml:space="preserve">globally enable or disable security in </w:t>
            </w:r>
            <w:r w:rsidR="006B6391">
              <w:t xml:space="preserve">the </w:t>
            </w:r>
            <w:r w:rsidR="006B6391" w:rsidRPr="006B6391">
              <w:rPr>
                <w:i/>
              </w:rPr>
              <w:t>Curator Tool</w:t>
            </w:r>
            <w:r w:rsidR="006B6391">
              <w:t>.</w:t>
            </w:r>
            <w:r w:rsidRPr="00BF42D1">
              <w:t xml:space="preserve"> </w:t>
            </w:r>
            <w:r w:rsidR="00CE7750">
              <w:t>To disable global security, set to “True</w:t>
            </w:r>
            <w:r w:rsidR="00625478">
              <w:t>.</w:t>
            </w:r>
            <w:r w:rsidR="00CE7750">
              <w:t xml:space="preserve">” </w:t>
            </w:r>
            <w:r>
              <w:t>When this parameter is “true,” p</w:t>
            </w:r>
            <w:r w:rsidRPr="00BF42D1">
              <w:t>ermissions are completely ignored</w:t>
            </w:r>
            <w:r>
              <w:t xml:space="preserve">. </w:t>
            </w:r>
            <w:r w:rsidRPr="00014563">
              <w:rPr>
                <w:b/>
              </w:rPr>
              <w:t>False</w:t>
            </w:r>
            <w:r>
              <w:t xml:space="preserve"> is the default. </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F42D1" w:rsidRDefault="00FF0FCF" w:rsidP="00E94960">
            <w:pPr>
              <w:pStyle w:val="NormalInTble"/>
            </w:pPr>
            <w:r w:rsidRPr="00FF0FCF">
              <w:t>DisableNotifications</w:t>
            </w:r>
          </w:p>
        </w:tc>
        <w:tc>
          <w:tcPr>
            <w:tcW w:w="6120" w:type="dxa"/>
          </w:tcPr>
          <w:p w:rsidR="00FF0FCF" w:rsidRDefault="00625478" w:rsidP="00625478">
            <w:pPr>
              <w:pStyle w:val="NormalInTble"/>
            </w:pPr>
            <w:r>
              <w:t>Inactive -- w</w:t>
            </w:r>
            <w:r w:rsidR="00FF0FCF">
              <w:t xml:space="preserve">as planned </w:t>
            </w:r>
            <w:r w:rsidR="00FF0FCF" w:rsidRPr="00FF0FCF">
              <w:t>to be used to disable sending queued notification email for the feedback program, but it is not implemented.</w:t>
            </w:r>
            <w:r w:rsidR="008B617E">
              <w:br/>
            </w:r>
            <w:r w:rsidR="008B617E" w:rsidRPr="00014563">
              <w:rPr>
                <w:b/>
              </w:rPr>
              <w:t>False</w:t>
            </w:r>
            <w:r w:rsidR="008B617E">
              <w:t xml:space="preserve"> is the default.</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F42D1" w:rsidRDefault="00F548D5" w:rsidP="00E94960">
            <w:pPr>
              <w:pStyle w:val="NormalInTble"/>
            </w:pPr>
            <w:r w:rsidRPr="00BF42D1">
              <w:lastRenderedPageBreak/>
              <w:t>DisableCacheManager</w:t>
            </w:r>
          </w:p>
        </w:tc>
        <w:tc>
          <w:tcPr>
            <w:tcW w:w="6120" w:type="dxa"/>
          </w:tcPr>
          <w:p w:rsidR="00F548D5" w:rsidRDefault="00F548D5" w:rsidP="009E388B">
            <w:pPr>
              <w:pStyle w:val="NormalInTble"/>
            </w:pPr>
            <w:r>
              <w:t>F</w:t>
            </w:r>
            <w:r w:rsidRPr="00BF42D1">
              <w:t>or troubleshooting purposes, all caching mechanisms can be shut off here.  </w:t>
            </w:r>
            <w:r>
              <w:t>V</w:t>
            </w:r>
            <w:r w:rsidRPr="00BF42D1">
              <w:t xml:space="preserve">alid values </w:t>
            </w:r>
            <w:r>
              <w:t xml:space="preserve">are </w:t>
            </w:r>
            <w:r w:rsidRPr="00BF42D1">
              <w:t>"true" or "false</w:t>
            </w:r>
            <w:r>
              <w:t>.</w:t>
            </w:r>
            <w:r w:rsidRPr="00BF42D1">
              <w:t>"</w:t>
            </w:r>
          </w:p>
          <w:p w:rsidR="008B617E" w:rsidRPr="00BF42D1" w:rsidRDefault="008B617E" w:rsidP="009E388B">
            <w:pPr>
              <w:pStyle w:val="NormalInTble"/>
            </w:pPr>
            <w:r w:rsidRPr="00014563">
              <w:rPr>
                <w:b/>
              </w:rPr>
              <w:t>False</w:t>
            </w:r>
            <w:r>
              <w:t xml:space="preserve"> is the default.</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F42D1" w:rsidRDefault="00F548D5" w:rsidP="00E94960">
            <w:pPr>
              <w:pStyle w:val="NormalInTble"/>
            </w:pPr>
            <w:r w:rsidRPr="00BF42D1">
              <w:t>DisableFriendlyErrors</w:t>
            </w:r>
          </w:p>
        </w:tc>
        <w:tc>
          <w:tcPr>
            <w:tcW w:w="6120" w:type="dxa"/>
          </w:tcPr>
          <w:p w:rsidR="00F548D5" w:rsidRPr="00BF42D1" w:rsidRDefault="00F548D5" w:rsidP="009E388B">
            <w:pPr>
              <w:pStyle w:val="NormalInTble"/>
            </w:pPr>
            <w:r w:rsidRPr="00BF42D1">
              <w:t xml:space="preserve">For troubleshooting purposes, the </w:t>
            </w:r>
            <w:r>
              <w:t>“</w:t>
            </w:r>
            <w:r w:rsidRPr="00BF42D1">
              <w:t>nice</w:t>
            </w:r>
            <w:r>
              <w:t>”</w:t>
            </w:r>
            <w:r w:rsidRPr="00BF42D1">
              <w:t xml:space="preserve"> error page can be disabled so the raw error information is displayed.  </w:t>
            </w:r>
            <w:r>
              <w:t>V</w:t>
            </w:r>
            <w:r w:rsidRPr="00BF42D1">
              <w:t xml:space="preserve">alid values </w:t>
            </w:r>
            <w:r>
              <w:t xml:space="preserve">are </w:t>
            </w:r>
            <w:r w:rsidRPr="00BF42D1">
              <w:t>"true" or "false</w:t>
            </w:r>
            <w:r>
              <w:t>.</w:t>
            </w:r>
            <w:r w:rsidRPr="00BF42D1">
              <w:t xml:space="preserve">" </w:t>
            </w:r>
            <w:r w:rsidR="008B617E">
              <w:t xml:space="preserve"> </w:t>
            </w:r>
            <w:r w:rsidR="008B617E" w:rsidRPr="00014563">
              <w:rPr>
                <w:b/>
              </w:rPr>
              <w:t>False</w:t>
            </w:r>
            <w:r w:rsidR="008B617E">
              <w:t xml:space="preserve"> is the default.</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F42D1" w:rsidRDefault="00F548D5" w:rsidP="00E94960">
            <w:pPr>
              <w:pStyle w:val="NormalInTble"/>
            </w:pPr>
            <w:r w:rsidRPr="00BF42D1">
              <w:t>EnableAdminViaWeb</w:t>
            </w:r>
          </w:p>
        </w:tc>
        <w:tc>
          <w:tcPr>
            <w:tcW w:w="6120" w:type="dxa"/>
          </w:tcPr>
          <w:p w:rsidR="00F548D5" w:rsidRPr="00BF42D1" w:rsidRDefault="00F548D5" w:rsidP="008B617E">
            <w:pPr>
              <w:pStyle w:val="NormalInTble"/>
            </w:pPr>
            <w:r w:rsidRPr="00BF42D1">
              <w:t>If "false</w:t>
            </w:r>
            <w:r>
              <w:t>,</w:t>
            </w:r>
            <w:r w:rsidRPr="00BF42D1">
              <w:t>" Admin pages on website will not function properly.</w:t>
            </w:r>
            <w:r>
              <w:t xml:space="preserve"> V</w:t>
            </w:r>
            <w:r w:rsidRPr="00BF42D1">
              <w:t xml:space="preserve">alid values </w:t>
            </w:r>
            <w:r>
              <w:t xml:space="preserve">are </w:t>
            </w:r>
            <w:r w:rsidRPr="00BF42D1">
              <w:t>either "true" or "false</w:t>
            </w:r>
            <w:r>
              <w:t>.</w:t>
            </w:r>
            <w:r w:rsidRPr="00BF42D1">
              <w:t>"  </w:t>
            </w:r>
            <w:r w:rsidR="008B617E">
              <w:rPr>
                <w:b/>
              </w:rPr>
              <w:t xml:space="preserve">True </w:t>
            </w:r>
            <w:r w:rsidR="008B617E">
              <w:t>is the default.</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F42D1" w:rsidRDefault="00FF0FCF" w:rsidP="00E94960">
            <w:pPr>
              <w:pStyle w:val="NormalInTble"/>
            </w:pPr>
            <w:r w:rsidRPr="00FF0FCF">
              <w:t>Off_HttpLogFile</w:t>
            </w:r>
          </w:p>
        </w:tc>
        <w:tc>
          <w:tcPr>
            <w:tcW w:w="6120" w:type="dxa"/>
          </w:tcPr>
          <w:p w:rsidR="008B617E" w:rsidRDefault="00FF0FCF" w:rsidP="00F7742A">
            <w:pPr>
              <w:pStyle w:val="NormalInTble"/>
            </w:pPr>
            <w:r w:rsidRPr="00F7742A">
              <w:t>Inactive - not used.</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625478" w:rsidRDefault="00F548D5" w:rsidP="00E94960">
            <w:pPr>
              <w:pStyle w:val="NormalInTble"/>
              <w:rPr>
                <w:b/>
              </w:rPr>
            </w:pPr>
            <w:r w:rsidRPr="00625478">
              <w:rPr>
                <w:b/>
              </w:rPr>
              <w:t>AnonymousUserName</w:t>
            </w:r>
          </w:p>
        </w:tc>
        <w:tc>
          <w:tcPr>
            <w:tcW w:w="6120" w:type="dxa"/>
          </w:tcPr>
          <w:p w:rsidR="00F548D5" w:rsidRDefault="00F548D5" w:rsidP="00435FFA">
            <w:pPr>
              <w:pStyle w:val="NormalInTble"/>
            </w:pPr>
            <w:r>
              <w:t xml:space="preserve">This is the </w:t>
            </w:r>
            <w:r w:rsidRPr="00BF42D1">
              <w:t xml:space="preserve">GG </w:t>
            </w:r>
            <w:r>
              <w:t>U</w:t>
            </w:r>
            <w:r w:rsidRPr="00BF42D1">
              <w:t>ser</w:t>
            </w:r>
            <w:r>
              <w:t>ID</w:t>
            </w:r>
            <w:r w:rsidRPr="00BF42D1">
              <w:t xml:space="preserve"> </w:t>
            </w:r>
            <w:r>
              <w:t xml:space="preserve">that </w:t>
            </w:r>
            <w:r w:rsidRPr="00BF42D1">
              <w:t>the web app</w:t>
            </w:r>
            <w:r>
              <w:t>lication</w:t>
            </w:r>
            <w:r w:rsidRPr="00BF42D1">
              <w:t xml:space="preserve"> uses as a login when the visitor has not </w:t>
            </w:r>
            <w:r>
              <w:t xml:space="preserve">yet </w:t>
            </w:r>
            <w:r w:rsidRPr="00BF42D1">
              <w:t xml:space="preserve">logged in under </w:t>
            </w:r>
            <w:r>
              <w:t xml:space="preserve">his </w:t>
            </w:r>
            <w:r w:rsidRPr="00BF42D1">
              <w:t>own credentials</w:t>
            </w:r>
            <w:r w:rsidR="008B617E">
              <w:t>.</w:t>
            </w:r>
          </w:p>
          <w:p w:rsidR="008B617E" w:rsidRPr="00BF42D1" w:rsidRDefault="008B617E" w:rsidP="00435FFA">
            <w:pPr>
              <w:pStyle w:val="NormalInTble"/>
            </w:pPr>
            <w:r>
              <w:t xml:space="preserve">Example: </w:t>
            </w:r>
            <w:r w:rsidRPr="008B617E">
              <w:rPr>
                <w:b/>
              </w:rPr>
              <w:t>guest</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625478" w:rsidRDefault="00F548D5" w:rsidP="00E94960">
            <w:pPr>
              <w:pStyle w:val="NormalInTble"/>
              <w:rPr>
                <w:b/>
              </w:rPr>
            </w:pPr>
            <w:r w:rsidRPr="00625478">
              <w:rPr>
                <w:b/>
              </w:rPr>
              <w:t>AnonymousPassword</w:t>
            </w:r>
          </w:p>
        </w:tc>
        <w:tc>
          <w:tcPr>
            <w:tcW w:w="6120" w:type="dxa"/>
          </w:tcPr>
          <w:p w:rsidR="00F548D5" w:rsidRDefault="00F548D5" w:rsidP="00E94960">
            <w:pPr>
              <w:pStyle w:val="NormalInTble"/>
            </w:pPr>
            <w:r w:rsidRPr="00BF42D1">
              <w:t>Password for the above</w:t>
            </w:r>
          </w:p>
          <w:p w:rsidR="008B617E" w:rsidRPr="008B617E" w:rsidRDefault="008B617E" w:rsidP="00E94960">
            <w:pPr>
              <w:pStyle w:val="NormalInTble"/>
            </w:pPr>
            <w:r w:rsidRPr="008B617E">
              <w:rPr>
                <w:highlight w:val="yellow"/>
              </w:rPr>
              <w:t>Example:</w:t>
            </w:r>
            <w:r w:rsidR="0064416E">
              <w:t xml:space="preserve"> </w:t>
            </w:r>
            <w:r w:rsidR="0064416E" w:rsidRPr="00B0754C">
              <w:rPr>
                <w:highlight w:val="yellow"/>
              </w:rPr>
              <w:t>???</w:t>
            </w:r>
          </w:p>
        </w:tc>
      </w:tr>
      <w:tr w:rsidR="00F548D5"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548D5" w:rsidRPr="00B571C8" w:rsidRDefault="00F548D5" w:rsidP="00E94960">
            <w:pPr>
              <w:pStyle w:val="NormalInTble"/>
              <w:rPr>
                <w:b/>
              </w:rPr>
            </w:pPr>
            <w:r w:rsidRPr="00B571C8">
              <w:rPr>
                <w:b/>
              </w:rPr>
              <w:t xml:space="preserve">GoogleMapsAPIKey </w:t>
            </w:r>
          </w:p>
        </w:tc>
        <w:tc>
          <w:tcPr>
            <w:tcW w:w="6120" w:type="dxa"/>
          </w:tcPr>
          <w:p w:rsidR="00F548D5" w:rsidRPr="00BF42D1" w:rsidRDefault="000322E6" w:rsidP="00091808">
            <w:pPr>
              <w:pStyle w:val="NormalInTble"/>
            </w:pPr>
            <w:r w:rsidRPr="000322E6">
              <w:t xml:space="preserve">The Google Maps API lets you embed Google Maps in your own web pages. </w:t>
            </w:r>
            <w:r w:rsidR="00F548D5" w:rsidRPr="00BF42D1">
              <w:t xml:space="preserve">A passphrase </w:t>
            </w:r>
            <w:r>
              <w:t xml:space="preserve">is </w:t>
            </w:r>
            <w:r w:rsidR="00F548D5" w:rsidRPr="00BF42D1">
              <w:t xml:space="preserve">required by Google Maps for the mapping portion of the </w:t>
            </w:r>
            <w:r w:rsidR="00F548D5">
              <w:rPr>
                <w:lang w:eastAsia="zh-CN"/>
              </w:rPr>
              <w:t xml:space="preserve">GRIN-Global </w:t>
            </w:r>
            <w:r w:rsidR="00F548D5" w:rsidRPr="00BF42D1">
              <w:t>web application to work properly</w:t>
            </w:r>
            <w:r w:rsidR="00B571C8">
              <w:t xml:space="preserve">. For localhost, this is already provided; for your </w:t>
            </w:r>
            <w:r>
              <w:t xml:space="preserve">GG </w:t>
            </w:r>
            <w:r w:rsidR="00B571C8">
              <w:t xml:space="preserve">server, you will need </w:t>
            </w:r>
            <w:r w:rsidR="00330F65">
              <w:t xml:space="preserve">to </w:t>
            </w:r>
            <w:r w:rsidR="00010C43">
              <w:t xml:space="preserve">access </w:t>
            </w:r>
            <w:r>
              <w:t>G</w:t>
            </w:r>
            <w:r w:rsidR="00B571C8">
              <w:t>oogle for the key.</w:t>
            </w:r>
            <w:r w:rsidR="00F46792">
              <w:t xml:space="preserve"> (See</w:t>
            </w:r>
            <w:r w:rsidR="00091808">
              <w:t xml:space="preserve"> the</w:t>
            </w:r>
            <w:r w:rsidR="00F46792">
              <w:t xml:space="preserve"> </w:t>
            </w:r>
            <w:r w:rsidR="00091808" w:rsidRPr="00B571C8">
              <w:rPr>
                <w:b/>
              </w:rPr>
              <w:t>GoogleMapsAPIKey</w:t>
            </w:r>
            <w:r w:rsidR="00091808">
              <w:rPr>
                <w:b/>
              </w:rPr>
              <w:t xml:space="preserve"> </w:t>
            </w:r>
            <w:r w:rsidR="00091808" w:rsidRPr="00091808">
              <w:t>section immediately</w:t>
            </w:r>
            <w:r w:rsidR="00091808">
              <w:rPr>
                <w:b/>
              </w:rPr>
              <w:t xml:space="preserve"> </w:t>
            </w:r>
            <w:r w:rsidR="00091808">
              <w:t xml:space="preserve">following </w:t>
            </w:r>
            <w:r w:rsidR="00F46792">
              <w:t>this table</w:t>
            </w:r>
            <w:r w:rsidR="00091808">
              <w:t xml:space="preserve"> for detail</w:t>
            </w:r>
            <w:r w:rsidR="00F46792">
              <w:t>.)</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571C8" w:rsidRDefault="00FF0FCF" w:rsidP="00FF0FCF">
            <w:pPr>
              <w:pStyle w:val="NormalInTble"/>
              <w:rPr>
                <w:b/>
              </w:rPr>
            </w:pPr>
            <w:r w:rsidRPr="00B571C8">
              <w:rPr>
                <w:b/>
              </w:rPr>
              <w:t>smtp Server</w:t>
            </w:r>
          </w:p>
        </w:tc>
        <w:tc>
          <w:tcPr>
            <w:tcW w:w="6120" w:type="dxa"/>
          </w:tcPr>
          <w:p w:rsidR="008B617E" w:rsidRDefault="00FF0FCF" w:rsidP="00FF0FCF">
            <w:pPr>
              <w:pStyle w:val="NormalInTble"/>
            </w:pPr>
            <w:r>
              <w:t>Address of the m</w:t>
            </w:r>
            <w:r w:rsidRPr="00057612">
              <w:t>ail server sending messages</w:t>
            </w:r>
            <w:r>
              <w:t>.</w:t>
            </w:r>
            <w:r w:rsidRPr="00057612">
              <w:t xml:space="preserve"> </w:t>
            </w:r>
          </w:p>
          <w:p w:rsidR="00FF0FCF" w:rsidRPr="00BF42D1" w:rsidRDefault="008B617E" w:rsidP="008B617E">
            <w:pPr>
              <w:pStyle w:val="NormalInTble"/>
            </w:pPr>
            <w:r>
              <w:t xml:space="preserve">Default: </w:t>
            </w:r>
            <w:r w:rsidRPr="008B617E">
              <w:rPr>
                <w:b/>
              </w:rPr>
              <w:t>your-email-server-name</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571C8" w:rsidRDefault="00FF0FCF" w:rsidP="00FF0FCF">
            <w:pPr>
              <w:pStyle w:val="NormalInTble"/>
              <w:rPr>
                <w:b/>
              </w:rPr>
            </w:pPr>
            <w:r w:rsidRPr="00B571C8">
              <w:rPr>
                <w:b/>
              </w:rPr>
              <w:t>EmailFrom</w:t>
            </w:r>
          </w:p>
        </w:tc>
        <w:tc>
          <w:tcPr>
            <w:tcW w:w="6120" w:type="dxa"/>
          </w:tcPr>
          <w:p w:rsidR="00FF0FCF" w:rsidRPr="00BF42D1" w:rsidRDefault="00FF0FCF" w:rsidP="00FF0FCF">
            <w:pPr>
              <w:pStyle w:val="NormalInTble"/>
            </w:pPr>
            <w:r>
              <w:t>The “from” email address produced when the Public Website sends email messages.</w:t>
            </w:r>
            <w:r w:rsidR="008B617E">
              <w:br/>
              <w:t xml:space="preserve">Default: </w:t>
            </w:r>
            <w:r w:rsidR="008B617E" w:rsidRPr="008B617E">
              <w:rPr>
                <w:b/>
              </w:rPr>
              <w:t>your-email-</w:t>
            </w:r>
            <w:r w:rsidR="008B617E">
              <w:rPr>
                <w:b/>
              </w:rPr>
              <w:t>from-address</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FF0FCF" w:rsidRDefault="00FF0FCF" w:rsidP="00FF0FCF">
            <w:pPr>
              <w:pStyle w:val="NormalInTble"/>
            </w:pPr>
            <w:r w:rsidRPr="00FF0FCF">
              <w:t>WebSearchableIndexes</w:t>
            </w:r>
          </w:p>
        </w:tc>
        <w:tc>
          <w:tcPr>
            <w:tcW w:w="6120" w:type="dxa"/>
          </w:tcPr>
          <w:p w:rsidR="00D83B12" w:rsidRPr="00D83B12" w:rsidRDefault="00D83B12" w:rsidP="00D83B12">
            <w:pPr>
              <w:pStyle w:val="NormalInTble"/>
            </w:pPr>
            <w:r w:rsidRPr="00D83B12">
              <w:t>[not functional – needs to be removed from the AT]</w:t>
            </w:r>
          </w:p>
          <w:p w:rsidR="008B617E" w:rsidRPr="00BF42D1" w:rsidRDefault="00D83B12" w:rsidP="00D83B12">
            <w:pPr>
              <w:pStyle w:val="NormalInTble"/>
            </w:pPr>
            <w:r w:rsidRPr="00D83B12">
              <w:t>The search engine uses the records in the system sys_search_autofield  table to find the results when doing a search on the public web site’s plain accession search and the in the Search Tool’s text box search. (Use the get_search_autofield dataview to display the records; records can be added to the sys_search_autofield table using SSMS to broaden the searches.)</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571C8" w:rsidRDefault="00FF0FCF" w:rsidP="00FF0FCF">
            <w:pPr>
              <w:pStyle w:val="NormalInTble"/>
              <w:rPr>
                <w:b/>
              </w:rPr>
            </w:pPr>
            <w:r w:rsidRPr="00B571C8">
              <w:rPr>
                <w:b/>
              </w:rPr>
              <w:t>AllowCookies</w:t>
            </w:r>
          </w:p>
        </w:tc>
        <w:tc>
          <w:tcPr>
            <w:tcW w:w="6120" w:type="dxa"/>
          </w:tcPr>
          <w:p w:rsidR="00FF0FCF" w:rsidRDefault="00FF0FCF" w:rsidP="00FF0FCF">
            <w:pPr>
              <w:pStyle w:val="NormalInTble"/>
            </w:pPr>
            <w:r>
              <w:t>V</w:t>
            </w:r>
            <w:r w:rsidRPr="00BF42D1">
              <w:t xml:space="preserve">alid values </w:t>
            </w:r>
            <w:r>
              <w:t xml:space="preserve">are </w:t>
            </w:r>
            <w:r w:rsidRPr="00BF42D1">
              <w:t>either "</w:t>
            </w:r>
            <w:r w:rsidRPr="00876E36">
              <w:rPr>
                <w:b/>
              </w:rPr>
              <w:t>true</w:t>
            </w:r>
            <w:r w:rsidRPr="00BF42D1">
              <w:t>" or "</w:t>
            </w:r>
            <w:r w:rsidRPr="00876E36">
              <w:rPr>
                <w:b/>
              </w:rPr>
              <w:t>false</w:t>
            </w:r>
            <w:r>
              <w:t>.</w:t>
            </w:r>
            <w:r w:rsidRPr="00BF42D1">
              <w:t>"  </w:t>
            </w:r>
            <w:r>
              <w:t>I</w:t>
            </w:r>
            <w:r w:rsidRPr="00FF0FCF">
              <w:t xml:space="preserve">f true, the application will use </w:t>
            </w:r>
            <w:r>
              <w:t xml:space="preserve">a </w:t>
            </w:r>
            <w:r w:rsidRPr="00FF0FCF">
              <w:t>computer cookie on the PC to store small data such as the language preference</w:t>
            </w:r>
            <w:r>
              <w:t>,</w:t>
            </w:r>
            <w:r w:rsidRPr="00FF0FCF">
              <w:t xml:space="preserve"> etc.</w:t>
            </w:r>
          </w:p>
          <w:p w:rsidR="00FD260A" w:rsidRPr="00BF42D1" w:rsidRDefault="00FD260A" w:rsidP="00FF0FCF">
            <w:pPr>
              <w:pStyle w:val="NormalInTble"/>
            </w:pPr>
            <w:r>
              <w:t xml:space="preserve">Deafault: </w:t>
            </w:r>
            <w:r w:rsidRPr="00FD260A">
              <w:rPr>
                <w:b/>
              </w:rPr>
              <w:t>true</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571C8" w:rsidRDefault="00FF0FCF" w:rsidP="00FF0FCF">
            <w:pPr>
              <w:pStyle w:val="NormalInTble"/>
              <w:rPr>
                <w:b/>
              </w:rPr>
            </w:pPr>
            <w:r w:rsidRPr="00B571C8">
              <w:rPr>
                <w:b/>
              </w:rPr>
              <w:t>EmailHelpTo</w:t>
            </w:r>
          </w:p>
        </w:tc>
        <w:tc>
          <w:tcPr>
            <w:tcW w:w="6120" w:type="dxa"/>
          </w:tcPr>
          <w:p w:rsidR="00FF0FCF" w:rsidRPr="00BF42D1" w:rsidRDefault="00FF0FCF" w:rsidP="00FF0FCF">
            <w:pPr>
              <w:pStyle w:val="NormalInTble"/>
            </w:pPr>
            <w:r>
              <w:t>The email address that will receive the message when the user completes the Public Website’s “Contact Us” form</w:t>
            </w:r>
            <w:r w:rsidR="006A402F">
              <w:t xml:space="preserve">. </w:t>
            </w:r>
            <w:r w:rsidR="00876E36">
              <w:br/>
            </w:r>
            <w:r w:rsidR="006A402F">
              <w:t xml:space="preserve">Example: </w:t>
            </w:r>
            <w:r w:rsidR="006A402F" w:rsidRPr="00876E36">
              <w:rPr>
                <w:b/>
              </w:rPr>
              <w:t>grin-global.feedback@ars-grin.gov</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571C8" w:rsidRDefault="00FF0FCF" w:rsidP="00FF0FCF">
            <w:pPr>
              <w:pStyle w:val="NormalInTble"/>
              <w:rPr>
                <w:b/>
              </w:rPr>
            </w:pPr>
            <w:r w:rsidRPr="00B571C8">
              <w:rPr>
                <w:b/>
              </w:rPr>
              <w:t>GeneBankName</w:t>
            </w:r>
          </w:p>
        </w:tc>
        <w:tc>
          <w:tcPr>
            <w:tcW w:w="6120" w:type="dxa"/>
          </w:tcPr>
          <w:p w:rsidR="00FF0FCF" w:rsidRPr="00BF42D1" w:rsidRDefault="00FF0FCF" w:rsidP="00876E36">
            <w:pPr>
              <w:pStyle w:val="NormalInTble"/>
            </w:pPr>
            <w:r>
              <w:t>Indicates what text will be displayed in the Public Website’s header area</w:t>
            </w:r>
            <w:r w:rsidR="00876E36">
              <w:br/>
              <w:t xml:space="preserve">Example: </w:t>
            </w:r>
            <w:r w:rsidR="00876E36" w:rsidRPr="00876E36">
              <w:rPr>
                <w:b/>
              </w:rPr>
              <w:t>GRIN-Global Release 1.7</w:t>
            </w:r>
          </w:p>
        </w:tc>
      </w:tr>
      <w:tr w:rsidR="00FF0FCF"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FF0FCF" w:rsidRPr="00B571C8" w:rsidRDefault="00FF0FCF" w:rsidP="00FF0FCF">
            <w:pPr>
              <w:pStyle w:val="NormalInTble"/>
              <w:rPr>
                <w:b/>
              </w:rPr>
            </w:pPr>
            <w:r w:rsidRPr="00B571C8">
              <w:rPr>
                <w:b/>
              </w:rPr>
              <w:t>DefaultWebTheme</w:t>
            </w:r>
          </w:p>
        </w:tc>
        <w:tc>
          <w:tcPr>
            <w:tcW w:w="6120" w:type="dxa"/>
          </w:tcPr>
          <w:p w:rsidR="00FF0FCF" w:rsidRDefault="00FF0FCF" w:rsidP="006F6437">
            <w:pPr>
              <w:pStyle w:val="NormalInTble"/>
              <w:rPr>
                <w:b/>
              </w:rPr>
            </w:pPr>
            <w:r>
              <w:t xml:space="preserve">Designates </w:t>
            </w:r>
            <w:r w:rsidR="006F6437">
              <w:t xml:space="preserve">which </w:t>
            </w:r>
            <w:r>
              <w:t>stylesheet to be used for the Public Website.</w:t>
            </w:r>
            <w:r w:rsidR="006F6437">
              <w:t xml:space="preserve"> </w:t>
            </w:r>
            <w:r w:rsidR="006F6437" w:rsidRPr="006F6437">
              <w:t>The style sheets are</w:t>
            </w:r>
            <w:r w:rsidR="006F6437">
              <w:t xml:space="preserve"> stored in</w:t>
            </w:r>
            <w:r w:rsidR="006F6437" w:rsidRPr="006F6437">
              <w:t xml:space="preserve"> </w:t>
            </w:r>
            <w:r w:rsidR="006F6437" w:rsidRPr="006F6437">
              <w:rPr>
                <w:b/>
              </w:rPr>
              <w:t>C:\Inetpub\</w:t>
            </w:r>
            <w:r w:rsidR="006F6437">
              <w:rPr>
                <w:b/>
              </w:rPr>
              <w:t>w</w:t>
            </w:r>
            <w:r w:rsidR="006F6437" w:rsidRPr="006F6437">
              <w:rPr>
                <w:b/>
              </w:rPr>
              <w:t>wwroot\gringlobal\styles</w:t>
            </w:r>
            <w:r w:rsidR="006F6437">
              <w:rPr>
                <w:b/>
              </w:rPr>
              <w:t xml:space="preserve"> </w:t>
            </w:r>
          </w:p>
          <w:p w:rsidR="00876E36" w:rsidRPr="00BF42D1" w:rsidRDefault="00876E36" w:rsidP="00876E36">
            <w:pPr>
              <w:pStyle w:val="NormalInTble"/>
            </w:pPr>
            <w:r>
              <w:lastRenderedPageBreak/>
              <w:t xml:space="preserve">Example: </w:t>
            </w:r>
            <w:r w:rsidRPr="00876E36">
              <w:rPr>
                <w:b/>
              </w:rPr>
              <w:t>theme1</w:t>
            </w:r>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lastRenderedPageBreak/>
              <w:t>SafeImagePath</w:t>
            </w:r>
          </w:p>
        </w:tc>
        <w:tc>
          <w:tcPr>
            <w:tcW w:w="6120" w:type="dxa"/>
          </w:tcPr>
          <w:p w:rsidR="0064416E" w:rsidRPr="002C3A61" w:rsidRDefault="002C3A61" w:rsidP="006F6437">
            <w:pPr>
              <w:pStyle w:val="NormalInTble"/>
            </w:pPr>
            <w:r>
              <w:t>E</w:t>
            </w:r>
            <w:r w:rsidRPr="002C3A61">
              <w:t xml:space="preserve">xample: &lt;add key="SafeImagePath" value="http://www.ars-grin.gov;http://www.grin.gov"/&gt;, </w:t>
            </w:r>
            <w:r w:rsidR="00FC0979">
              <w:br/>
            </w:r>
            <w:r w:rsidR="00FC0979">
              <w:br/>
              <w:t>I</w:t>
            </w:r>
            <w:r w:rsidRPr="002C3A61">
              <w:t>f image has http path, only these are accepted for display</w:t>
            </w:r>
            <w:r w:rsidR="00FC0979">
              <w:t xml:space="preserve"> (“</w:t>
            </w:r>
            <w:r w:rsidR="00FC0979" w:rsidRPr="00FC0979">
              <w:t>approved image servers</w:t>
            </w:r>
            <w:r w:rsidR="00FC0979">
              <w:t xml:space="preserve">” – in addition to the </w:t>
            </w:r>
            <w:r w:rsidR="00FC0979" w:rsidRPr="00FC0979">
              <w:t>GG server</w:t>
            </w:r>
            <w:r w:rsidR="00FC0979">
              <w:t>. (</w:t>
            </w:r>
            <w:r w:rsidR="00FC0979" w:rsidRPr="00FC0979">
              <w:t xml:space="preserve">If a curator entered a URL </w:t>
            </w:r>
            <w:r w:rsidR="00FC0979">
              <w:t xml:space="preserve">such as </w:t>
            </w:r>
            <w:hyperlink r:id="rId210" w:tgtFrame="_blank" w:history="1">
              <w:r w:rsidR="00FC0979" w:rsidRPr="00FC0979">
                <w:rPr>
                  <w:rStyle w:val="Hyperlink"/>
                </w:rPr>
                <w:t>http://bad-place.com/evil-file</w:t>
              </w:r>
            </w:hyperlink>
            <w:r w:rsidR="00FC0979">
              <w:t xml:space="preserve">, </w:t>
            </w:r>
            <w:r w:rsidR="00FC0979" w:rsidRPr="00FC0979">
              <w:t>the PW pages wouldn’t display the link because it wasn’t to a server on the SafeImagePath</w:t>
            </w:r>
            <w:r w:rsidR="00FC0979">
              <w:t>.</w:t>
            </w:r>
          </w:p>
          <w:p w:rsidR="00862271" w:rsidRPr="002C3A61" w:rsidRDefault="0064416E" w:rsidP="006F6437">
            <w:pPr>
              <w:pStyle w:val="NormalInTble"/>
            </w:pPr>
            <w:r w:rsidRPr="002C3A61">
              <w:t xml:space="preserve">Example: </w:t>
            </w:r>
            <w:hyperlink r:id="rId211" w:history="1">
              <w:r w:rsidR="00862271" w:rsidRPr="002C3A61">
                <w:rPr>
                  <w:rStyle w:val="Hyperlink"/>
                </w:rPr>
                <w:t>http://www.ars-grin.gov/;http:www.grin.gov</w:t>
              </w:r>
            </w:hyperlink>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t>UnSafeFileExtension</w:t>
            </w:r>
          </w:p>
        </w:tc>
        <w:tc>
          <w:tcPr>
            <w:tcW w:w="6120" w:type="dxa"/>
          </w:tcPr>
          <w:p w:rsidR="00862271" w:rsidRPr="00862271" w:rsidRDefault="002C3A61" w:rsidP="002C3A61">
            <w:pPr>
              <w:pStyle w:val="NormalInTble"/>
              <w:rPr>
                <w:highlight w:val="yellow"/>
              </w:rPr>
            </w:pPr>
            <w:r>
              <w:t>E</w:t>
            </w:r>
            <w:r w:rsidRPr="002C3A61">
              <w:t xml:space="preserve">xample: &lt;add key="UnSafeFileExtension" value="exe;zip;asp;aspx;js;htm;html;shtml"/&gt; </w:t>
            </w:r>
            <w:r>
              <w:t>A</w:t>
            </w:r>
            <w:r w:rsidRPr="002C3A61">
              <w:t>ny file with these exten</w:t>
            </w:r>
            <w:r>
              <w:t>s</w:t>
            </w:r>
            <w:r w:rsidRPr="002C3A61">
              <w:t>ion</w:t>
            </w:r>
            <w:r>
              <w:t>s</w:t>
            </w:r>
            <w:r w:rsidRPr="002C3A61">
              <w:t xml:space="preserve"> will not be allowed to </w:t>
            </w:r>
            <w:r>
              <w:t xml:space="preserve">be </w:t>
            </w:r>
            <w:r w:rsidRPr="002C3A61">
              <w:t>upload</w:t>
            </w:r>
            <w:r>
              <w:t>ed</w:t>
            </w:r>
            <w:r w:rsidRPr="002C3A61">
              <w:t xml:space="preserve"> by user</w:t>
            </w:r>
            <w:r>
              <w:t>s</w:t>
            </w:r>
            <w:r w:rsidRPr="002C3A61">
              <w:t xml:space="preserve"> to the server</w:t>
            </w:r>
            <w:r>
              <w:t>.</w:t>
            </w:r>
            <w:r>
              <w:br/>
            </w:r>
            <w:r>
              <w:br/>
            </w:r>
            <w:r w:rsidR="0064416E" w:rsidRPr="002C3A61">
              <w:t xml:space="preserve">Example: </w:t>
            </w:r>
            <w:r w:rsidR="00862271" w:rsidRPr="002C3A61">
              <w:t>exe.zip;asp;aspx;</w:t>
            </w:r>
            <w:r w:rsidR="00AB0F95" w:rsidRPr="002C3A61">
              <w:t>js;htm;html;shtml</w:t>
            </w:r>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t>DefaultDownloadURL</w:t>
            </w:r>
          </w:p>
        </w:tc>
        <w:tc>
          <w:tcPr>
            <w:tcW w:w="6120" w:type="dxa"/>
          </w:tcPr>
          <w:p w:rsidR="002C3A61" w:rsidRDefault="002C3A61" w:rsidP="006F6437">
            <w:pPr>
              <w:pStyle w:val="NormalInTble"/>
            </w:pPr>
            <w:r>
              <w:t>E</w:t>
            </w:r>
            <w:r w:rsidRPr="002C3A61">
              <w:t xml:space="preserve">xample: &lt;add key="DefaultDownloadURL" value="http://distribution.grin-global.org/gringlobal/gui.asmx"/&gt;: </w:t>
            </w:r>
            <w:r>
              <w:br/>
            </w:r>
            <w:r>
              <w:br/>
              <w:t>F</w:t>
            </w:r>
            <w:r w:rsidRPr="002C3A61">
              <w:t xml:space="preserve">or a new machine, </w:t>
            </w:r>
            <w:r>
              <w:t xml:space="preserve">the </w:t>
            </w:r>
            <w:r w:rsidRPr="002C3A61">
              <w:t xml:space="preserve">first time the GG </w:t>
            </w:r>
            <w:r>
              <w:t>U</w:t>
            </w:r>
            <w:r w:rsidRPr="002C3A61">
              <w:t xml:space="preserve">pdater is run, this </w:t>
            </w:r>
            <w:r>
              <w:t xml:space="preserve">will be the location </w:t>
            </w:r>
            <w:r w:rsidRPr="002C3A61">
              <w:t xml:space="preserve">where </w:t>
            </w:r>
            <w:r>
              <w:t xml:space="preserve">the Updater will look </w:t>
            </w:r>
            <w:r w:rsidRPr="002C3A61">
              <w:t xml:space="preserve">for </w:t>
            </w:r>
            <w:r>
              <w:t xml:space="preserve">the </w:t>
            </w:r>
            <w:r w:rsidRPr="002C3A61">
              <w:t>server element</w:t>
            </w:r>
            <w:r>
              <w:t>s.</w:t>
            </w:r>
          </w:p>
          <w:p w:rsidR="00862271" w:rsidRPr="002C3A61" w:rsidRDefault="0064416E" w:rsidP="006F6437">
            <w:pPr>
              <w:pStyle w:val="NormalInTble"/>
            </w:pPr>
            <w:r w:rsidRPr="002C3A61">
              <w:t xml:space="preserve">Example: </w:t>
            </w:r>
            <w:r w:rsidR="00AB0F95" w:rsidRPr="002C3A61">
              <w:t>http://distribution.grin-lobal.org/gringlobal/gui.asmx</w:t>
            </w:r>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t>WebHelpURL</w:t>
            </w:r>
          </w:p>
        </w:tc>
        <w:tc>
          <w:tcPr>
            <w:tcW w:w="6120" w:type="dxa"/>
          </w:tcPr>
          <w:p w:rsidR="0064416E" w:rsidRPr="002C3A61" w:rsidRDefault="0064416E" w:rsidP="00AB0F95">
            <w:pPr>
              <w:pStyle w:val="NormalInTble"/>
            </w:pPr>
          </w:p>
          <w:p w:rsidR="00862271" w:rsidRPr="002C3A61" w:rsidRDefault="0064416E" w:rsidP="00AB0F95">
            <w:pPr>
              <w:pStyle w:val="NormalInTble"/>
            </w:pPr>
            <w:r w:rsidRPr="002C3A61">
              <w:t xml:space="preserve">Example: </w:t>
            </w:r>
            <w:r w:rsidR="00AB0F95" w:rsidRPr="002C3A61">
              <w:t>http://www.ars-grin.gov/npgs/gringlobal/HTML5/</w:t>
            </w:r>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t>WikiURL</w:t>
            </w:r>
          </w:p>
        </w:tc>
        <w:tc>
          <w:tcPr>
            <w:tcW w:w="6120" w:type="dxa"/>
          </w:tcPr>
          <w:p w:rsidR="0064416E" w:rsidRPr="002C3A61" w:rsidRDefault="0064416E" w:rsidP="00AB0F95">
            <w:pPr>
              <w:pStyle w:val="NormalInTble"/>
            </w:pPr>
          </w:p>
          <w:p w:rsidR="00862271" w:rsidRPr="002C3A61" w:rsidRDefault="0064416E" w:rsidP="00AB0F95">
            <w:pPr>
              <w:pStyle w:val="NormalInTble"/>
            </w:pPr>
            <w:r w:rsidRPr="002C3A61">
              <w:t xml:space="preserve">Example: </w:t>
            </w:r>
            <w:r w:rsidR="00AB0F95" w:rsidRPr="002C3A61">
              <w:t>http:// www.ars-grin.gov/ index.php/Main_Page</w:t>
            </w:r>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t>EmailOrderTo</w:t>
            </w:r>
          </w:p>
        </w:tc>
        <w:tc>
          <w:tcPr>
            <w:tcW w:w="6120" w:type="dxa"/>
          </w:tcPr>
          <w:p w:rsidR="002C3A61" w:rsidRDefault="002C3A61" w:rsidP="002C3A61">
            <w:pPr>
              <w:pStyle w:val="NormalInTble"/>
            </w:pPr>
            <w:r>
              <w:t>E</w:t>
            </w:r>
            <w:r w:rsidRPr="002C3A61">
              <w:t xml:space="preserve">xample: &lt;add key="EmailOrderTo" value="laura.gu@ars.usda.gov;admin@something.com"/&gt; </w:t>
            </w:r>
          </w:p>
          <w:p w:rsidR="002C3A61" w:rsidRDefault="002C3A61" w:rsidP="002C3A61">
            <w:pPr>
              <w:pStyle w:val="NormalInTble"/>
            </w:pPr>
          </w:p>
          <w:p w:rsidR="00862271" w:rsidRPr="002C3A61" w:rsidRDefault="002C3A61" w:rsidP="002C3A61">
            <w:pPr>
              <w:pStyle w:val="NormalInTble"/>
            </w:pPr>
            <w:r>
              <w:t>I</w:t>
            </w:r>
            <w:r w:rsidRPr="002C3A61">
              <w:t>f genebank has one specific email to address, here is where to enter, so all on-line GG order email</w:t>
            </w:r>
            <w:r>
              <w:t>s are</w:t>
            </w:r>
            <w:r w:rsidRPr="002C3A61">
              <w:t xml:space="preserve"> sent to</w:t>
            </w:r>
            <w:r>
              <w:t xml:space="preserve"> this address</w:t>
            </w:r>
            <w:r w:rsidRPr="002C3A61">
              <w:t xml:space="preserve">, </w:t>
            </w:r>
            <w:r>
              <w:t xml:space="preserve">rather than </w:t>
            </w:r>
            <w:r w:rsidRPr="002C3A61">
              <w:t>any other curator email address.</w:t>
            </w:r>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2C3A61" w:rsidRDefault="00862271" w:rsidP="00FF0FCF">
            <w:pPr>
              <w:pStyle w:val="NormalInTble"/>
              <w:rPr>
                <w:b/>
              </w:rPr>
            </w:pPr>
            <w:r w:rsidRPr="002C3A61">
              <w:rPr>
                <w:b/>
              </w:rPr>
              <w:t>HomePage</w:t>
            </w:r>
          </w:p>
        </w:tc>
        <w:tc>
          <w:tcPr>
            <w:tcW w:w="6120" w:type="dxa"/>
          </w:tcPr>
          <w:p w:rsidR="0064416E" w:rsidRPr="002C3A61" w:rsidRDefault="0064416E" w:rsidP="006F6437">
            <w:pPr>
              <w:pStyle w:val="NormalInTble"/>
            </w:pPr>
          </w:p>
          <w:p w:rsidR="00862271" w:rsidRPr="002C3A61" w:rsidRDefault="0064416E" w:rsidP="006F6437">
            <w:pPr>
              <w:pStyle w:val="NormalInTble"/>
            </w:pPr>
            <w:r w:rsidRPr="002C3A61">
              <w:t xml:space="preserve">Example: </w:t>
            </w:r>
            <w:hyperlink r:id="rId212" w:history="1">
              <w:r w:rsidR="00862271" w:rsidRPr="002C3A61">
                <w:rPr>
                  <w:rStyle w:val="Hyperlink"/>
                </w:rPr>
                <w:t>http://www.ars-grin.gov/npgs/index.html</w:t>
              </w:r>
            </w:hyperlink>
          </w:p>
        </w:tc>
      </w:tr>
      <w:tr w:rsidR="00862271" w:rsidTr="00DF60DF">
        <w:tblPrEx>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shd w:val="clear" w:color="auto" w:fill="auto"/>
          <w:tblLook w:val="00A0"/>
        </w:tblPrEx>
        <w:trPr>
          <w:gridAfter w:val="1"/>
          <w:wAfter w:w="180" w:type="dxa"/>
        </w:trPr>
        <w:tc>
          <w:tcPr>
            <w:tcW w:w="3348" w:type="dxa"/>
            <w:gridSpan w:val="2"/>
          </w:tcPr>
          <w:p w:rsidR="00862271" w:rsidRPr="00862271" w:rsidRDefault="00862271" w:rsidP="00FF0FCF">
            <w:pPr>
              <w:pStyle w:val="NormalInTble"/>
              <w:rPr>
                <w:b/>
                <w:highlight w:val="yellow"/>
              </w:rPr>
            </w:pPr>
            <w:r w:rsidRPr="00275C09">
              <w:rPr>
                <w:b/>
              </w:rPr>
              <w:t>MakeReportsExternal</w:t>
            </w:r>
          </w:p>
        </w:tc>
        <w:tc>
          <w:tcPr>
            <w:tcW w:w="6120" w:type="dxa"/>
          </w:tcPr>
          <w:p w:rsidR="00862271" w:rsidRPr="00862271" w:rsidRDefault="0064416E" w:rsidP="00275C09">
            <w:pPr>
              <w:pStyle w:val="NormalInTble"/>
              <w:rPr>
                <w:highlight w:val="yellow"/>
              </w:rPr>
            </w:pPr>
            <w:r w:rsidRPr="00275C09">
              <w:t xml:space="preserve">Default: </w:t>
            </w:r>
            <w:r w:rsidR="00862271" w:rsidRPr="00275C09">
              <w:t>false</w:t>
            </w:r>
            <w:r w:rsidR="00275C09" w:rsidRPr="00275C09">
              <w:t xml:space="preserve">  </w:t>
            </w:r>
            <w:r w:rsidR="00275C09" w:rsidRPr="00275C09">
              <w:br/>
              <w:t>“False” requires</w:t>
            </w:r>
            <w:r w:rsidR="00275C09">
              <w:t xml:space="preserve"> users to </w:t>
            </w:r>
            <w:r w:rsidR="00275C09" w:rsidRPr="00275C09">
              <w:t>login in order to see the Reports menu option. When set to “True,” all users see reports even without logging in.</w:t>
            </w:r>
          </w:p>
        </w:tc>
      </w:tr>
    </w:tbl>
    <w:p w:rsidR="00DF60DF" w:rsidRDefault="00DF60DF"/>
    <w:tbl>
      <w:tblPr>
        <w:tblW w:w="946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0A0"/>
      </w:tblPr>
      <w:tblGrid>
        <w:gridCol w:w="2988"/>
        <w:gridCol w:w="5400"/>
        <w:gridCol w:w="1080"/>
      </w:tblGrid>
      <w:tr w:rsidR="002C3A61" w:rsidRPr="002C3A61" w:rsidTr="00FC0979">
        <w:trPr>
          <w:tblHeader/>
        </w:trPr>
        <w:tc>
          <w:tcPr>
            <w:tcW w:w="2988" w:type="dxa"/>
            <w:tcBorders>
              <w:top w:val="single" w:sz="2" w:space="0" w:color="548DD4"/>
              <w:left w:val="single" w:sz="2" w:space="0" w:color="548DD4"/>
              <w:bottom w:val="single" w:sz="2" w:space="0" w:color="548DD4"/>
              <w:right w:val="single" w:sz="2" w:space="0" w:color="548DD4"/>
            </w:tcBorders>
            <w:shd w:val="clear" w:color="auto" w:fill="DBE5F1" w:themeFill="accent1" w:themeFillTint="33"/>
          </w:tcPr>
          <w:p w:rsidR="002C3A61" w:rsidRPr="002C3A61" w:rsidRDefault="002C3A61" w:rsidP="00DF60DF">
            <w:pPr>
              <w:pStyle w:val="NormalInTble"/>
              <w:rPr>
                <w:rFonts w:ascii="Calibri" w:hAnsi="Calibri"/>
                <w:b/>
                <w:szCs w:val="22"/>
              </w:rPr>
            </w:pPr>
            <w:r w:rsidRPr="002C3A61">
              <w:rPr>
                <w:rFonts w:ascii="Calibri" w:hAnsi="Calibri"/>
                <w:b/>
                <w:szCs w:val="22"/>
              </w:rPr>
              <w:t>Parameter</w:t>
            </w:r>
          </w:p>
        </w:tc>
        <w:tc>
          <w:tcPr>
            <w:tcW w:w="5400" w:type="dxa"/>
            <w:tcBorders>
              <w:top w:val="single" w:sz="2" w:space="0" w:color="548DD4"/>
              <w:left w:val="single" w:sz="2" w:space="0" w:color="548DD4"/>
              <w:bottom w:val="single" w:sz="2" w:space="0" w:color="548DD4"/>
              <w:right w:val="single" w:sz="2" w:space="0" w:color="548DD4"/>
            </w:tcBorders>
            <w:shd w:val="clear" w:color="auto" w:fill="DBE5F1" w:themeFill="accent1" w:themeFillTint="33"/>
          </w:tcPr>
          <w:p w:rsidR="002C3A61" w:rsidRPr="002C3A61" w:rsidRDefault="002C3A61" w:rsidP="002C3A61">
            <w:pPr>
              <w:pStyle w:val="NormalInTble"/>
              <w:rPr>
                <w:rFonts w:ascii="Calibri" w:hAnsi="Calibri"/>
                <w:b/>
                <w:szCs w:val="22"/>
              </w:rPr>
            </w:pPr>
            <w:r w:rsidRPr="002C3A61">
              <w:rPr>
                <w:rFonts w:ascii="Calibri" w:hAnsi="Calibri"/>
                <w:b/>
                <w:szCs w:val="22"/>
              </w:rPr>
              <w:t>Description</w:t>
            </w:r>
          </w:p>
        </w:tc>
        <w:tc>
          <w:tcPr>
            <w:tcW w:w="1080" w:type="dxa"/>
            <w:tcBorders>
              <w:top w:val="single" w:sz="2" w:space="0" w:color="548DD4"/>
              <w:left w:val="single" w:sz="2" w:space="0" w:color="548DD4"/>
              <w:bottom w:val="single" w:sz="2" w:space="0" w:color="548DD4"/>
              <w:right w:val="single" w:sz="2" w:space="0" w:color="548DD4"/>
            </w:tcBorders>
            <w:shd w:val="clear" w:color="auto" w:fill="DBE5F1" w:themeFill="accent1" w:themeFillTint="33"/>
          </w:tcPr>
          <w:p w:rsidR="002C3A61" w:rsidRPr="002C3A61" w:rsidRDefault="002C3A61" w:rsidP="00DF60DF">
            <w:pPr>
              <w:pStyle w:val="NormalInTble"/>
              <w:rPr>
                <w:rFonts w:ascii="Calibri" w:hAnsi="Calibri"/>
                <w:b/>
                <w:szCs w:val="22"/>
              </w:rPr>
            </w:pPr>
            <w:r w:rsidRPr="002C3A61">
              <w:rPr>
                <w:rFonts w:ascii="Calibri" w:hAnsi="Calibri"/>
                <w:b/>
                <w:szCs w:val="22"/>
              </w:rPr>
              <w:t>Example</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SysChangePasswordRequiresSSL</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2C3A61">
            <w:pPr>
              <w:rPr>
                <w:sz w:val="18"/>
                <w:szCs w:val="18"/>
              </w:rPr>
            </w:pPr>
            <w:r w:rsidRPr="00DF60DF">
              <w:rPr>
                <w:sz w:val="18"/>
                <w:szCs w:val="18"/>
              </w:rPr>
              <w:t xml:space="preserve"> Is an SSL connection required for the ChangePassword method. Recommended to set to “true” since the password is sent as plain</w:t>
            </w:r>
            <w:r w:rsidR="002C3A61">
              <w:rPr>
                <w:sz w:val="18"/>
                <w:szCs w:val="18"/>
              </w:rPr>
              <w:t xml:space="preserve"> </w:t>
            </w:r>
            <w:r w:rsidRPr="00DF60DF">
              <w:rPr>
                <w:sz w:val="18"/>
                <w:szCs w:val="18"/>
              </w:rPr>
              <w:t>text only during the password change.</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FALSE</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SysUserPasswordMinLength</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length accepted for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12</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lastRenderedPageBreak/>
              <w:t>SysUserPasswordMaxLength</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FC0979">
            <w:pPr>
              <w:rPr>
                <w:sz w:val="18"/>
                <w:szCs w:val="18"/>
              </w:rPr>
            </w:pPr>
            <w:r w:rsidRPr="00DF60DF">
              <w:rPr>
                <w:sz w:val="18"/>
                <w:szCs w:val="18"/>
              </w:rPr>
              <w:t xml:space="preserve"> The maximum length accepted for a new password. (</w:t>
            </w:r>
            <w:r w:rsidR="00FC0979">
              <w:rPr>
                <w:sz w:val="18"/>
                <w:szCs w:val="18"/>
              </w:rPr>
              <w:t>Note: r</w:t>
            </w:r>
            <w:r w:rsidRPr="00DF60DF">
              <w:rPr>
                <w:sz w:val="18"/>
                <w:szCs w:val="18"/>
              </w:rPr>
              <w:t>idiculously long passwords could take excessive server time to process.)</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255</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SysUserPasswordMaximumAge</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days a password is good for before a change is required. A setting of 0 means the passwords never expire.</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60</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SysUserPasswordMinimumAge</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number of days before a password can be changed again.</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SysUserPasswordWarning</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days before password expiration that the user gets a waning on login that the password will expire soon.</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14</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SysUserPasswordExpireLock</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grace period after password expiration that the user can still change the password themselves. After this an administrator is required to change the password. A setting of 0 means no grace period, a setting of -1 means infinite grace period to change the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30</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SysUserPasswordMinDiffs</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number of characters it is necessary to change for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3</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SysUserPasswordHistory</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old passwords kept that can’t be duplicated when making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24</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SysUserPasswordReqDigit</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regex pattern for determining a digit character</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\p{Nd}</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SysUserPasswordReqPatt1Ccnt</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number of digit characters that must be included in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SysUserPasswordReqLower</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regex pattern for determining a lower case character</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\p{Ll}</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SysUserPasswordReqPatt2Ccnt</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number of lower case characters that must be included in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SysUserPasswordReqUpper</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regex pattern for determining an upper case character</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\p{Lu}</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SysUserPasswordReqPatt3Ccnt</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number of upper case characters that must be included in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SysUserPasswordReqSpecial</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regex pattern for determining a special character</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FC0979" w:rsidRDefault="00DF60DF" w:rsidP="00DF60DF">
            <w:pPr>
              <w:pStyle w:val="NormalInTble"/>
              <w:rPr>
                <w:sz w:val="16"/>
                <w:szCs w:val="16"/>
              </w:rPr>
            </w:pPr>
            <w:r w:rsidRPr="00FC0979">
              <w:rPr>
                <w:sz w:val="16"/>
                <w:szCs w:val="16"/>
              </w:rPr>
              <w:t>[\p{S}\p{P}\p{Z}\p{C}]</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SysUserPasswordReqPatt4Ccnt</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minimum number of special characters that must be included in a new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1</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SysUserPasswordSaltBytes</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random bytes added as a salt to the hash of the stored password.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6</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SysUserMaxLoginFailures</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bad login attempts allowed for an account.</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5</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SysUserLoginFailPeriod</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seconds bad passwords attemp</w:t>
            </w:r>
            <w:r w:rsidR="00FC0979">
              <w:rPr>
                <w:sz w:val="18"/>
                <w:szCs w:val="18"/>
              </w:rPr>
              <w:t>t</w:t>
            </w:r>
            <w:r w:rsidRPr="00DF60DF">
              <w:rPr>
                <w:sz w:val="18"/>
                <w:szCs w:val="18"/>
              </w:rPr>
              <w:t>s for an account are remembered.</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900</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t>SysUserLoginLockPeriod</w:t>
            </w:r>
          </w:p>
        </w:tc>
        <w:tc>
          <w:tcPr>
            <w:tcW w:w="5400" w:type="dxa"/>
            <w:tcBorders>
              <w:top w:val="single" w:sz="2" w:space="0" w:color="548DD4"/>
              <w:left w:val="single" w:sz="2" w:space="0" w:color="548DD4"/>
              <w:bottom w:val="single" w:sz="2" w:space="0" w:color="548DD4"/>
              <w:right w:val="single" w:sz="2" w:space="0" w:color="548DD4"/>
            </w:tcBorders>
          </w:tcPr>
          <w:p w:rsidR="00DF60DF" w:rsidRPr="00DF60DF" w:rsidRDefault="00DF60DF" w:rsidP="00DF60DF">
            <w:pPr>
              <w:rPr>
                <w:sz w:val="18"/>
                <w:szCs w:val="18"/>
              </w:rPr>
            </w:pPr>
            <w:r w:rsidRPr="00DF60DF">
              <w:rPr>
                <w:sz w:val="18"/>
                <w:szCs w:val="18"/>
              </w:rPr>
              <w:t xml:space="preserve"> The number of seconds an account is temporarily locked after exceeding the allowed login failures.</w:t>
            </w:r>
          </w:p>
        </w:tc>
        <w:tc>
          <w:tcPr>
            <w:tcW w:w="1080"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pPr>
            <w:r w:rsidRPr="00DF60DF">
              <w:t>900</w:t>
            </w:r>
          </w:p>
        </w:tc>
      </w:tr>
      <w:tr w:rsidR="00DF60DF" w:rsidRPr="00DF60DF" w:rsidTr="00DF60DF">
        <w:tc>
          <w:tcPr>
            <w:tcW w:w="2988" w:type="dxa"/>
            <w:tcBorders>
              <w:top w:val="single" w:sz="2" w:space="0" w:color="548DD4"/>
              <w:left w:val="single" w:sz="2" w:space="0" w:color="548DD4"/>
              <w:bottom w:val="single" w:sz="2" w:space="0" w:color="548DD4"/>
              <w:right w:val="single" w:sz="2" w:space="0" w:color="548DD4"/>
            </w:tcBorders>
            <w:shd w:val="clear" w:color="auto" w:fill="auto"/>
          </w:tcPr>
          <w:p w:rsidR="00DF60DF" w:rsidRPr="00DF60DF" w:rsidRDefault="00DF60DF" w:rsidP="00DF60DF">
            <w:pPr>
              <w:pStyle w:val="NormalInTble"/>
              <w:rPr>
                <w:b/>
                <w:sz w:val="16"/>
                <w:szCs w:val="16"/>
              </w:rPr>
            </w:pPr>
            <w:r w:rsidRPr="00DF60DF">
              <w:rPr>
                <w:b/>
                <w:sz w:val="16"/>
                <w:szCs w:val="16"/>
              </w:rPr>
              <w:lastRenderedPageBreak/>
              <w:t>SearchEngineFormattedTextPattern</w:t>
            </w:r>
          </w:p>
        </w:tc>
        <w:tc>
          <w:tcPr>
            <w:tcW w:w="6480" w:type="dxa"/>
            <w:gridSpan w:val="2"/>
            <w:tcBorders>
              <w:top w:val="single" w:sz="2" w:space="0" w:color="548DD4"/>
              <w:left w:val="single" w:sz="2" w:space="0" w:color="548DD4"/>
              <w:bottom w:val="single" w:sz="2" w:space="0" w:color="548DD4"/>
              <w:right w:val="single" w:sz="2" w:space="0" w:color="548DD4"/>
            </w:tcBorders>
          </w:tcPr>
          <w:p w:rsidR="002C3A61" w:rsidRPr="002C3A61" w:rsidRDefault="002C3A61" w:rsidP="00DF60DF">
            <w:pPr>
              <w:pStyle w:val="NormalInTble"/>
              <w:rPr>
                <w:sz w:val="18"/>
                <w:szCs w:val="18"/>
              </w:rPr>
            </w:pPr>
            <w:r w:rsidRPr="002C3A61">
              <w:rPr>
                <w:sz w:val="18"/>
                <w:szCs w:val="18"/>
              </w:rPr>
              <w:t>A regular expression controlling the search engine’s detection of formatted QBE queries like @crop.name = ‘WHEAT’.  Do not alter unless absolutely necessary. Currently customized to allow floating point numbers overlooked by the current SE internal pattern.</w:t>
            </w:r>
          </w:p>
          <w:p w:rsidR="002C3A61" w:rsidRDefault="002C3A61" w:rsidP="00DF60DF">
            <w:pPr>
              <w:pStyle w:val="NormalInTble"/>
            </w:pPr>
          </w:p>
          <w:p w:rsidR="00DF60DF" w:rsidRPr="002C3A61" w:rsidRDefault="00DF60DF" w:rsidP="00DF60DF">
            <w:pPr>
              <w:pStyle w:val="NormalInTble"/>
              <w:rPr>
                <w:sz w:val="16"/>
                <w:szCs w:val="16"/>
              </w:rPr>
            </w:pPr>
            <w:r w:rsidRPr="002C3A61">
              <w:rPr>
                <w:sz w:val="16"/>
                <w:szCs w:val="16"/>
              </w:rPr>
              <w:t>^\s*@\w+\.\w+\s*(?:&lt;&gt;|&lt;=|&gt;=|!=|=|&lt;|&gt;)\s*(?:[-+]?[0-9]*\.?[0-9]+|'([^\f\n\r\v']|'')+')\s*|^\s*@\w+\.\w+\s+(?:not\s+|NOT\s+)*(?:in|IN)\s*\((?:\s*(?:\d+|'([^\f\n\r\v']|'')+')\s*[,|\)])*|^\s*@\w+\.\w+\s+(?:not\s+|NOT\s+)*(?:like|LIKE)\s+'([^\f\n\r\v']|'')+'\s*|^\s*@\w+\.\w+\s+(?:is|IS)\s+(?:not\s+|NOT\s+)*(?:null|NULL)\s*</w:t>
            </w:r>
          </w:p>
        </w:tc>
      </w:tr>
    </w:tbl>
    <w:p w:rsidR="00062213" w:rsidRDefault="00062213" w:rsidP="00B24686">
      <w:pPr>
        <w:rPr>
          <w:b/>
        </w:rPr>
      </w:pPr>
    </w:p>
    <w:p w:rsidR="00B24686" w:rsidRDefault="00F46792" w:rsidP="00F46792">
      <w:pPr>
        <w:pStyle w:val="Heading6"/>
      </w:pPr>
      <w:bookmarkStart w:id="160" w:name="_Toc480212494"/>
      <w:r w:rsidRPr="00B571C8">
        <w:t>GoogleMapsAPIKey</w:t>
      </w:r>
      <w:bookmarkEnd w:id="160"/>
    </w:p>
    <w:p w:rsidR="00F46792" w:rsidRDefault="00F46792" w:rsidP="00F46792">
      <w:pPr>
        <w:rPr>
          <w:lang w:eastAsia="zh-CN"/>
        </w:rPr>
      </w:pPr>
      <w:r>
        <w:rPr>
          <w:lang w:eastAsia="zh-CN"/>
        </w:rPr>
        <w:t xml:space="preserve">To </w:t>
      </w:r>
      <w:r w:rsidR="00062213">
        <w:rPr>
          <w:lang w:eastAsia="zh-CN"/>
        </w:rPr>
        <w:t>o</w:t>
      </w:r>
      <w:r>
        <w:rPr>
          <w:lang w:eastAsia="zh-CN"/>
        </w:rPr>
        <w:t xml:space="preserve">btain the Google Maps passphrase, </w:t>
      </w:r>
      <w:r w:rsidR="00062213">
        <w:rPr>
          <w:lang w:eastAsia="zh-CN"/>
        </w:rPr>
        <w:t xml:space="preserve">in your browser, </w:t>
      </w:r>
      <w:r w:rsidRPr="00F46792">
        <w:rPr>
          <w:lang w:eastAsia="zh-CN"/>
        </w:rPr>
        <w:t xml:space="preserve">go to this site: </w:t>
      </w:r>
      <w:hyperlink r:id="rId213" w:history="1">
        <w:r w:rsidRPr="00F46792">
          <w:rPr>
            <w:rStyle w:val="Hyperlink"/>
            <w:lang w:eastAsia="zh-CN"/>
          </w:rPr>
          <w:t>http://code.google.com/apis/maps/signup.html</w:t>
        </w:r>
      </w:hyperlink>
      <w:r>
        <w:rPr>
          <w:lang w:eastAsia="zh-CN"/>
        </w:rPr>
        <w:t>. (</w:t>
      </w:r>
      <w:r w:rsidR="00062213">
        <w:rPr>
          <w:lang w:eastAsia="zh-CN"/>
        </w:rPr>
        <w:t>L</w:t>
      </w:r>
      <w:r w:rsidRPr="00F46792">
        <w:rPr>
          <w:lang w:eastAsia="zh-CN"/>
        </w:rPr>
        <w:t>ogin to your google account</w:t>
      </w:r>
      <w:r>
        <w:rPr>
          <w:lang w:eastAsia="zh-CN"/>
        </w:rPr>
        <w:t>. If you do not have a Google account, you must create one.</w:t>
      </w:r>
      <w:r w:rsidRPr="00F46792">
        <w:rPr>
          <w:lang w:eastAsia="zh-CN"/>
        </w:rPr>
        <w:t>)</w:t>
      </w:r>
      <w:r>
        <w:rPr>
          <w:lang w:eastAsia="zh-CN"/>
        </w:rPr>
        <w:t xml:space="preserve"> </w:t>
      </w:r>
    </w:p>
    <w:p w:rsidR="00062213" w:rsidRDefault="00F46792" w:rsidP="0091049E">
      <w:pPr>
        <w:rPr>
          <w:lang w:eastAsia="zh-CN"/>
        </w:rPr>
      </w:pPr>
      <w:r>
        <w:rPr>
          <w:lang w:eastAsia="zh-CN"/>
        </w:rPr>
        <w:t xml:space="preserve">Input </w:t>
      </w:r>
      <w:r w:rsidRPr="00F46792">
        <w:rPr>
          <w:lang w:eastAsia="zh-CN"/>
        </w:rPr>
        <w:t xml:space="preserve">your </w:t>
      </w:r>
      <w:r w:rsidR="00062213">
        <w:rPr>
          <w:lang w:eastAsia="zh-CN"/>
        </w:rPr>
        <w:t xml:space="preserve">GG server </w:t>
      </w:r>
      <w:r w:rsidRPr="00F46792">
        <w:rPr>
          <w:lang w:eastAsia="zh-CN"/>
        </w:rPr>
        <w:t>site</w:t>
      </w:r>
      <w:r w:rsidR="00062213">
        <w:rPr>
          <w:lang w:eastAsia="zh-CN"/>
        </w:rPr>
        <w:t>’s</w:t>
      </w:r>
      <w:r w:rsidRPr="00F46792">
        <w:rPr>
          <w:lang w:eastAsia="zh-CN"/>
        </w:rPr>
        <w:t xml:space="preserve"> address</w:t>
      </w:r>
      <w:r>
        <w:rPr>
          <w:lang w:eastAsia="zh-CN"/>
        </w:rPr>
        <w:t xml:space="preserve"> – a passphrase key will be </w:t>
      </w:r>
      <w:r w:rsidRPr="00F46792">
        <w:rPr>
          <w:lang w:eastAsia="zh-CN"/>
        </w:rPr>
        <w:t>generate</w:t>
      </w:r>
      <w:r>
        <w:rPr>
          <w:lang w:eastAsia="zh-CN"/>
        </w:rPr>
        <w:t>d.</w:t>
      </w:r>
      <w:r w:rsidRPr="00F46792">
        <w:rPr>
          <w:lang w:eastAsia="zh-CN"/>
        </w:rPr>
        <w:t xml:space="preserve"> </w:t>
      </w:r>
      <w:r>
        <w:rPr>
          <w:lang w:eastAsia="zh-CN"/>
        </w:rPr>
        <w:t>(F</w:t>
      </w:r>
      <w:r w:rsidRPr="00F46792">
        <w:rPr>
          <w:lang w:eastAsia="zh-CN"/>
        </w:rPr>
        <w:t xml:space="preserve">or </w:t>
      </w:r>
      <w:r>
        <w:rPr>
          <w:lang w:eastAsia="zh-CN"/>
        </w:rPr>
        <w:t xml:space="preserve">example, for the </w:t>
      </w:r>
      <w:r w:rsidRPr="00F46792">
        <w:rPr>
          <w:lang w:eastAsia="zh-CN"/>
        </w:rPr>
        <w:t xml:space="preserve">DBMU test site, </w:t>
      </w:r>
      <w:r>
        <w:rPr>
          <w:lang w:eastAsia="zh-CN"/>
        </w:rPr>
        <w:t xml:space="preserve">we used </w:t>
      </w:r>
      <w:hyperlink r:id="rId214" w:history="1">
        <w:r w:rsidRPr="00F46792">
          <w:rPr>
            <w:rStyle w:val="Hyperlink"/>
            <w:lang w:eastAsia="zh-CN"/>
          </w:rPr>
          <w:t>http://test.grin-global.org</w:t>
        </w:r>
      </w:hyperlink>
      <w:r w:rsidRPr="00F46792">
        <w:rPr>
          <w:lang w:eastAsia="zh-CN"/>
        </w:rPr>
        <w:t xml:space="preserve"> as the site for generating the key</w:t>
      </w:r>
      <w:r>
        <w:rPr>
          <w:lang w:eastAsia="zh-CN"/>
        </w:rPr>
        <w:t>.</w:t>
      </w:r>
      <w:r w:rsidRPr="00F46792">
        <w:rPr>
          <w:lang w:eastAsia="zh-CN"/>
        </w:rPr>
        <w:t>)</w:t>
      </w:r>
      <w:r w:rsidR="0091049E">
        <w:rPr>
          <w:lang w:eastAsia="zh-CN"/>
        </w:rPr>
        <w:t xml:space="preserve"> </w:t>
      </w:r>
    </w:p>
    <w:p w:rsidR="0091049E" w:rsidRPr="0091049E" w:rsidRDefault="00062213" w:rsidP="0091049E">
      <w:pPr>
        <w:rPr>
          <w:lang w:eastAsia="zh-CN"/>
        </w:rPr>
      </w:pPr>
      <w:r>
        <w:rPr>
          <w:lang w:eastAsia="zh-CN"/>
        </w:rPr>
        <w:t xml:space="preserve">In the AT, under the </w:t>
      </w:r>
      <w:r w:rsidRPr="00062213">
        <w:rPr>
          <w:b/>
          <w:lang w:eastAsia="zh-CN"/>
        </w:rPr>
        <w:t>Web Application</w:t>
      </w:r>
      <w:r w:rsidRPr="0091049E">
        <w:rPr>
          <w:lang w:eastAsia="zh-CN"/>
        </w:rPr>
        <w:t xml:space="preserve"> </w:t>
      </w:r>
      <w:r>
        <w:rPr>
          <w:lang w:eastAsia="zh-CN"/>
        </w:rPr>
        <w:t xml:space="preserve">node, select the </w:t>
      </w:r>
      <w:r w:rsidRPr="0091049E">
        <w:rPr>
          <w:b/>
          <w:lang w:eastAsia="zh-CN"/>
        </w:rPr>
        <w:t>GoogleMapsAPIKey</w:t>
      </w:r>
      <w:r w:rsidRPr="0091049E">
        <w:rPr>
          <w:lang w:eastAsia="zh-CN"/>
        </w:rPr>
        <w:t xml:space="preserve"> sub node</w:t>
      </w:r>
      <w:r>
        <w:rPr>
          <w:lang w:eastAsia="zh-CN"/>
        </w:rPr>
        <w:t>. C</w:t>
      </w:r>
      <w:r w:rsidR="0091049E" w:rsidRPr="0091049E">
        <w:rPr>
          <w:lang w:eastAsia="zh-CN"/>
        </w:rPr>
        <w:t xml:space="preserve">opy the </w:t>
      </w:r>
      <w:r>
        <w:rPr>
          <w:lang w:eastAsia="zh-CN"/>
        </w:rPr>
        <w:t>Google-</w:t>
      </w:r>
      <w:r w:rsidR="0091049E">
        <w:rPr>
          <w:lang w:eastAsia="zh-CN"/>
        </w:rPr>
        <w:t xml:space="preserve">generated </w:t>
      </w:r>
      <w:r w:rsidR="0091049E" w:rsidRPr="0091049E">
        <w:rPr>
          <w:lang w:eastAsia="zh-CN"/>
        </w:rPr>
        <w:t>key value into</w:t>
      </w:r>
      <w:r>
        <w:rPr>
          <w:lang w:eastAsia="zh-CN"/>
        </w:rPr>
        <w:t xml:space="preserve"> the</w:t>
      </w:r>
      <w:r w:rsidR="0091049E" w:rsidRPr="0091049E">
        <w:rPr>
          <w:lang w:eastAsia="zh-CN"/>
        </w:rPr>
        <w:t xml:space="preserve"> </w:t>
      </w:r>
      <w:r w:rsidRPr="00062213">
        <w:rPr>
          <w:b/>
          <w:lang w:eastAsia="zh-CN"/>
        </w:rPr>
        <w:t>Value</w:t>
      </w:r>
      <w:r>
        <w:rPr>
          <w:lang w:eastAsia="zh-CN"/>
        </w:rPr>
        <w:t xml:space="preserve">: box: </w:t>
      </w:r>
      <w:r w:rsidR="0091049E">
        <w:rPr>
          <w:lang w:eastAsia="zh-CN"/>
        </w:rPr>
        <w:br/>
      </w:r>
      <w:r w:rsidR="001E42AB">
        <w:rPr>
          <w:noProof/>
          <w:bdr w:val="single" w:sz="4" w:space="0" w:color="C6D9F1"/>
        </w:rPr>
        <w:drawing>
          <wp:inline distT="0" distB="0" distL="0" distR="0">
            <wp:extent cx="4975426" cy="2692970"/>
            <wp:effectExtent l="19050" t="19050" r="15674" b="12130"/>
            <wp:docPr id="161" name="Picture 161" descr="SNAGHTML970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NAGHTML970f53"/>
                    <pic:cNvPicPr>
                      <a:picLocks noChangeAspect="1" noChangeArrowheads="1"/>
                    </pic:cNvPicPr>
                  </pic:nvPicPr>
                  <pic:blipFill>
                    <a:blip r:embed="rId215"/>
                    <a:srcRect/>
                    <a:stretch>
                      <a:fillRect/>
                    </a:stretch>
                  </pic:blipFill>
                  <pic:spPr bwMode="auto">
                    <a:xfrm>
                      <a:off x="0" y="0"/>
                      <a:ext cx="4979269" cy="2695050"/>
                    </a:xfrm>
                    <a:prstGeom prst="rect">
                      <a:avLst/>
                    </a:prstGeom>
                    <a:noFill/>
                    <a:ln w="6350" cmpd="sng">
                      <a:solidFill>
                        <a:srgbClr val="C6D9F1"/>
                      </a:solidFill>
                      <a:miter lim="800000"/>
                      <a:headEnd/>
                      <a:tailEnd/>
                    </a:ln>
                    <a:effectLst/>
                  </pic:spPr>
                </pic:pic>
              </a:graphicData>
            </a:graphic>
          </wp:inline>
        </w:drawing>
      </w:r>
    </w:p>
    <w:p w:rsidR="00F548D5" w:rsidRDefault="00F548D5" w:rsidP="009A318A">
      <w:pPr>
        <w:pStyle w:val="Heading5"/>
      </w:pPr>
      <w:bookmarkStart w:id="161" w:name="_Toc480212495"/>
      <w:r>
        <w:t>Connection Strings</w:t>
      </w:r>
      <w:bookmarkEnd w:id="161"/>
    </w:p>
    <w:p w:rsidR="00F548D5" w:rsidRPr="009A318A" w:rsidRDefault="00F548D5">
      <w:pPr>
        <w:rPr>
          <w:rFonts w:cs="Arial"/>
          <w:color w:val="000000"/>
          <w:sz w:val="20"/>
          <w:szCs w:val="20"/>
        </w:rPr>
      </w:pPr>
      <w:r>
        <w:rPr>
          <w:rFonts w:cs="Arial"/>
          <w:color w:val="000000"/>
          <w:sz w:val="20"/>
          <w:szCs w:val="20"/>
        </w:rPr>
        <w:t>This specifies how the web application is to connect to the database engine.</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0A0"/>
      </w:tblPr>
      <w:tblGrid>
        <w:gridCol w:w="3073"/>
        <w:gridCol w:w="6287"/>
      </w:tblGrid>
      <w:tr w:rsidR="00B24686" w:rsidRPr="00C43956" w:rsidTr="00B24686">
        <w:tc>
          <w:tcPr>
            <w:tcW w:w="3073" w:type="dxa"/>
            <w:shd w:val="clear" w:color="auto" w:fill="F2F2F2"/>
          </w:tcPr>
          <w:p w:rsidR="00B24686" w:rsidRPr="00A30137" w:rsidRDefault="00B24686" w:rsidP="006321C9">
            <w:pPr>
              <w:pStyle w:val="NormalInTble"/>
              <w:rPr>
                <w:rFonts w:ascii="Calibri" w:hAnsi="Calibri"/>
                <w:b/>
                <w:szCs w:val="22"/>
              </w:rPr>
            </w:pPr>
            <w:r>
              <w:rPr>
                <w:rFonts w:ascii="Calibri" w:hAnsi="Calibri"/>
                <w:b/>
                <w:szCs w:val="22"/>
              </w:rPr>
              <w:t>Parameter</w:t>
            </w:r>
          </w:p>
        </w:tc>
        <w:tc>
          <w:tcPr>
            <w:tcW w:w="6287" w:type="dxa"/>
            <w:shd w:val="clear" w:color="auto" w:fill="F2F2F2"/>
          </w:tcPr>
          <w:p w:rsidR="00B24686" w:rsidRPr="00A30137" w:rsidRDefault="00B24686" w:rsidP="006321C9">
            <w:pPr>
              <w:pStyle w:val="NormalInTble"/>
              <w:rPr>
                <w:rFonts w:ascii="Calibri" w:hAnsi="Calibri"/>
                <w:b/>
                <w:szCs w:val="22"/>
              </w:rPr>
            </w:pPr>
            <w:r>
              <w:rPr>
                <w:rFonts w:ascii="Calibri" w:hAnsi="Calibri"/>
                <w:b/>
                <w:szCs w:val="22"/>
              </w:rPr>
              <w:t>Description</w:t>
            </w:r>
          </w:p>
        </w:tc>
      </w:tr>
      <w:tr w:rsidR="00F548D5" w:rsidTr="000648EE">
        <w:tc>
          <w:tcPr>
            <w:tcW w:w="3073" w:type="dxa"/>
          </w:tcPr>
          <w:p w:rsidR="00F548D5" w:rsidRPr="0056176E" w:rsidRDefault="00F548D5" w:rsidP="009A318A">
            <w:pPr>
              <w:pStyle w:val="NormalInTble"/>
              <w:rPr>
                <w:b/>
              </w:rPr>
            </w:pPr>
            <w:r w:rsidRPr="0056176E">
              <w:rPr>
                <w:b/>
              </w:rPr>
              <w:t>DataManager</w:t>
            </w:r>
          </w:p>
        </w:tc>
        <w:tc>
          <w:tcPr>
            <w:tcW w:w="6287" w:type="dxa"/>
          </w:tcPr>
          <w:p w:rsidR="00F548D5" w:rsidRPr="00BF42D1" w:rsidRDefault="00F548D5" w:rsidP="00BF24D1">
            <w:pPr>
              <w:pStyle w:val="NormalInTble"/>
            </w:pPr>
            <w:r>
              <w:t xml:space="preserve">The name required by the </w:t>
            </w:r>
            <w:r>
              <w:rPr>
                <w:lang w:eastAsia="zh-CN"/>
              </w:rPr>
              <w:t xml:space="preserve">GRIN-Global </w:t>
            </w:r>
            <w:r>
              <w:t>web application so it can connect to the GG database. Can have a Provider value of "sqlserver," "mysql," "postgresql," or "oracle."  Connection String value varies from one provider to the next.</w:t>
            </w:r>
          </w:p>
        </w:tc>
      </w:tr>
    </w:tbl>
    <w:p w:rsidR="00F548D5" w:rsidRDefault="00B24686" w:rsidP="00B53E5F">
      <w:pPr>
        <w:rPr>
          <w:noProof/>
        </w:rPr>
      </w:pPr>
      <w:r>
        <w:rPr>
          <w:noProof/>
        </w:rPr>
        <w:lastRenderedPageBreak/>
        <w:br/>
      </w:r>
      <w:r w:rsidR="001E42AB">
        <w:rPr>
          <w:noProof/>
        </w:rPr>
        <w:drawing>
          <wp:inline distT="0" distB="0" distL="0" distR="0">
            <wp:extent cx="5943600" cy="74295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6"/>
                    <a:srcRect/>
                    <a:stretch>
                      <a:fillRect/>
                    </a:stretch>
                  </pic:blipFill>
                  <pic:spPr bwMode="auto">
                    <a:xfrm>
                      <a:off x="0" y="0"/>
                      <a:ext cx="5943600" cy="742950"/>
                    </a:xfrm>
                    <a:prstGeom prst="rect">
                      <a:avLst/>
                    </a:prstGeom>
                    <a:noFill/>
                    <a:ln w="9525">
                      <a:noFill/>
                      <a:miter lim="800000"/>
                      <a:headEnd/>
                      <a:tailEnd/>
                    </a:ln>
                  </pic:spPr>
                </pic:pic>
              </a:graphicData>
            </a:graphic>
          </wp:inline>
        </w:drawing>
      </w:r>
    </w:p>
    <w:p w:rsidR="00BF24D1" w:rsidRDefault="00BF24D1" w:rsidP="00B53E5F">
      <w:pPr>
        <w:rPr>
          <w:noProof/>
        </w:rPr>
      </w:pPr>
    </w:p>
    <w:p w:rsidR="00BF24D1" w:rsidRDefault="00BF24D1" w:rsidP="00BF24D1">
      <w:pPr>
        <w:pStyle w:val="Heading4"/>
        <w:rPr>
          <w:noProof/>
        </w:rPr>
      </w:pPr>
      <w:bookmarkStart w:id="162" w:name="_Toc480212496"/>
      <w:r>
        <w:rPr>
          <w:noProof/>
        </w:rPr>
        <w:t>Other Website Configuration Settings</w:t>
      </w:r>
      <w:bookmarkEnd w:id="162"/>
    </w:p>
    <w:p w:rsidR="00BF24D1" w:rsidRDefault="00BF24D1" w:rsidP="00BF24D1">
      <w:r>
        <w:t xml:space="preserve">Besides the parameters listed under the </w:t>
      </w:r>
      <w:r w:rsidRPr="00BF24D1">
        <w:rPr>
          <w:b/>
        </w:rPr>
        <w:t>Web Application</w:t>
      </w:r>
      <w:r>
        <w:t xml:space="preserve"> node in the Admin Tool, there are additional items that can be modified to </w:t>
      </w:r>
      <w:r w:rsidR="00625478">
        <w:t>a</w:t>
      </w:r>
      <w:r>
        <w:t xml:space="preserve">ffect a customized version of the Public Website. Each organization may wish to include its own banner and graphical appearance to the site; there may be some additional titles or admin values </w:t>
      </w:r>
      <w:r w:rsidR="00282CE3">
        <w:t>for state or country that they may want to include.</w:t>
      </w:r>
    </w:p>
    <w:p w:rsidR="005D7931" w:rsidRDefault="005D7931" w:rsidP="005D7931">
      <w:pPr>
        <w:pStyle w:val="Heading5"/>
      </w:pPr>
      <w:bookmarkStart w:id="163" w:name="_Toc480212497"/>
      <w:r>
        <w:t>Tools Menu Option on the Public Website</w:t>
      </w:r>
      <w:bookmarkEnd w:id="163"/>
    </w:p>
    <w:p w:rsidR="005D7931" w:rsidRDefault="005D7931" w:rsidP="005D7931">
      <w:r>
        <w:t xml:space="preserve">The </w:t>
      </w:r>
      <w:r w:rsidRPr="005D7931">
        <w:rPr>
          <w:b/>
        </w:rPr>
        <w:t>Tools</w:t>
      </w:r>
      <w:r>
        <w:t xml:space="preserve"> option on the Main Menu on the Public Website makes it possible for a user to submit Read-Only SQL queries. This option is not visible by default.</w:t>
      </w:r>
      <w:r>
        <w:br/>
      </w:r>
      <w:r w:rsidR="001E42AB">
        <w:rPr>
          <w:noProof/>
          <w:bdr w:val="single" w:sz="2" w:space="0" w:color="365F91"/>
        </w:rPr>
        <w:drawing>
          <wp:inline distT="0" distB="0" distL="0" distR="0">
            <wp:extent cx="6324600" cy="2120900"/>
            <wp:effectExtent l="19050" t="19050" r="19050" b="12700"/>
            <wp:docPr id="163" name="Picture 163" descr="SNAGHTML232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NAGHTML2320428"/>
                    <pic:cNvPicPr>
                      <a:picLocks noChangeAspect="1" noChangeArrowheads="1"/>
                    </pic:cNvPicPr>
                  </pic:nvPicPr>
                  <pic:blipFill>
                    <a:blip r:embed="rId217"/>
                    <a:srcRect/>
                    <a:stretch>
                      <a:fillRect/>
                    </a:stretch>
                  </pic:blipFill>
                  <pic:spPr bwMode="auto">
                    <a:xfrm>
                      <a:off x="0" y="0"/>
                      <a:ext cx="6324600" cy="2120900"/>
                    </a:xfrm>
                    <a:prstGeom prst="rect">
                      <a:avLst/>
                    </a:prstGeom>
                    <a:noFill/>
                    <a:ln w="3175" cmpd="sng">
                      <a:solidFill>
                        <a:srgbClr val="365F91"/>
                      </a:solidFill>
                      <a:miter lim="800000"/>
                      <a:headEnd/>
                      <a:tailEnd/>
                    </a:ln>
                    <a:effectLst/>
                  </pic:spPr>
                </pic:pic>
              </a:graphicData>
            </a:graphic>
          </wp:inline>
        </w:drawing>
      </w:r>
    </w:p>
    <w:p w:rsidR="005F5A03" w:rsidRDefault="005D7931" w:rsidP="005D7931">
      <w:r>
        <w:t>There are two approaches an Admin can take to make this visible. In both alternatives the user must be logged in and that the Admin has linked the PW account wi</w:t>
      </w:r>
      <w:r w:rsidR="005F5A03">
        <w:t>th</w:t>
      </w:r>
      <w:r>
        <w:t xml:space="preserve"> the user’s </w:t>
      </w:r>
      <w:r>
        <w:rPr>
          <w:lang w:eastAsia="zh-CN"/>
        </w:rPr>
        <w:t xml:space="preserve">Curator Tool </w:t>
      </w:r>
      <w:r>
        <w:t xml:space="preserve">account. (See </w:t>
      </w:r>
      <w:r w:rsidRPr="005F5A03">
        <w:rPr>
          <w:b/>
        </w:rPr>
        <w:t>User</w:t>
      </w:r>
      <w:r w:rsidR="005F5A03" w:rsidRPr="005F5A03">
        <w:rPr>
          <w:b/>
        </w:rPr>
        <w:t>s</w:t>
      </w:r>
      <w:r w:rsidRPr="005F5A03">
        <w:rPr>
          <w:b/>
        </w:rPr>
        <w:t xml:space="preserve"> | </w:t>
      </w:r>
      <w:r w:rsidR="005F5A03" w:rsidRPr="005F5A03">
        <w:rPr>
          <w:b/>
        </w:rPr>
        <w:t>General | Web Login</w:t>
      </w:r>
      <w:r w:rsidR="005F5A03">
        <w:t>.</w:t>
      </w:r>
      <w:r>
        <w:t xml:space="preserve"> </w:t>
      </w:r>
      <w:r w:rsidR="00D36BC4">
        <w:t>)</w:t>
      </w:r>
    </w:p>
    <w:p w:rsidR="005F5A03" w:rsidRDefault="005D7931" w:rsidP="005F5A03">
      <w:r>
        <w:t xml:space="preserve">In the first approach, </w:t>
      </w:r>
      <w:r w:rsidR="005F5A03">
        <w:t>t</w:t>
      </w:r>
      <w:r w:rsidR="005F5A03" w:rsidRPr="005F5A03">
        <w:t xml:space="preserve">he key is </w:t>
      </w:r>
      <w:r w:rsidR="005F5A03">
        <w:t xml:space="preserve">to edit the </w:t>
      </w:r>
      <w:r w:rsidR="005F5A03" w:rsidRPr="005F5A03">
        <w:t xml:space="preserve">web.config </w:t>
      </w:r>
      <w:r w:rsidR="005F5A03">
        <w:t xml:space="preserve">file </w:t>
      </w:r>
      <w:r w:rsidR="005F5A03" w:rsidRPr="005F5A03">
        <w:t>which comes on a new install</w:t>
      </w:r>
      <w:r w:rsidR="005F5A03">
        <w:t>. This file is located on the server.</w:t>
      </w:r>
    </w:p>
    <w:p w:rsidR="005F5A03" w:rsidRDefault="001E42AB" w:rsidP="005F5A03">
      <w:r>
        <w:rPr>
          <w:noProof/>
          <w:bdr w:val="single" w:sz="2" w:space="0" w:color="365F91"/>
        </w:rPr>
        <w:drawing>
          <wp:inline distT="0" distB="0" distL="0" distR="0">
            <wp:extent cx="5943600" cy="1314450"/>
            <wp:effectExtent l="19050" t="19050" r="19050" b="190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8"/>
                    <a:srcRect/>
                    <a:stretch>
                      <a:fillRect/>
                    </a:stretch>
                  </pic:blipFill>
                  <pic:spPr bwMode="auto">
                    <a:xfrm>
                      <a:off x="0" y="0"/>
                      <a:ext cx="5943600" cy="1314450"/>
                    </a:xfrm>
                    <a:prstGeom prst="rect">
                      <a:avLst/>
                    </a:prstGeom>
                    <a:noFill/>
                    <a:ln w="3175" cmpd="sng">
                      <a:solidFill>
                        <a:srgbClr val="365F91"/>
                      </a:solidFill>
                      <a:miter lim="800000"/>
                      <a:headEnd/>
                      <a:tailEnd/>
                    </a:ln>
                    <a:effectLst/>
                  </pic:spPr>
                </pic:pic>
              </a:graphicData>
            </a:graphic>
          </wp:inline>
        </w:drawing>
      </w:r>
    </w:p>
    <w:p w:rsidR="005F5A03" w:rsidRDefault="005F5A03" w:rsidP="005F5A03">
      <w:r>
        <w:t xml:space="preserve">There is a section in the </w:t>
      </w:r>
      <w:r w:rsidRPr="005F5A03">
        <w:t xml:space="preserve">web.config </w:t>
      </w:r>
      <w:r>
        <w:t>pertinent to this discussion. The default is:</w:t>
      </w:r>
    </w:p>
    <w:p w:rsidR="005F5A03" w:rsidRPr="005F5A03" w:rsidRDefault="005F5A03" w:rsidP="005F5A03">
      <w:pPr>
        <w:spacing w:after="0"/>
        <w:rPr>
          <w:b/>
        </w:rPr>
      </w:pPr>
      <w:r w:rsidRPr="005F5A03">
        <w:rPr>
          <w:b/>
        </w:rPr>
        <w:lastRenderedPageBreak/>
        <w:t xml:space="preserve">  &lt;location path="Admin"&gt;</w:t>
      </w:r>
    </w:p>
    <w:p w:rsidR="005F5A03" w:rsidRPr="005F5A03" w:rsidRDefault="005F5A03" w:rsidP="005F5A03">
      <w:pPr>
        <w:spacing w:after="0"/>
      </w:pPr>
      <w:r w:rsidRPr="005F5A03">
        <w:t xml:space="preserve">    &lt;system.web&gt;</w:t>
      </w:r>
    </w:p>
    <w:p w:rsidR="005F5A03" w:rsidRPr="005F5A03" w:rsidRDefault="005F5A03" w:rsidP="005F5A03">
      <w:pPr>
        <w:spacing w:after="0"/>
      </w:pPr>
      <w:r w:rsidRPr="005F5A03">
        <w:t xml:space="preserve">      &lt;authorization&gt;</w:t>
      </w:r>
    </w:p>
    <w:p w:rsidR="005F5A03" w:rsidRPr="005F5A03" w:rsidRDefault="005F5A03" w:rsidP="005F5A03">
      <w:pPr>
        <w:spacing w:after="0"/>
      </w:pPr>
      <w:r w:rsidRPr="005F5A03">
        <w:t xml:space="preserve">        &lt;allow roles="webtools" /&gt;</w:t>
      </w:r>
    </w:p>
    <w:p w:rsidR="005F5A03" w:rsidRPr="005F5A03" w:rsidRDefault="005F5A03" w:rsidP="005F5A03">
      <w:pPr>
        <w:spacing w:after="0"/>
      </w:pPr>
      <w:r w:rsidRPr="005F5A03">
        <w:t xml:space="preserve">        &lt;deny users="*" /&gt;</w:t>
      </w:r>
    </w:p>
    <w:p w:rsidR="005F5A03" w:rsidRPr="005F5A03" w:rsidRDefault="005F5A03" w:rsidP="005F5A03">
      <w:pPr>
        <w:spacing w:after="0"/>
      </w:pPr>
      <w:r w:rsidRPr="005F5A03">
        <w:t xml:space="preserve">      &lt;/authorization&gt;</w:t>
      </w:r>
    </w:p>
    <w:p w:rsidR="005F5A03" w:rsidRPr="005F5A03" w:rsidRDefault="005F5A03" w:rsidP="005F5A03">
      <w:pPr>
        <w:spacing w:after="0"/>
      </w:pPr>
      <w:r w:rsidRPr="005F5A03">
        <w:t xml:space="preserve">    &lt;/system.web&gt;</w:t>
      </w:r>
    </w:p>
    <w:p w:rsidR="005F5A03" w:rsidRPr="005F5A03" w:rsidRDefault="005F5A03" w:rsidP="005F5A03">
      <w:pPr>
        <w:spacing w:after="0"/>
      </w:pPr>
      <w:r w:rsidRPr="005F5A03">
        <w:t xml:space="preserve">  &lt;/location&gt;</w:t>
      </w:r>
    </w:p>
    <w:p w:rsidR="005F5A03" w:rsidRPr="005F5A03" w:rsidRDefault="005F5A03" w:rsidP="005F5A03"/>
    <w:p w:rsidR="005F5A03" w:rsidRPr="005F5A03" w:rsidRDefault="002C780F" w:rsidP="005F5A03">
      <w:r>
        <w:t xml:space="preserve">When </w:t>
      </w:r>
      <w:r w:rsidR="005F5A03">
        <w:t>th</w:t>
      </w:r>
      <w:r>
        <w:t>e</w:t>
      </w:r>
      <w:r w:rsidR="005F5A03">
        <w:t xml:space="preserve"> </w:t>
      </w:r>
      <w:r w:rsidR="005F5A03" w:rsidRPr="005F5A03">
        <w:t xml:space="preserve">default </w:t>
      </w:r>
      <w:r w:rsidR="005F5A03">
        <w:t xml:space="preserve">is left this way, the GG Admin must </w:t>
      </w:r>
      <w:r w:rsidR="005F5A03" w:rsidRPr="005F5A03">
        <w:t xml:space="preserve">add </w:t>
      </w:r>
      <w:r w:rsidR="005F5A03">
        <w:t xml:space="preserve">the </w:t>
      </w:r>
      <w:r w:rsidR="005F5A03" w:rsidRPr="005F5A03">
        <w:t xml:space="preserve">user to </w:t>
      </w:r>
      <w:r w:rsidR="005F5A03">
        <w:t>the W</w:t>
      </w:r>
      <w:r w:rsidR="005F5A03" w:rsidRPr="005F5A03">
        <w:t>eb</w:t>
      </w:r>
      <w:r w:rsidR="005F5A03">
        <w:t xml:space="preserve"> </w:t>
      </w:r>
      <w:r w:rsidR="005F5A03" w:rsidRPr="005F5A03">
        <w:t xml:space="preserve">Query </w:t>
      </w:r>
      <w:r w:rsidR="005F5A03">
        <w:t>Users Group</w:t>
      </w:r>
      <w:r>
        <w:t>.</w:t>
      </w:r>
      <w:r w:rsidR="005F5A03">
        <w:br/>
      </w:r>
      <w:r w:rsidR="001E42AB">
        <w:rPr>
          <w:noProof/>
        </w:rPr>
        <w:drawing>
          <wp:inline distT="0" distB="0" distL="0" distR="0">
            <wp:extent cx="5937250" cy="1568450"/>
            <wp:effectExtent l="1905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9"/>
                    <a:srcRect/>
                    <a:stretch>
                      <a:fillRect/>
                    </a:stretch>
                  </pic:blipFill>
                  <pic:spPr bwMode="auto">
                    <a:xfrm>
                      <a:off x="0" y="0"/>
                      <a:ext cx="5937250" cy="1568450"/>
                    </a:xfrm>
                    <a:prstGeom prst="rect">
                      <a:avLst/>
                    </a:prstGeom>
                    <a:noFill/>
                    <a:ln w="9525">
                      <a:noFill/>
                      <a:miter lim="800000"/>
                      <a:headEnd/>
                      <a:tailEnd/>
                    </a:ln>
                  </pic:spPr>
                </pic:pic>
              </a:graphicData>
            </a:graphic>
          </wp:inline>
        </w:drawing>
      </w:r>
    </w:p>
    <w:p w:rsidR="002C780F" w:rsidRDefault="005F5A03" w:rsidP="002C780F">
      <w:pPr>
        <w:spacing w:after="120"/>
      </w:pPr>
      <w:r>
        <w:t xml:space="preserve">The second alternative is to edit the </w:t>
      </w:r>
      <w:r w:rsidRPr="002C780F">
        <w:rPr>
          <w:b/>
        </w:rPr>
        <w:t>web.config</w:t>
      </w:r>
      <w:r w:rsidRPr="005F5A03">
        <w:t xml:space="preserve"> </w:t>
      </w:r>
      <w:r>
        <w:t xml:space="preserve">file, </w:t>
      </w:r>
      <w:r w:rsidR="002C780F">
        <w:t xml:space="preserve">and change one line so that the allusers group gets authorization to access </w:t>
      </w:r>
      <w:r w:rsidR="002C780F" w:rsidRPr="002C780F">
        <w:rPr>
          <w:b/>
        </w:rPr>
        <w:t>Tools</w:t>
      </w:r>
      <w:r w:rsidR="002C780F">
        <w:t>. (E</w:t>
      </w:r>
      <w:r w:rsidR="002C780F" w:rsidRPr="005F5A03">
        <w:t xml:space="preserve">very </w:t>
      </w:r>
      <w:r w:rsidR="002C780F">
        <w:rPr>
          <w:lang w:eastAsia="zh-CN"/>
        </w:rPr>
        <w:t xml:space="preserve">Curator Tool </w:t>
      </w:r>
      <w:r w:rsidR="002C780F">
        <w:t>user is automatically in t</w:t>
      </w:r>
      <w:r w:rsidRPr="005F5A03">
        <w:t xml:space="preserve">he allusers group </w:t>
      </w:r>
      <w:r w:rsidR="002C780F">
        <w:t xml:space="preserve">when the user’s ID </w:t>
      </w:r>
      <w:r w:rsidRPr="005F5A03">
        <w:t xml:space="preserve">is created in </w:t>
      </w:r>
      <w:r w:rsidR="002C780F">
        <w:t>the Admin Tool.</w:t>
      </w:r>
      <w:r w:rsidRPr="005F5A03">
        <w:t xml:space="preserve">) </w:t>
      </w:r>
      <w:r w:rsidR="002C780F">
        <w:t xml:space="preserve"> </w:t>
      </w:r>
    </w:p>
    <w:p w:rsidR="002C780F" w:rsidRDefault="002C780F" w:rsidP="002C780F">
      <w:pPr>
        <w:spacing w:after="120"/>
      </w:pPr>
      <w:r>
        <w:t xml:space="preserve">This avoids the extra step for the administrator of </w:t>
      </w:r>
      <w:r w:rsidRPr="005F5A03">
        <w:t>add</w:t>
      </w:r>
      <w:r>
        <w:t xml:space="preserve">ing each </w:t>
      </w:r>
      <w:r w:rsidRPr="005F5A03">
        <w:t xml:space="preserve">user to </w:t>
      </w:r>
      <w:r>
        <w:t>the W</w:t>
      </w:r>
      <w:r w:rsidRPr="005F5A03">
        <w:t>eb</w:t>
      </w:r>
      <w:r>
        <w:t xml:space="preserve"> </w:t>
      </w:r>
      <w:r w:rsidRPr="005F5A03">
        <w:t xml:space="preserve">Query </w:t>
      </w:r>
      <w:r>
        <w:t xml:space="preserve">Users Group – all </w:t>
      </w:r>
      <w:r w:rsidR="005F5A03" w:rsidRPr="005F5A03">
        <w:t xml:space="preserve">users will have access to </w:t>
      </w:r>
      <w:r>
        <w:t>T</w:t>
      </w:r>
      <w:r w:rsidR="005F5A03" w:rsidRPr="005F5A03">
        <w:t xml:space="preserve">ools </w:t>
      </w:r>
      <w:r>
        <w:t xml:space="preserve">when the </w:t>
      </w:r>
      <w:r w:rsidRPr="005F5A03">
        <w:t xml:space="preserve">web.config </w:t>
      </w:r>
      <w:r>
        <w:t>file is edited as shown below in the red line:</w:t>
      </w:r>
    </w:p>
    <w:p w:rsidR="005F5A03" w:rsidRPr="002C780F" w:rsidRDefault="005F5A03" w:rsidP="002C780F">
      <w:pPr>
        <w:spacing w:after="0"/>
        <w:rPr>
          <w:b/>
        </w:rPr>
      </w:pPr>
      <w:r w:rsidRPr="002C780F">
        <w:rPr>
          <w:b/>
        </w:rPr>
        <w:t xml:space="preserve">  &lt;location path="Admin"&gt;</w:t>
      </w:r>
    </w:p>
    <w:p w:rsidR="005F5A03" w:rsidRPr="005F5A03" w:rsidRDefault="005F5A03" w:rsidP="002C780F">
      <w:pPr>
        <w:spacing w:after="0"/>
      </w:pPr>
      <w:r w:rsidRPr="005F5A03">
        <w:t xml:space="preserve">    &lt;system.web&gt;</w:t>
      </w:r>
    </w:p>
    <w:p w:rsidR="005F5A03" w:rsidRPr="005F5A03" w:rsidRDefault="005F5A03" w:rsidP="002C780F">
      <w:pPr>
        <w:spacing w:after="0"/>
      </w:pPr>
      <w:r w:rsidRPr="005F5A03">
        <w:t xml:space="preserve">      &lt;authorization&gt;</w:t>
      </w:r>
    </w:p>
    <w:p w:rsidR="005F5A03" w:rsidRPr="002C780F" w:rsidRDefault="005F5A03" w:rsidP="002C780F">
      <w:pPr>
        <w:spacing w:after="0"/>
        <w:rPr>
          <w:color w:val="FF0000"/>
        </w:rPr>
      </w:pPr>
      <w:r w:rsidRPr="005F5A03">
        <w:t xml:space="preserve">        </w:t>
      </w:r>
      <w:r w:rsidRPr="002C780F">
        <w:rPr>
          <w:color w:val="FF0000"/>
        </w:rPr>
        <w:t>&lt;allow roles="allusers" /&gt;</w:t>
      </w:r>
    </w:p>
    <w:p w:rsidR="005F5A03" w:rsidRPr="005F5A03" w:rsidRDefault="005F5A03" w:rsidP="002C780F">
      <w:pPr>
        <w:spacing w:after="0"/>
      </w:pPr>
      <w:r w:rsidRPr="005F5A03">
        <w:t xml:space="preserve">        &lt;deny users="*" /&gt;</w:t>
      </w:r>
    </w:p>
    <w:p w:rsidR="005F5A03" w:rsidRPr="005F5A03" w:rsidRDefault="005F5A03" w:rsidP="002C780F">
      <w:pPr>
        <w:spacing w:after="0"/>
      </w:pPr>
      <w:r w:rsidRPr="005F5A03">
        <w:t xml:space="preserve">      &lt;/authorization&gt;</w:t>
      </w:r>
    </w:p>
    <w:p w:rsidR="005F5A03" w:rsidRPr="005F5A03" w:rsidRDefault="005F5A03" w:rsidP="002C780F">
      <w:pPr>
        <w:spacing w:after="0"/>
      </w:pPr>
      <w:r w:rsidRPr="005F5A03">
        <w:t xml:space="preserve">    &lt;/system.web&gt;</w:t>
      </w:r>
    </w:p>
    <w:p w:rsidR="005F5A03" w:rsidRPr="005F5A03" w:rsidRDefault="005F5A03" w:rsidP="002C780F">
      <w:pPr>
        <w:spacing w:after="0"/>
      </w:pPr>
      <w:r w:rsidRPr="005F5A03">
        <w:t xml:space="preserve">  &lt;/location&gt;</w:t>
      </w:r>
    </w:p>
    <w:p w:rsidR="005D7931" w:rsidRDefault="005D7931" w:rsidP="005D7931"/>
    <w:p w:rsidR="00282CE3" w:rsidRDefault="00282CE3" w:rsidP="00282CE3">
      <w:pPr>
        <w:pStyle w:val="Heading5"/>
      </w:pPr>
      <w:bookmarkStart w:id="164" w:name="_Toc480212498"/>
      <w:r>
        <w:t>Graphical Appearance</w:t>
      </w:r>
      <w:bookmarkEnd w:id="164"/>
    </w:p>
    <w:p w:rsidR="00282CE3" w:rsidRDefault="008D4853" w:rsidP="00282CE3">
      <w:r>
        <w:rPr>
          <w:lang w:eastAsia="zh-CN"/>
        </w:rPr>
        <w:t xml:space="preserve">The Public Website uses CSS style sheets to control its appearance; the CSS files are stored </w:t>
      </w:r>
      <w:r w:rsidR="00D96C3D">
        <w:rPr>
          <w:lang w:eastAsia="zh-CN"/>
        </w:rPr>
        <w:t xml:space="preserve">in the </w:t>
      </w:r>
      <w:r w:rsidR="00D96C3D" w:rsidRPr="00D96C3D">
        <w:rPr>
          <w:b/>
          <w:lang w:eastAsia="zh-CN"/>
        </w:rPr>
        <w:t>styles</w:t>
      </w:r>
      <w:r w:rsidR="00D96C3D">
        <w:rPr>
          <w:lang w:eastAsia="zh-CN"/>
        </w:rPr>
        <w:t xml:space="preserve"> folder </w:t>
      </w:r>
      <w:r>
        <w:rPr>
          <w:lang w:eastAsia="zh-CN"/>
        </w:rPr>
        <w:t xml:space="preserve">under the </w:t>
      </w:r>
      <w:r w:rsidR="00D96C3D" w:rsidRPr="00D96C3D">
        <w:rPr>
          <w:b/>
          <w:lang w:eastAsia="zh-CN"/>
        </w:rPr>
        <w:t>wwwroot</w:t>
      </w:r>
      <w:r w:rsidR="00D96C3D">
        <w:rPr>
          <w:lang w:eastAsia="zh-CN"/>
        </w:rPr>
        <w:t xml:space="preserve"> folder.</w:t>
      </w:r>
      <w:r w:rsidR="00F47EC5">
        <w:rPr>
          <w:lang w:eastAsia="zh-CN"/>
        </w:rPr>
        <w:br/>
      </w:r>
      <w:r w:rsidR="00D96C3D">
        <w:rPr>
          <w:lang w:eastAsia="zh-CN"/>
        </w:rPr>
        <w:lastRenderedPageBreak/>
        <w:br/>
      </w:r>
      <w:r w:rsidR="001E42AB">
        <w:rPr>
          <w:noProof/>
        </w:rPr>
        <w:drawing>
          <wp:inline distT="0" distB="0" distL="0" distR="0">
            <wp:extent cx="4229100" cy="2774950"/>
            <wp:effectExtent l="19050" t="0" r="0" b="0"/>
            <wp:docPr id="166" name="Picture 166" descr="D:\Documents and Settings\dbmumr\Local Settings\Temp\SNAGHTML433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Documents and Settings\dbmumr\Local Settings\Temp\SNAGHTML433e99.PNG"/>
                    <pic:cNvPicPr>
                      <a:picLocks noChangeAspect="1" noChangeArrowheads="1"/>
                    </pic:cNvPicPr>
                  </pic:nvPicPr>
                  <pic:blipFill>
                    <a:blip r:embed="rId220" r:link="rId221"/>
                    <a:srcRect/>
                    <a:stretch>
                      <a:fillRect/>
                    </a:stretch>
                  </pic:blipFill>
                  <pic:spPr bwMode="auto">
                    <a:xfrm>
                      <a:off x="0" y="0"/>
                      <a:ext cx="4229100" cy="2774950"/>
                    </a:xfrm>
                    <a:prstGeom prst="rect">
                      <a:avLst/>
                    </a:prstGeom>
                    <a:noFill/>
                    <a:ln w="9525">
                      <a:noFill/>
                      <a:miter lim="800000"/>
                      <a:headEnd/>
                      <a:tailEnd/>
                    </a:ln>
                  </pic:spPr>
                </pic:pic>
              </a:graphicData>
            </a:graphic>
          </wp:inline>
        </w:drawing>
      </w:r>
    </w:p>
    <w:p w:rsidR="00B571C8" w:rsidRDefault="00B571C8" w:rsidP="00282CE3">
      <w:r>
        <w:t xml:space="preserve">Shown above are several style sheets that were used in testing; by default </w:t>
      </w:r>
      <w:r w:rsidRPr="00B571C8">
        <w:rPr>
          <w:b/>
        </w:rPr>
        <w:t>theme1</w:t>
      </w:r>
      <w:r>
        <w:t xml:space="preserve"> will be selected in the AT’s Web Application Settings (discussed earlier). As with any CSS stylesheet, if desired, the individual styles can be modified.   </w:t>
      </w:r>
    </w:p>
    <w:p w:rsidR="007750A9" w:rsidRDefault="007750A9" w:rsidP="009C0966">
      <w:pPr>
        <w:pStyle w:val="Heading5"/>
      </w:pPr>
      <w:bookmarkStart w:id="165" w:name="_Toc480212499"/>
      <w:r>
        <w:t>Images</w:t>
      </w:r>
      <w:bookmarkEnd w:id="165"/>
    </w:p>
    <w:p w:rsidR="007750A9" w:rsidRPr="007750A9" w:rsidRDefault="007750A9" w:rsidP="007750A9">
      <w:pPr>
        <w:rPr>
          <w:lang w:eastAsia="zh-CN"/>
        </w:rPr>
      </w:pPr>
      <w:r>
        <w:rPr>
          <w:lang w:eastAsia="zh-CN"/>
        </w:rPr>
        <w:t xml:space="preserve">The style sheets use the graphic files stored in the </w:t>
      </w:r>
      <w:r w:rsidRPr="007750A9">
        <w:rPr>
          <w:b/>
          <w:lang w:eastAsia="zh-CN"/>
        </w:rPr>
        <w:t>images</w:t>
      </w:r>
      <w:r>
        <w:rPr>
          <w:lang w:eastAsia="zh-CN"/>
        </w:rPr>
        <w:t xml:space="preserve"> folder. If you substitute your own images, be sure that </w:t>
      </w:r>
      <w:r w:rsidR="00625478">
        <w:rPr>
          <w:lang w:eastAsia="zh-CN"/>
        </w:rPr>
        <w:t xml:space="preserve">the image’s dimensions </w:t>
      </w:r>
      <w:r>
        <w:rPr>
          <w:lang w:eastAsia="zh-CN"/>
        </w:rPr>
        <w:t xml:space="preserve">and </w:t>
      </w:r>
      <w:r w:rsidR="00625478">
        <w:rPr>
          <w:lang w:eastAsia="zh-CN"/>
        </w:rPr>
        <w:t xml:space="preserve">their </w:t>
      </w:r>
      <w:r>
        <w:rPr>
          <w:lang w:eastAsia="zh-CN"/>
        </w:rPr>
        <w:t xml:space="preserve">filenames match the originals; otherwise your website </w:t>
      </w:r>
      <w:r w:rsidR="00625478">
        <w:rPr>
          <w:lang w:eastAsia="zh-CN"/>
        </w:rPr>
        <w:t xml:space="preserve">may </w:t>
      </w:r>
      <w:r>
        <w:rPr>
          <w:lang w:eastAsia="zh-CN"/>
        </w:rPr>
        <w:t>be distorted.</w:t>
      </w:r>
    </w:p>
    <w:p w:rsidR="007750A9" w:rsidRPr="007750A9" w:rsidRDefault="001E42AB" w:rsidP="007750A9">
      <w:pPr>
        <w:rPr>
          <w:lang w:eastAsia="zh-CN"/>
        </w:rPr>
      </w:pPr>
      <w:r>
        <w:rPr>
          <w:noProof/>
        </w:rPr>
        <w:drawing>
          <wp:inline distT="0" distB="0" distL="0" distR="0">
            <wp:extent cx="6127750" cy="2749550"/>
            <wp:effectExtent l="19050" t="0" r="6350" b="0"/>
            <wp:docPr id="167" name="Picture 167" descr="D:\Documents and Settings\dbmumr\Local Settings\Temp\SNAGHTML541e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Documents and Settings\dbmumr\Local Settings\Temp\SNAGHTML541e5c.PNG"/>
                    <pic:cNvPicPr>
                      <a:picLocks noChangeAspect="1" noChangeArrowheads="1"/>
                    </pic:cNvPicPr>
                  </pic:nvPicPr>
                  <pic:blipFill>
                    <a:blip r:embed="rId222" r:link="rId223"/>
                    <a:srcRect/>
                    <a:stretch>
                      <a:fillRect/>
                    </a:stretch>
                  </pic:blipFill>
                  <pic:spPr bwMode="auto">
                    <a:xfrm>
                      <a:off x="0" y="0"/>
                      <a:ext cx="6127750" cy="2749550"/>
                    </a:xfrm>
                    <a:prstGeom prst="rect">
                      <a:avLst/>
                    </a:prstGeom>
                    <a:noFill/>
                    <a:ln w="9525">
                      <a:noFill/>
                      <a:miter lim="800000"/>
                      <a:headEnd/>
                      <a:tailEnd/>
                    </a:ln>
                  </pic:spPr>
                </pic:pic>
              </a:graphicData>
            </a:graphic>
          </wp:inline>
        </w:drawing>
      </w:r>
    </w:p>
    <w:p w:rsidR="00BF24D1" w:rsidRDefault="00BF24D1" w:rsidP="00BF24D1"/>
    <w:p w:rsidR="0056176E" w:rsidRDefault="0056176E" w:rsidP="009C0966">
      <w:pPr>
        <w:pStyle w:val="Heading5"/>
      </w:pPr>
      <w:bookmarkStart w:id="166" w:name="_Toc480212500"/>
      <w:r>
        <w:lastRenderedPageBreak/>
        <w:t>Titles, States, and Country Settings</w:t>
      </w:r>
      <w:bookmarkEnd w:id="166"/>
    </w:p>
    <w:p w:rsidR="0056176E" w:rsidRDefault="0056176E" w:rsidP="0056176E">
      <w:r>
        <w:t xml:space="preserve">On the </w:t>
      </w:r>
      <w:r w:rsidRPr="0056176E">
        <w:rPr>
          <w:b/>
        </w:rPr>
        <w:t>Registration</w:t>
      </w:r>
      <w:r>
        <w:t xml:space="preserve"> page, there are dropdowns that </w:t>
      </w:r>
      <w:r w:rsidR="009D5BB1">
        <w:t>rely on data stored in GG tables</w:t>
      </w:r>
      <w:r w:rsidR="009C0966">
        <w:t>. To review or edit, use the corresponding dataview:</w:t>
      </w:r>
      <w:r w:rsidR="009D5BB1">
        <w:t>:</w:t>
      </w:r>
    </w:p>
    <w:p w:rsidR="009D5BB1" w:rsidRDefault="009D5BB1" w:rsidP="009D5BB1">
      <w:pPr>
        <w:numPr>
          <w:ilvl w:val="0"/>
          <w:numId w:val="36"/>
        </w:numPr>
      </w:pPr>
      <w:r>
        <w:t>titles –</w:t>
      </w:r>
      <w:r w:rsidR="009C0966">
        <w:t xml:space="preserve"> </w:t>
      </w:r>
      <w:r w:rsidR="009C0966" w:rsidRPr="007A4B95">
        <w:rPr>
          <w:b/>
        </w:rPr>
        <w:t>COOPERATOR_TITLE</w:t>
      </w:r>
      <w:r w:rsidR="007A4B95">
        <w:t xml:space="preserve"> values</w:t>
      </w:r>
      <w:r w:rsidR="009C0966">
        <w:t xml:space="preserve"> in the </w:t>
      </w:r>
      <w:r w:rsidRPr="009D5BB1">
        <w:rPr>
          <w:b/>
        </w:rPr>
        <w:t>get_code_values</w:t>
      </w:r>
      <w:r>
        <w:t xml:space="preserve"> dataview</w:t>
      </w:r>
    </w:p>
    <w:p w:rsidR="009D5BB1" w:rsidRDefault="009D5BB1" w:rsidP="009D5BB1">
      <w:pPr>
        <w:numPr>
          <w:ilvl w:val="0"/>
          <w:numId w:val="36"/>
        </w:numPr>
      </w:pPr>
      <w:r>
        <w:t>states and countries –</w:t>
      </w:r>
      <w:r w:rsidR="009C0966">
        <w:t xml:space="preserve"> </w:t>
      </w:r>
      <w:r w:rsidRPr="009D5BB1">
        <w:rPr>
          <w:b/>
        </w:rPr>
        <w:t>get_geography</w:t>
      </w:r>
      <w:r>
        <w:t xml:space="preserve"> </w:t>
      </w:r>
      <w:r>
        <w:rPr>
          <w:lang w:eastAsia="zh-CN"/>
        </w:rPr>
        <w:t>dataview</w:t>
      </w:r>
    </w:p>
    <w:p w:rsidR="00A01B21" w:rsidRDefault="00A01B21" w:rsidP="00A01B21">
      <w:pPr>
        <w:rPr>
          <w:lang w:eastAsia="zh-CN"/>
        </w:rPr>
      </w:pPr>
    </w:p>
    <w:p w:rsidR="00D36BC4" w:rsidRDefault="00D36BC4">
      <w:pPr>
        <w:spacing w:after="0"/>
        <w:rPr>
          <w:rFonts w:ascii="Calibri" w:eastAsia="Times New Roman" w:hAnsi="Calibri"/>
          <w:b/>
          <w:color w:val="006633"/>
          <w:sz w:val="24"/>
          <w:szCs w:val="24"/>
          <w:lang w:eastAsia="zh-CN"/>
        </w:rPr>
      </w:pPr>
      <w:r>
        <w:br w:type="page"/>
      </w:r>
    </w:p>
    <w:p w:rsidR="00A01B21" w:rsidRDefault="00A01B21" w:rsidP="00A01B21">
      <w:pPr>
        <w:pStyle w:val="Heading5"/>
      </w:pPr>
      <w:bookmarkStart w:id="167" w:name="_Toc480212501"/>
      <w:r>
        <w:lastRenderedPageBreak/>
        <w:t>Accession Details Page</w:t>
      </w:r>
      <w:bookmarkEnd w:id="167"/>
    </w:p>
    <w:p w:rsidR="00A01B21" w:rsidRDefault="00A01B21" w:rsidP="00A01B21">
      <w:pPr>
        <w:rPr>
          <w:lang w:eastAsia="zh-CN"/>
        </w:rPr>
      </w:pPr>
      <w:r>
        <w:rPr>
          <w:lang w:eastAsia="zh-CN"/>
        </w:rPr>
        <w:t>The Accession Details page displays various accession-related fields. The following image illustrates the basic mapping of the page. Use the AT Dataview Editor to review the specific dataviews.):</w:t>
      </w:r>
      <w:r>
        <w:rPr>
          <w:lang w:eastAsia="zh-CN"/>
        </w:rPr>
        <w:br/>
      </w:r>
      <w:r w:rsidRPr="00A01B21">
        <w:rPr>
          <w:noProof/>
        </w:rPr>
        <w:drawing>
          <wp:inline distT="0" distB="0" distL="0" distR="0">
            <wp:extent cx="5196616" cy="6755601"/>
            <wp:effectExtent l="19050" t="19050" r="23084" b="26199"/>
            <wp:docPr id="21" name="Picture 1" descr="C:\Users\MARTY~1.REI\AppData\Local\Temp\SNAGHTML34ff8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1.REI\AppData\Local\Temp\SNAGHTML34ff8df2.PNG"/>
                    <pic:cNvPicPr>
                      <a:picLocks noChangeAspect="1" noChangeArrowheads="1"/>
                    </pic:cNvPicPr>
                  </pic:nvPicPr>
                  <pic:blipFill>
                    <a:blip r:embed="rId224"/>
                    <a:srcRect/>
                    <a:stretch>
                      <a:fillRect/>
                    </a:stretch>
                  </pic:blipFill>
                  <pic:spPr bwMode="auto">
                    <a:xfrm>
                      <a:off x="0" y="0"/>
                      <a:ext cx="5197895" cy="6757263"/>
                    </a:xfrm>
                    <a:prstGeom prst="rect">
                      <a:avLst/>
                    </a:prstGeom>
                    <a:noFill/>
                    <a:ln w="9525">
                      <a:solidFill>
                        <a:schemeClr val="accent1"/>
                      </a:solidFill>
                      <a:miter lim="800000"/>
                      <a:headEnd/>
                      <a:tailEnd/>
                    </a:ln>
                  </pic:spPr>
                </pic:pic>
              </a:graphicData>
            </a:graphic>
          </wp:inline>
        </w:drawing>
      </w:r>
    </w:p>
    <w:p w:rsidR="00B56FD2" w:rsidRDefault="00B56FD2" w:rsidP="00A01B21">
      <w:pPr>
        <w:rPr>
          <w:lang w:eastAsia="zh-CN"/>
        </w:rPr>
      </w:pPr>
    </w:p>
    <w:p w:rsidR="00B56FD2" w:rsidRPr="00A01B21" w:rsidRDefault="00B56FD2" w:rsidP="00A01B21">
      <w:pPr>
        <w:rPr>
          <w:lang w:eastAsia="zh-CN"/>
        </w:rPr>
      </w:pPr>
    </w:p>
    <w:tbl>
      <w:tblPr>
        <w:tblStyle w:val="TableGrid"/>
        <w:tblW w:w="0" w:type="auto"/>
        <w:tblLayout w:type="fixed"/>
        <w:tblLook w:val="04A0"/>
      </w:tblPr>
      <w:tblGrid>
        <w:gridCol w:w="1978"/>
        <w:gridCol w:w="6607"/>
      </w:tblGrid>
      <w:tr w:rsidR="00B56FD2" w:rsidTr="00B755C6">
        <w:trPr>
          <w:trHeight w:val="375"/>
        </w:trPr>
        <w:tc>
          <w:tcPr>
            <w:tcW w:w="1978" w:type="dxa"/>
            <w:shd w:val="clear" w:color="auto" w:fill="C6D9F1" w:themeFill="text2" w:themeFillTint="33"/>
          </w:tcPr>
          <w:p w:rsidR="00B56FD2" w:rsidRDefault="00B56FD2" w:rsidP="00B755C6">
            <w:pPr>
              <w:pStyle w:val="NormalInTble"/>
            </w:pPr>
            <w:r>
              <w:lastRenderedPageBreak/>
              <w:t>Field / Text</w:t>
            </w:r>
          </w:p>
        </w:tc>
        <w:tc>
          <w:tcPr>
            <w:tcW w:w="6607" w:type="dxa"/>
            <w:shd w:val="clear" w:color="auto" w:fill="C6D9F1" w:themeFill="text2" w:themeFillTint="33"/>
          </w:tcPr>
          <w:p w:rsidR="00B56FD2" w:rsidRDefault="00B56FD2" w:rsidP="00B755C6">
            <w:pPr>
              <w:pStyle w:val="NormalInTble"/>
            </w:pPr>
            <w:r>
              <w:t>Source / Note</w:t>
            </w:r>
          </w:p>
        </w:tc>
      </w:tr>
      <w:tr w:rsidR="00B56FD2" w:rsidTr="00B755C6">
        <w:trPr>
          <w:trHeight w:val="375"/>
        </w:trPr>
        <w:tc>
          <w:tcPr>
            <w:tcW w:w="1978" w:type="dxa"/>
          </w:tcPr>
          <w:p w:rsidR="00B56FD2" w:rsidRPr="00CF18DC" w:rsidRDefault="00B56FD2" w:rsidP="00B755C6">
            <w:pPr>
              <w:pStyle w:val="NormalInTble"/>
              <w:rPr>
                <w:b/>
              </w:rPr>
            </w:pPr>
            <w:r>
              <w:rPr>
                <w:b/>
              </w:rPr>
              <w:t>Annotations</w:t>
            </w:r>
          </w:p>
        </w:tc>
        <w:tc>
          <w:tcPr>
            <w:tcW w:w="6607" w:type="dxa"/>
          </w:tcPr>
          <w:p w:rsidR="00B56FD2" w:rsidRPr="00E77EE9" w:rsidRDefault="00B56FD2" w:rsidP="00B755C6">
            <w:pPr>
              <w:pStyle w:val="NormalInTble"/>
              <w:rPr>
                <w:b/>
              </w:rPr>
            </w:pPr>
            <w:r w:rsidRPr="00E77EE9">
              <w:rPr>
                <w:b/>
              </w:rPr>
              <w:t>accession_inventory_annotation</w:t>
            </w:r>
            <w:r>
              <w:rPr>
                <w:b/>
              </w:rPr>
              <w:t xml:space="preserve"> </w:t>
            </w:r>
            <w:r w:rsidRPr="00363D39">
              <w:t>dataview</w:t>
            </w:r>
            <w:r>
              <w:t>.</w:t>
            </w:r>
            <w:r>
              <w:br/>
              <w:t xml:space="preserve">Fields: </w:t>
            </w:r>
          </w:p>
        </w:tc>
      </w:tr>
      <w:tr w:rsidR="00B56FD2" w:rsidTr="00B755C6">
        <w:trPr>
          <w:trHeight w:val="375"/>
        </w:trPr>
        <w:tc>
          <w:tcPr>
            <w:tcW w:w="1978" w:type="dxa"/>
          </w:tcPr>
          <w:p w:rsidR="00B56FD2" w:rsidRPr="00CF18DC" w:rsidRDefault="00B56FD2" w:rsidP="00B755C6">
            <w:pPr>
              <w:pStyle w:val="NormalInTble"/>
              <w:rPr>
                <w:b/>
              </w:rPr>
            </w:pPr>
            <w:r>
              <w:rPr>
                <w:b/>
              </w:rPr>
              <w:t>Citations</w:t>
            </w:r>
          </w:p>
        </w:tc>
        <w:tc>
          <w:tcPr>
            <w:tcW w:w="6607" w:type="dxa"/>
          </w:tcPr>
          <w:p w:rsidR="00B56FD2" w:rsidRDefault="00B56FD2" w:rsidP="00B755C6">
            <w:pPr>
              <w:pStyle w:val="NormalInTble"/>
            </w:pPr>
            <w:r>
              <w:t xml:space="preserve">From the related </w:t>
            </w:r>
            <w:r w:rsidRPr="008654D3">
              <w:rPr>
                <w:b/>
              </w:rPr>
              <w:t>Citation</w:t>
            </w:r>
            <w:r>
              <w:t xml:space="preserve"> for the accession. </w:t>
            </w:r>
            <w:r>
              <w:br/>
              <w:t xml:space="preserve">Fields: </w:t>
            </w:r>
            <w:r w:rsidRPr="008654D3">
              <w:rPr>
                <w:b/>
              </w:rPr>
              <w:t>Author(s) name</w:t>
            </w:r>
            <w:r>
              <w:t xml:space="preserve">; </w:t>
            </w:r>
            <w:r w:rsidRPr="008654D3">
              <w:rPr>
                <w:b/>
              </w:rPr>
              <w:t>Citation Year</w:t>
            </w:r>
            <w:r>
              <w:t xml:space="preserve">; </w:t>
            </w:r>
            <w:r w:rsidRPr="008654D3">
              <w:rPr>
                <w:b/>
              </w:rPr>
              <w:t>Citation Title</w:t>
            </w:r>
            <w:r>
              <w:t xml:space="preserve">; </w:t>
            </w:r>
            <w:r w:rsidRPr="008654D3">
              <w:rPr>
                <w:b/>
              </w:rPr>
              <w:t>Literature Source</w:t>
            </w:r>
            <w:r>
              <w:t xml:space="preserve">; </w:t>
            </w:r>
            <w:r w:rsidRPr="008654D3">
              <w:rPr>
                <w:b/>
              </w:rPr>
              <w:t>Reference</w:t>
            </w:r>
          </w:p>
        </w:tc>
      </w:tr>
      <w:tr w:rsidR="00B56FD2" w:rsidTr="00B755C6">
        <w:trPr>
          <w:trHeight w:val="375"/>
        </w:trPr>
        <w:tc>
          <w:tcPr>
            <w:tcW w:w="1978" w:type="dxa"/>
          </w:tcPr>
          <w:p w:rsidR="00B56FD2" w:rsidRDefault="00B56FD2" w:rsidP="00B755C6">
            <w:pPr>
              <w:pStyle w:val="NormalInTble"/>
              <w:rPr>
                <w:b/>
              </w:rPr>
            </w:pPr>
            <w:r>
              <w:rPr>
                <w:b/>
              </w:rPr>
              <w:t>Intellectual Property Rights</w:t>
            </w:r>
          </w:p>
        </w:tc>
        <w:tc>
          <w:tcPr>
            <w:tcW w:w="6607" w:type="dxa"/>
          </w:tcPr>
          <w:p w:rsidR="00B56FD2" w:rsidRDefault="00B56FD2" w:rsidP="00B755C6">
            <w:pPr>
              <w:pStyle w:val="NormalInTble"/>
            </w:pPr>
            <w:r w:rsidRPr="003A78F0">
              <w:rPr>
                <w:b/>
              </w:rPr>
              <w:t>accession_ipr</w:t>
            </w:r>
            <w:r w:rsidRPr="003A78F0">
              <w:t xml:space="preserve"> </w:t>
            </w:r>
            <w:r>
              <w:t xml:space="preserve">and </w:t>
            </w:r>
            <w:r w:rsidRPr="00B4683E">
              <w:rPr>
                <w:b/>
              </w:rPr>
              <w:t>accession_ipr_citation</w:t>
            </w:r>
            <w:r>
              <w:t xml:space="preserve"> </w:t>
            </w:r>
            <w:r w:rsidRPr="003A78F0">
              <w:t>dataview</w:t>
            </w:r>
            <w:r>
              <w:t xml:space="preserve">s.  </w:t>
            </w:r>
            <w:r>
              <w:br/>
              <w:t xml:space="preserve">Fields: </w:t>
            </w:r>
            <w:r w:rsidRPr="003A78F0">
              <w:rPr>
                <w:b/>
              </w:rPr>
              <w:t>IPR Type</w:t>
            </w:r>
            <w:r>
              <w:t xml:space="preserve">, </w:t>
            </w:r>
            <w:r w:rsidRPr="003A78F0">
              <w:rPr>
                <w:b/>
              </w:rPr>
              <w:t>IPR Number</w:t>
            </w:r>
            <w:r>
              <w:t xml:space="preserve">, </w:t>
            </w:r>
            <w:r w:rsidRPr="003A78F0">
              <w:rPr>
                <w:b/>
              </w:rPr>
              <w:t>IPR Crop Name</w:t>
            </w:r>
            <w:r>
              <w:t xml:space="preserve">, </w:t>
            </w:r>
            <w:r w:rsidRPr="003A78F0">
              <w:rPr>
                <w:b/>
              </w:rPr>
              <w:t>Issued Date</w:t>
            </w:r>
            <w:r w:rsidRPr="00675F65">
              <w:t xml:space="preserve"> and</w:t>
            </w:r>
            <w:r>
              <w:t xml:space="preserve"> related </w:t>
            </w:r>
            <w:r w:rsidRPr="00B4683E">
              <w:rPr>
                <w:b/>
              </w:rPr>
              <w:t>accession_ipr_citation</w:t>
            </w:r>
            <w:r>
              <w:t xml:space="preserve"> data</w:t>
            </w:r>
          </w:p>
        </w:tc>
      </w:tr>
      <w:tr w:rsidR="00B56FD2" w:rsidTr="00B755C6">
        <w:trPr>
          <w:trHeight w:val="375"/>
        </w:trPr>
        <w:tc>
          <w:tcPr>
            <w:tcW w:w="1978" w:type="dxa"/>
          </w:tcPr>
          <w:p w:rsidR="00B56FD2" w:rsidRDefault="00B56FD2" w:rsidP="00B755C6">
            <w:pPr>
              <w:pStyle w:val="NormalInTble"/>
            </w:pPr>
            <w:r>
              <w:rPr>
                <w:b/>
              </w:rPr>
              <w:t>Narrative</w:t>
            </w:r>
          </w:p>
        </w:tc>
        <w:tc>
          <w:tcPr>
            <w:tcW w:w="6607" w:type="dxa"/>
          </w:tcPr>
          <w:p w:rsidR="00B56FD2" w:rsidRDefault="00B56FD2" w:rsidP="00B755C6">
            <w:pPr>
              <w:pStyle w:val="NormalInTble"/>
            </w:pPr>
            <w:r>
              <w:t>a</w:t>
            </w:r>
            <w:r w:rsidRPr="00363D39">
              <w:rPr>
                <w:b/>
              </w:rPr>
              <w:t>ccession</w:t>
            </w:r>
            <w:r w:rsidRPr="00CF18DC">
              <w:t xml:space="preserve"> dataview</w:t>
            </w:r>
            <w:r>
              <w:t xml:space="preserve">. </w:t>
            </w:r>
            <w:r>
              <w:rPr>
                <w:b/>
              </w:rPr>
              <w:t xml:space="preserve">Note </w:t>
            </w:r>
            <w:r w:rsidRPr="00CF18DC">
              <w:t>field</w:t>
            </w:r>
            <w:r>
              <w:t>.</w:t>
            </w:r>
          </w:p>
        </w:tc>
      </w:tr>
      <w:tr w:rsidR="00B56FD2" w:rsidTr="00B755C6">
        <w:trPr>
          <w:trHeight w:val="375"/>
        </w:trPr>
        <w:tc>
          <w:tcPr>
            <w:tcW w:w="1978" w:type="dxa"/>
          </w:tcPr>
          <w:p w:rsidR="00B56FD2" w:rsidRDefault="00B56FD2" w:rsidP="00B755C6">
            <w:pPr>
              <w:pStyle w:val="NormalInTble"/>
              <w:rPr>
                <w:b/>
              </w:rPr>
            </w:pPr>
            <w:r>
              <w:rPr>
                <w:b/>
              </w:rPr>
              <w:t>Other Information about accession</w:t>
            </w:r>
          </w:p>
        </w:tc>
        <w:tc>
          <w:tcPr>
            <w:tcW w:w="6607" w:type="dxa"/>
          </w:tcPr>
          <w:p w:rsidR="00B56FD2" w:rsidRDefault="00B56FD2" w:rsidP="00B755C6">
            <w:pPr>
              <w:pStyle w:val="NormalInTble"/>
            </w:pPr>
            <w:r w:rsidRPr="004B4CBD">
              <w:rPr>
                <w:b/>
              </w:rPr>
              <w:t>accession_inventory_attach</w:t>
            </w:r>
            <w:r>
              <w:rPr>
                <w:b/>
              </w:rPr>
              <w:t xml:space="preserve"> </w:t>
            </w:r>
            <w:r w:rsidRPr="003A78F0">
              <w:t>dataview</w:t>
            </w:r>
            <w:r>
              <w:t xml:space="preserve">.  </w:t>
            </w:r>
            <w:r>
              <w:br/>
              <w:t>Fields</w:t>
            </w:r>
            <w:r w:rsidRPr="00363D39">
              <w:t>:</w:t>
            </w:r>
            <w:r>
              <w:rPr>
                <w:b/>
              </w:rPr>
              <w:t xml:space="preserve"> </w:t>
            </w:r>
            <w:r>
              <w:t xml:space="preserve"> </w:t>
            </w:r>
            <w:r w:rsidRPr="008654D3">
              <w:rPr>
                <w:b/>
              </w:rPr>
              <w:t>Title</w:t>
            </w:r>
            <w:r>
              <w:rPr>
                <w:b/>
              </w:rPr>
              <w:t>, Cooperator, and Created Date</w:t>
            </w:r>
            <w:r>
              <w:t xml:space="preserve"> field when the attachment record has a category “URL Link”</w:t>
            </w:r>
          </w:p>
        </w:tc>
      </w:tr>
      <w:tr w:rsidR="00B56FD2" w:rsidTr="00B755C6">
        <w:trPr>
          <w:trHeight w:val="375"/>
        </w:trPr>
        <w:tc>
          <w:tcPr>
            <w:tcW w:w="1978" w:type="dxa"/>
          </w:tcPr>
          <w:p w:rsidR="00B56FD2" w:rsidRPr="00CF18DC" w:rsidRDefault="00B56FD2" w:rsidP="00B755C6">
            <w:pPr>
              <w:pStyle w:val="NormalInTble"/>
              <w:rPr>
                <w:b/>
              </w:rPr>
            </w:pPr>
            <w:r>
              <w:rPr>
                <w:b/>
              </w:rPr>
              <w:t>Pedigree</w:t>
            </w:r>
          </w:p>
        </w:tc>
        <w:tc>
          <w:tcPr>
            <w:tcW w:w="6607" w:type="dxa"/>
          </w:tcPr>
          <w:p w:rsidR="00B56FD2" w:rsidRDefault="00B56FD2" w:rsidP="00B755C6">
            <w:pPr>
              <w:pStyle w:val="NormalInTble"/>
            </w:pPr>
            <w:r>
              <w:rPr>
                <w:b/>
              </w:rPr>
              <w:t>accession_pedigree</w:t>
            </w:r>
            <w:r w:rsidRPr="00873BF3">
              <w:t xml:space="preserve"> dataview.</w:t>
            </w:r>
            <w:r>
              <w:rPr>
                <w:b/>
              </w:rPr>
              <w:t xml:space="preserve"> </w:t>
            </w:r>
            <w:r w:rsidRPr="00873BF3">
              <w:t>Field:</w:t>
            </w:r>
            <w:r>
              <w:rPr>
                <w:b/>
              </w:rPr>
              <w:t xml:space="preserve"> </w:t>
            </w:r>
            <w:r w:rsidRPr="008654D3">
              <w:rPr>
                <w:b/>
              </w:rPr>
              <w:t>Pedigree Description</w:t>
            </w:r>
          </w:p>
        </w:tc>
      </w:tr>
      <w:tr w:rsidR="00B56FD2" w:rsidTr="00B755C6">
        <w:trPr>
          <w:trHeight w:val="375"/>
        </w:trPr>
        <w:tc>
          <w:tcPr>
            <w:tcW w:w="1978" w:type="dxa"/>
          </w:tcPr>
          <w:p w:rsidR="00B56FD2" w:rsidRPr="00CF18DC" w:rsidRDefault="00B56FD2" w:rsidP="00B755C6">
            <w:pPr>
              <w:pStyle w:val="NormalInTble"/>
              <w:rPr>
                <w:b/>
              </w:rPr>
            </w:pPr>
            <w:r>
              <w:rPr>
                <w:b/>
              </w:rPr>
              <w:t>Source History</w:t>
            </w:r>
          </w:p>
        </w:tc>
        <w:tc>
          <w:tcPr>
            <w:tcW w:w="6607" w:type="dxa"/>
          </w:tcPr>
          <w:p w:rsidR="00B56FD2" w:rsidRDefault="00B56FD2" w:rsidP="00B755C6">
            <w:pPr>
              <w:pStyle w:val="NormalInTble"/>
            </w:pPr>
            <w:r w:rsidRPr="00E77EE9">
              <w:rPr>
                <w:b/>
              </w:rPr>
              <w:t>accession_source</w:t>
            </w:r>
            <w:r>
              <w:t xml:space="preserve"> and the </w:t>
            </w:r>
            <w:r w:rsidRPr="00E77EE9">
              <w:rPr>
                <w:b/>
              </w:rPr>
              <w:t>accession_source_cooperator</w:t>
            </w:r>
            <w:r>
              <w:rPr>
                <w:b/>
              </w:rPr>
              <w:t xml:space="preserve">, and the source_descriptor_observation </w:t>
            </w:r>
            <w:r w:rsidRPr="00E47FA2">
              <w:t>dataviews</w:t>
            </w:r>
          </w:p>
        </w:tc>
      </w:tr>
      <w:tr w:rsidR="00B56FD2" w:rsidTr="00B755C6">
        <w:trPr>
          <w:trHeight w:val="375"/>
        </w:trPr>
        <w:tc>
          <w:tcPr>
            <w:tcW w:w="1978" w:type="dxa"/>
          </w:tcPr>
          <w:p w:rsidR="00B56FD2" w:rsidRPr="00CF18DC" w:rsidRDefault="00B56FD2" w:rsidP="00B755C6">
            <w:pPr>
              <w:pStyle w:val="NormalInTble"/>
              <w:rPr>
                <w:b/>
              </w:rPr>
            </w:pPr>
            <w:r>
              <w:rPr>
                <w:b/>
              </w:rPr>
              <w:t>Vouchers for accession</w:t>
            </w:r>
          </w:p>
        </w:tc>
        <w:tc>
          <w:tcPr>
            <w:tcW w:w="6607" w:type="dxa"/>
          </w:tcPr>
          <w:p w:rsidR="00B56FD2" w:rsidRDefault="00B56FD2" w:rsidP="00B755C6">
            <w:pPr>
              <w:pStyle w:val="NormalInTble"/>
            </w:pPr>
            <w:r w:rsidRPr="00696FF9">
              <w:rPr>
                <w:b/>
              </w:rPr>
              <w:t>accession_voucher</w:t>
            </w:r>
            <w:r>
              <w:t xml:space="preserve"> dataview. Fields: </w:t>
            </w:r>
            <w:r w:rsidRPr="003A78F0">
              <w:rPr>
                <w:b/>
              </w:rPr>
              <w:t>Collector Voucher Number</w:t>
            </w:r>
            <w:r>
              <w:t xml:space="preserve">, </w:t>
            </w:r>
            <w:r w:rsidRPr="003A78F0">
              <w:rPr>
                <w:b/>
              </w:rPr>
              <w:t>Voucher Cooperator</w:t>
            </w:r>
          </w:p>
        </w:tc>
      </w:tr>
      <w:tr w:rsidR="00B56FD2" w:rsidTr="00B755C6">
        <w:trPr>
          <w:trHeight w:val="375"/>
        </w:trPr>
        <w:tc>
          <w:tcPr>
            <w:tcW w:w="1978" w:type="dxa"/>
          </w:tcPr>
          <w:p w:rsidR="00B56FD2" w:rsidRDefault="00B56FD2" w:rsidP="00B755C6">
            <w:pPr>
              <w:pStyle w:val="NormalInTble"/>
              <w:rPr>
                <w:b/>
              </w:rPr>
            </w:pPr>
            <w:r w:rsidRPr="00CF18DC">
              <w:rPr>
                <w:b/>
              </w:rPr>
              <w:t>Web Availability Note</w:t>
            </w:r>
          </w:p>
        </w:tc>
        <w:tc>
          <w:tcPr>
            <w:tcW w:w="6607" w:type="dxa"/>
          </w:tcPr>
          <w:p w:rsidR="00B56FD2" w:rsidRDefault="00B56FD2" w:rsidP="00B755C6">
            <w:pPr>
              <w:pStyle w:val="NormalInTble"/>
              <w:rPr>
                <w:b/>
              </w:rPr>
            </w:pPr>
            <w:r>
              <w:t xml:space="preserve">Can come from the </w:t>
            </w:r>
            <w:r w:rsidRPr="004B4CBD">
              <w:rPr>
                <w:b/>
              </w:rPr>
              <w:t>Inventory Maintenance Policy</w:t>
            </w:r>
            <w:r>
              <w:t xml:space="preserve"> (Web Availability Note) or directly from the Inventory</w:t>
            </w:r>
          </w:p>
        </w:tc>
      </w:tr>
    </w:tbl>
    <w:p w:rsidR="00BF24D1" w:rsidRDefault="00BF24D1" w:rsidP="00B53E5F"/>
    <w:p w:rsidR="00F548D5" w:rsidRDefault="00D028F3" w:rsidP="006E05DC">
      <w:pPr>
        <w:pStyle w:val="Heading3"/>
      </w:pPr>
      <w:r>
        <w:br w:type="page"/>
      </w:r>
      <w:bookmarkStart w:id="168" w:name="_Toc480212502"/>
      <w:r w:rsidR="00F548D5">
        <w:lastRenderedPageBreak/>
        <w:t>Database Naming Conventions</w:t>
      </w:r>
      <w:bookmarkEnd w:id="168"/>
    </w:p>
    <w:p w:rsidR="00F548D5" w:rsidRDefault="00F548D5" w:rsidP="006E05DC">
      <w:pPr>
        <w:spacing w:after="60"/>
        <w:rPr>
          <w:lang w:eastAsia="zh-CN"/>
        </w:rPr>
      </w:pPr>
      <w:r>
        <w:t xml:space="preserve">The database names, which can be viewed in SQL Server  Management Studio, follow some general guidelines.  Table names and field names may be visible to the end user, but since foreign keys, constraints, index names, etc are not displayed in </w:t>
      </w:r>
      <w:r>
        <w:rPr>
          <w:lang w:eastAsia="zh-CN"/>
        </w:rPr>
        <w:t>GRIN-Global, there may at times be some divergence in the naming conventions.</w:t>
      </w:r>
    </w:p>
    <w:p w:rsidR="00F548D5" w:rsidRDefault="00F548D5" w:rsidP="00564B9B">
      <w:pPr>
        <w:pStyle w:val="ListParagraph"/>
        <w:numPr>
          <w:ilvl w:val="0"/>
          <w:numId w:val="7"/>
        </w:numPr>
        <w:spacing w:after="60"/>
        <w:contextualSpacing w:val="0"/>
      </w:pPr>
      <w:r>
        <w:t>Lowercase was used for all object names</w:t>
      </w:r>
    </w:p>
    <w:p w:rsidR="00F548D5" w:rsidRDefault="00F548D5" w:rsidP="00564B9B">
      <w:pPr>
        <w:pStyle w:val="ListParagraph"/>
        <w:numPr>
          <w:ilvl w:val="0"/>
          <w:numId w:val="7"/>
        </w:numPr>
        <w:spacing w:after="60"/>
        <w:contextualSpacing w:val="0"/>
      </w:pPr>
      <w:r>
        <w:t>Split words use underscores where appropriate</w:t>
      </w:r>
    </w:p>
    <w:p w:rsidR="00F548D5" w:rsidRDefault="00F548D5" w:rsidP="00564B9B">
      <w:pPr>
        <w:pStyle w:val="ListParagraph"/>
        <w:numPr>
          <w:ilvl w:val="0"/>
          <w:numId w:val="7"/>
        </w:numPr>
        <w:spacing w:after="60"/>
        <w:contextualSpacing w:val="0"/>
      </w:pPr>
      <w:r>
        <w:t>Fields with a data type of date typically end with “</w:t>
      </w:r>
      <w:r w:rsidRPr="00363FDB">
        <w:rPr>
          <w:b/>
        </w:rPr>
        <w:t>_date</w:t>
      </w:r>
      <w:r>
        <w:t>.”</w:t>
      </w:r>
    </w:p>
    <w:p w:rsidR="00F548D5" w:rsidRDefault="00F548D5" w:rsidP="00564B9B">
      <w:pPr>
        <w:pStyle w:val="ListParagraph"/>
        <w:numPr>
          <w:ilvl w:val="0"/>
          <w:numId w:val="7"/>
        </w:numPr>
      </w:pPr>
      <w:r>
        <w:t xml:space="preserve">Key fields (primary and foreign) – always end with </w:t>
      </w:r>
    </w:p>
    <w:p w:rsidR="00F548D5" w:rsidRDefault="00F548D5" w:rsidP="00564B9B">
      <w:pPr>
        <w:pStyle w:val="ListParagraph"/>
        <w:numPr>
          <w:ilvl w:val="1"/>
          <w:numId w:val="3"/>
        </w:numPr>
        <w:tabs>
          <w:tab w:val="left" w:pos="2520"/>
        </w:tabs>
      </w:pPr>
      <w:r w:rsidRPr="00363FDB">
        <w:rPr>
          <w:b/>
        </w:rPr>
        <w:t>_id</w:t>
      </w:r>
      <w:r>
        <w:t xml:space="preserve">  </w:t>
      </w:r>
      <w:r>
        <w:tab/>
        <w:t>if they are an integer type</w:t>
      </w:r>
    </w:p>
    <w:p w:rsidR="00F548D5" w:rsidRDefault="00F548D5" w:rsidP="00564B9B">
      <w:pPr>
        <w:pStyle w:val="ListParagraph"/>
        <w:numPr>
          <w:ilvl w:val="1"/>
          <w:numId w:val="3"/>
        </w:numPr>
        <w:tabs>
          <w:tab w:val="left" w:pos="2520"/>
        </w:tabs>
      </w:pPr>
      <w:r w:rsidRPr="00363FDB">
        <w:rPr>
          <w:b/>
        </w:rPr>
        <w:t>_code</w:t>
      </w:r>
      <w:r>
        <w:t xml:space="preserve"> </w:t>
      </w:r>
      <w:r>
        <w:tab/>
        <w:t>if they are a string type</w:t>
      </w:r>
    </w:p>
    <w:p w:rsidR="00F548D5" w:rsidRDefault="00F548D5" w:rsidP="00564B9B">
      <w:pPr>
        <w:pStyle w:val="ListParagraph"/>
        <w:numPr>
          <w:ilvl w:val="0"/>
          <w:numId w:val="3"/>
        </w:numPr>
        <w:ind w:left="720" w:hanging="360"/>
      </w:pPr>
      <w:r>
        <w:t>Primary key fields always start with tablename, such as inventory_id, code_group_code, accession_id, etc.</w:t>
      </w:r>
    </w:p>
    <w:p w:rsidR="00F548D5" w:rsidRDefault="00F548D5" w:rsidP="00564B9B">
      <w:pPr>
        <w:pStyle w:val="ListParagraph"/>
        <w:numPr>
          <w:ilvl w:val="0"/>
          <w:numId w:val="7"/>
        </w:numPr>
        <w:spacing w:after="60"/>
        <w:contextualSpacing w:val="0"/>
      </w:pPr>
      <w:r>
        <w:t>Comment / notation fields are typically named “note” (not narrative or comment or something else)</w:t>
      </w:r>
    </w:p>
    <w:p w:rsidR="00F548D5" w:rsidRDefault="00F548D5" w:rsidP="00564B9B">
      <w:pPr>
        <w:pStyle w:val="ListParagraph"/>
        <w:numPr>
          <w:ilvl w:val="0"/>
          <w:numId w:val="7"/>
        </w:numPr>
        <w:spacing w:after="60"/>
        <w:contextualSpacing w:val="0"/>
      </w:pPr>
      <w:r>
        <w:t xml:space="preserve"> “System” tables begin with “</w:t>
      </w:r>
      <w:r w:rsidRPr="00363FDB">
        <w:rPr>
          <w:b/>
        </w:rPr>
        <w:t>sec_</w:t>
      </w:r>
      <w:r>
        <w:t xml:space="preserve">.” These contain data not related to actual </w:t>
      </w:r>
      <w:r>
        <w:rPr>
          <w:lang w:eastAsia="zh-CN"/>
        </w:rPr>
        <w:t xml:space="preserve">GRIN-Global </w:t>
      </w:r>
      <w:r>
        <w:t>data, but are needed for the system to function properly.</w:t>
      </w:r>
    </w:p>
    <w:p w:rsidR="00F548D5" w:rsidRDefault="00F548D5" w:rsidP="00564B9B">
      <w:pPr>
        <w:pStyle w:val="ListParagraph"/>
        <w:numPr>
          <w:ilvl w:val="0"/>
          <w:numId w:val="7"/>
        </w:numPr>
        <w:spacing w:after="60"/>
        <w:contextualSpacing w:val="0"/>
      </w:pPr>
      <w:r>
        <w:t xml:space="preserve">Maximum length for any database object name is 30 characters (for compatibility with Oracle)  </w:t>
      </w:r>
    </w:p>
    <w:p w:rsidR="00F548D5" w:rsidRDefault="00F548D5" w:rsidP="00564B9B">
      <w:pPr>
        <w:pStyle w:val="ListParagraph"/>
        <w:numPr>
          <w:ilvl w:val="0"/>
          <w:numId w:val="7"/>
        </w:numPr>
        <w:spacing w:after="60"/>
        <w:contextualSpacing w:val="0"/>
      </w:pPr>
      <w:r>
        <w:t>Language-specific tables end with “</w:t>
      </w:r>
      <w:r w:rsidRPr="00363FDB">
        <w:rPr>
          <w:b/>
        </w:rPr>
        <w:t>_lang</w:t>
      </w:r>
      <w:r>
        <w:t>.”</w:t>
      </w:r>
    </w:p>
    <w:p w:rsidR="00F548D5" w:rsidRDefault="00F548D5" w:rsidP="00564B9B">
      <w:pPr>
        <w:pStyle w:val="ListParagraph"/>
        <w:numPr>
          <w:ilvl w:val="0"/>
          <w:numId w:val="7"/>
        </w:numPr>
        <w:spacing w:after="60"/>
        <w:contextualSpacing w:val="0"/>
      </w:pPr>
      <w:r>
        <w:t>All permission-related tables have “_perm” in their names.  Similar pattern for dataviews (</w:t>
      </w:r>
      <w:r w:rsidRPr="00363FDB">
        <w:rPr>
          <w:b/>
        </w:rPr>
        <w:t>_dataview</w:t>
      </w:r>
      <w:r>
        <w:t>), tables (</w:t>
      </w:r>
      <w:r w:rsidRPr="00363FDB">
        <w:rPr>
          <w:b/>
        </w:rPr>
        <w:t>_table</w:t>
      </w:r>
      <w:r>
        <w:t>), users (</w:t>
      </w:r>
      <w:r w:rsidRPr="00363FDB">
        <w:rPr>
          <w:b/>
        </w:rPr>
        <w:t>_user</w:t>
      </w:r>
      <w:r>
        <w:t>), fields (</w:t>
      </w:r>
      <w:r w:rsidRPr="00363FDB">
        <w:rPr>
          <w:b/>
        </w:rPr>
        <w:t>_field</w:t>
      </w:r>
      <w:r>
        <w:t>), taxonomies (</w:t>
      </w:r>
      <w:r w:rsidRPr="00363FDB">
        <w:rPr>
          <w:b/>
        </w:rPr>
        <w:t>taxonomy_</w:t>
      </w:r>
      <w:r>
        <w:t>), etc.</w:t>
      </w:r>
    </w:p>
    <w:p w:rsidR="00F548D5" w:rsidRDefault="00F548D5" w:rsidP="00DB43DA">
      <w:pPr>
        <w:spacing w:after="60"/>
      </w:pPr>
    </w:p>
    <w:p w:rsidR="00F548D5" w:rsidRDefault="00F548D5" w:rsidP="00DB43DA">
      <w:pPr>
        <w:spacing w:after="60"/>
      </w:pPr>
      <w:r>
        <w:t>Typically, the developers used the first letter of each word in the table name.  For example:</w:t>
      </w:r>
    </w:p>
    <w:p w:rsidR="00F548D5" w:rsidRDefault="00F548D5" w:rsidP="00A565C4">
      <w:pPr>
        <w:pStyle w:val="ListParagraph"/>
        <w:numPr>
          <w:ilvl w:val="0"/>
          <w:numId w:val="7"/>
        </w:numPr>
        <w:spacing w:after="60"/>
        <w:contextualSpacing w:val="0"/>
      </w:pPr>
      <w:r>
        <w:t>cooperator -&gt; c</w:t>
      </w:r>
    </w:p>
    <w:p w:rsidR="00F548D5" w:rsidRDefault="00F548D5" w:rsidP="00A565C4">
      <w:pPr>
        <w:pStyle w:val="ListParagraph"/>
        <w:numPr>
          <w:ilvl w:val="0"/>
          <w:numId w:val="7"/>
        </w:numPr>
        <w:spacing w:after="60"/>
        <w:contextualSpacing w:val="0"/>
      </w:pPr>
      <w:r>
        <w:t>accession -&gt; a</w:t>
      </w:r>
    </w:p>
    <w:p w:rsidR="00F548D5" w:rsidRDefault="00F548D5" w:rsidP="00A565C4">
      <w:pPr>
        <w:pStyle w:val="ListParagraph"/>
        <w:numPr>
          <w:ilvl w:val="0"/>
          <w:numId w:val="7"/>
        </w:numPr>
        <w:spacing w:after="60"/>
        <w:contextualSpacing w:val="0"/>
      </w:pPr>
      <w:r>
        <w:t>sec_lang  -&gt; sl</w:t>
      </w:r>
    </w:p>
    <w:p w:rsidR="00F548D5" w:rsidRDefault="00F548D5" w:rsidP="00A565C4">
      <w:pPr>
        <w:pStyle w:val="ListParagraph"/>
        <w:numPr>
          <w:ilvl w:val="0"/>
          <w:numId w:val="7"/>
        </w:numPr>
        <w:spacing w:after="60"/>
        <w:contextualSpacing w:val="0"/>
      </w:pPr>
      <w:r>
        <w:t>inventory_action  -&gt; ia</w:t>
      </w:r>
    </w:p>
    <w:p w:rsidR="00F548D5" w:rsidRDefault="00F548D5" w:rsidP="00A565C4">
      <w:pPr>
        <w:pStyle w:val="ListParagraph"/>
        <w:numPr>
          <w:ilvl w:val="0"/>
          <w:numId w:val="7"/>
        </w:numPr>
        <w:spacing w:after="60"/>
        <w:contextualSpacing w:val="0"/>
      </w:pPr>
      <w:r>
        <w:t>order_request_item -&gt; ori</w:t>
      </w:r>
    </w:p>
    <w:p w:rsidR="00F548D5" w:rsidRDefault="00F548D5" w:rsidP="00A565C4">
      <w:pPr>
        <w:pStyle w:val="ListParagraph"/>
        <w:numPr>
          <w:ilvl w:val="0"/>
          <w:numId w:val="7"/>
        </w:numPr>
        <w:spacing w:after="60"/>
        <w:contextualSpacing w:val="0"/>
      </w:pPr>
      <w:r>
        <w:t>app_user_item_list -&gt; auil</w:t>
      </w:r>
    </w:p>
    <w:p w:rsidR="00F548D5" w:rsidRDefault="00F548D5" w:rsidP="00041156">
      <w:pPr>
        <w:spacing w:after="0"/>
      </w:pPr>
      <w:r w:rsidRPr="00F80E04">
        <w:t>Oracle and PostgreSQL hav</w:t>
      </w:r>
      <w:r>
        <w:t>e additional objects they use:</w:t>
      </w:r>
    </w:p>
    <w:p w:rsidR="00F548D5" w:rsidRDefault="00F548D5" w:rsidP="00A565C4">
      <w:pPr>
        <w:pStyle w:val="ListParagraph"/>
        <w:numPr>
          <w:ilvl w:val="0"/>
          <w:numId w:val="7"/>
        </w:numPr>
        <w:spacing w:after="60"/>
        <w:contextualSpacing w:val="0"/>
      </w:pPr>
      <w:r>
        <w:t>Triggers start with "</w:t>
      </w:r>
      <w:r w:rsidRPr="00A565C4">
        <w:t>tg_</w:t>
      </w:r>
      <w:r>
        <w:t>"</w:t>
      </w:r>
    </w:p>
    <w:p w:rsidR="00F548D5" w:rsidRDefault="00F548D5" w:rsidP="00A565C4">
      <w:pPr>
        <w:pStyle w:val="ListParagraph"/>
        <w:numPr>
          <w:ilvl w:val="0"/>
          <w:numId w:val="7"/>
        </w:numPr>
        <w:spacing w:after="60"/>
        <w:contextualSpacing w:val="0"/>
      </w:pPr>
      <w:r>
        <w:t>Sequences start with "</w:t>
      </w:r>
      <w:r w:rsidRPr="00A565C4">
        <w:t>sq_</w:t>
      </w:r>
      <w:r>
        <w:t>"</w:t>
      </w:r>
    </w:p>
    <w:p w:rsidR="00F548D5" w:rsidRDefault="00F548D5" w:rsidP="00A74B1B">
      <w:r>
        <w:t>Also, there are some exceptions because there are sometime several tables beginning with the same letter, so sometimes a second letter was used. For example, since cooperator was already using “'c,” “cg” was used for cooperator_group, “ci” for citation, and “cr” for crop.</w:t>
      </w:r>
    </w:p>
    <w:p w:rsidR="00F548D5" w:rsidRDefault="00F548D5" w:rsidP="00753416">
      <w:r>
        <w:t>The name "fk_c_cur_c" means "foreign key from cooperator table to cooperator table via the current_cooperator_id field".  "fk_c_modified" is the foreign key from cooperator to cooperator on the created_by field"  The 2nd “c” was omitted because it was so common.</w:t>
      </w:r>
    </w:p>
    <w:p w:rsidR="00F548D5" w:rsidRDefault="00F548D5" w:rsidP="00753416">
      <w:r>
        <w:t>Some of database names do not follow that convention because they were created using a tool, such as SQL Server Management Studio.  It is much better to use the Diagrams functionality in SQL Server than to look at the table tree when trying to view the schema.</w:t>
      </w:r>
    </w:p>
    <w:p w:rsidR="00F548D5" w:rsidRDefault="00F548D5" w:rsidP="00750DAB">
      <w:pPr>
        <w:spacing w:after="200" w:line="276" w:lineRule="auto"/>
      </w:pPr>
      <w:r w:rsidRPr="00082090">
        <w:lastRenderedPageBreak/>
        <w:t xml:space="preserve">In SQL Server  Management Studio, click on </w:t>
      </w:r>
      <w:r w:rsidRPr="00082090">
        <w:rPr>
          <w:b/>
        </w:rPr>
        <w:t>Database Diagrams.</w:t>
      </w:r>
      <w:r w:rsidRPr="00082090">
        <w:rPr>
          <w:b/>
        </w:rPr>
        <w:br/>
      </w:r>
      <w:r w:rsidRPr="00082090">
        <w:rPr>
          <w:b/>
        </w:rPr>
        <w:br/>
      </w:r>
      <w:r w:rsidRPr="00082090">
        <w:t>First time clicked it will prompt with “This database does not have one or more of the support objects required to use database diagramming.  Do you wish to create them?”  Answer “yes.”  Then, right-click “Database Diagrams” again and choose “New Database Diagram.”  A form displays that lets you select one or more tables to add to the diagram.  Those tables are added and relationships are automatically displayed for related tables.</w:t>
      </w:r>
    </w:p>
    <w:p w:rsidR="00F548D5" w:rsidRDefault="00F548D5" w:rsidP="00750DAB">
      <w:pPr>
        <w:spacing w:after="200" w:line="276" w:lineRule="auto"/>
      </w:pPr>
      <w:r w:rsidRPr="00E96A4A">
        <w:t>The Diagrams functionality auto-draws relationships for you in an intuitive manner</w:t>
      </w:r>
      <w:r>
        <w:t>.</w:t>
      </w:r>
      <w:r w:rsidRPr="00E96A4A">
        <w:t xml:space="preserve"> In the </w:t>
      </w:r>
      <w:r>
        <w:t xml:space="preserve">figure </w:t>
      </w:r>
      <w:r w:rsidRPr="00E96A4A">
        <w:t xml:space="preserve">below, </w:t>
      </w:r>
      <w:r>
        <w:t xml:space="preserve">you can </w:t>
      </w:r>
      <w:r w:rsidRPr="00E96A4A">
        <w:t>see there is a relationship from the accession table to the taxonomy table without knowing the name of the relationship:</w:t>
      </w:r>
      <w:r>
        <w:br/>
      </w:r>
      <w:r w:rsidR="001E42AB">
        <w:rPr>
          <w:noProof/>
        </w:rPr>
        <w:drawing>
          <wp:inline distT="0" distB="0" distL="0" distR="0">
            <wp:extent cx="3384550" cy="1778000"/>
            <wp:effectExtent l="19050" t="0" r="635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5"/>
                    <a:srcRect/>
                    <a:stretch>
                      <a:fillRect/>
                    </a:stretch>
                  </pic:blipFill>
                  <pic:spPr bwMode="auto">
                    <a:xfrm>
                      <a:off x="0" y="0"/>
                      <a:ext cx="3384550" cy="1778000"/>
                    </a:xfrm>
                    <a:prstGeom prst="rect">
                      <a:avLst/>
                    </a:prstGeom>
                    <a:noFill/>
                    <a:ln w="9525">
                      <a:noFill/>
                      <a:miter lim="800000"/>
                      <a:headEnd/>
                      <a:tailEnd/>
                    </a:ln>
                  </pic:spPr>
                </pic:pic>
              </a:graphicData>
            </a:graphic>
          </wp:inline>
        </w:drawing>
      </w:r>
    </w:p>
    <w:p w:rsidR="00F548D5" w:rsidRDefault="00F548D5" w:rsidP="006E05DC">
      <w:pPr>
        <w:pStyle w:val="Heading6"/>
      </w:pPr>
      <w:bookmarkStart w:id="169" w:name="_Toc480212503"/>
      <w:r>
        <w:t>Foreign Keys</w:t>
      </w:r>
      <w:bookmarkEnd w:id="169"/>
    </w:p>
    <w:p w:rsidR="00F548D5" w:rsidRDefault="00F548D5" w:rsidP="006E05DC">
      <w:pPr>
        <w:spacing w:after="0"/>
      </w:pPr>
      <w:r>
        <w:t>Whenever possible, foreign key fields always start with the parent table name. Examples:</w:t>
      </w:r>
    </w:p>
    <w:p w:rsidR="00F548D5" w:rsidRDefault="00F548D5" w:rsidP="00564B9B">
      <w:pPr>
        <w:pStyle w:val="ListParagraph"/>
        <w:numPr>
          <w:ilvl w:val="0"/>
          <w:numId w:val="6"/>
        </w:numPr>
      </w:pPr>
      <w:r>
        <w:t>inventory.accession_id</w:t>
      </w:r>
    </w:p>
    <w:p w:rsidR="00F548D5" w:rsidRDefault="00F548D5" w:rsidP="00564B9B">
      <w:pPr>
        <w:pStyle w:val="ListParagraph"/>
        <w:numPr>
          <w:ilvl w:val="0"/>
          <w:numId w:val="6"/>
        </w:numPr>
      </w:pPr>
      <w:r>
        <w:t>accession.taxonomy_id</w:t>
      </w:r>
    </w:p>
    <w:p w:rsidR="00F548D5" w:rsidRDefault="00F548D5" w:rsidP="006E05DC">
      <w:r>
        <w:t>Exceptions are order_request.source_cooperator_id, order_request.requestor_cooperator_id, etc.</w:t>
      </w:r>
    </w:p>
    <w:p w:rsidR="00F548D5" w:rsidRDefault="00F548D5" w:rsidP="00753416">
      <w:r>
        <w:t>Audit fields must always be named exactly what they are named for default table mapping settings to work properly: created_by, created_date, modified_by, modified_date, owned_by, owned_date</w:t>
      </w:r>
    </w:p>
    <w:p w:rsidR="00F548D5" w:rsidRDefault="00F548D5" w:rsidP="00753416">
      <w:r>
        <w:t>If a ”normal” field name would have been a reserved SQL keyword, the tablename was prepended.  For example, “number”' is a reserved keyword in Oracle, so it was instead named “accession_number.” Other fields in the same table may have their names prepended for consistency within that table. For example, “suffix” is not a reserved word, but since “prefix” and “number” fields are (in MySQL and Oracle, respectively) the developers prepended suffix with “accession_,” resulting with “accession_suffix” as the field name.</w:t>
      </w:r>
    </w:p>
    <w:p w:rsidR="00F548D5" w:rsidRDefault="00F548D5" w:rsidP="00753416">
      <w:r>
        <w:t>The developers avoided the use of abbreviations whenever possible.  (it is easier to google a word than an industry-specific abbreviation.) One exception was “accession_ipr “ ("intellectual property rights"). Exceptions typically occur only when a good alternative short name could not be found.</w:t>
      </w:r>
    </w:p>
    <w:p w:rsidR="00CE7750" w:rsidRDefault="00CE7750" w:rsidP="00753416"/>
    <w:p w:rsidR="00FE4ED8" w:rsidRDefault="00CE7750" w:rsidP="00FE4ED8">
      <w:pPr>
        <w:pStyle w:val="Heading2"/>
      </w:pPr>
      <w:r>
        <w:br w:type="page"/>
      </w:r>
      <w:r w:rsidR="00FE4ED8">
        <w:lastRenderedPageBreak/>
        <w:t>Other Administrator Tasks</w:t>
      </w:r>
    </w:p>
    <w:p w:rsidR="00FE4ED8" w:rsidRDefault="00FE4ED8" w:rsidP="00FE4ED8"/>
    <w:p w:rsidR="00D36BC4" w:rsidRDefault="00FE4ED8" w:rsidP="00FE4ED8">
      <w:pPr>
        <w:rPr>
          <w:lang w:eastAsia="zh-CN"/>
        </w:rPr>
      </w:pPr>
      <w:r>
        <w:t xml:space="preserve">Besides understanding how to use the Admin Tool, which this document primarily covers, a </w:t>
      </w:r>
      <w:r>
        <w:rPr>
          <w:lang w:eastAsia="zh-CN"/>
        </w:rPr>
        <w:t xml:space="preserve">GRIN-Global </w:t>
      </w:r>
      <w:r>
        <w:t xml:space="preserve">administrator needs to know other miscellaneous items. For example, the </w:t>
      </w:r>
      <w:r>
        <w:rPr>
          <w:lang w:eastAsia="zh-CN"/>
        </w:rPr>
        <w:t>Curator Tool interface can be customized for certain features by adj</w:t>
      </w:r>
      <w:r w:rsidR="00D36BC4">
        <w:rPr>
          <w:lang w:eastAsia="zh-CN"/>
        </w:rPr>
        <w:t xml:space="preserve">usting the .txt files that are installed during the CT installation. Refer to the </w:t>
      </w:r>
      <w:hyperlink w:anchor="user_files" w:history="1">
        <w:r w:rsidR="00D36BC4" w:rsidRPr="00D36BC4">
          <w:rPr>
            <w:rStyle w:val="Hyperlink"/>
            <w:i/>
            <w:lang w:eastAsia="zh-CN"/>
          </w:rPr>
          <w:t>User Files</w:t>
        </w:r>
      </w:hyperlink>
      <w:r w:rsidR="00D36BC4">
        <w:rPr>
          <w:lang w:eastAsia="zh-CN"/>
        </w:rPr>
        <w:t xml:space="preserve"> section for details.</w:t>
      </w:r>
    </w:p>
    <w:p w:rsidR="00D36BC4" w:rsidRDefault="00D36BC4">
      <w:pPr>
        <w:spacing w:after="0"/>
        <w:rPr>
          <w:lang w:eastAsia="zh-CN"/>
        </w:rPr>
      </w:pPr>
    </w:p>
    <w:p w:rsidR="00D36BC4" w:rsidRDefault="00D36BC4">
      <w:pPr>
        <w:spacing w:after="0"/>
        <w:rPr>
          <w:lang w:eastAsia="zh-CN"/>
        </w:rPr>
      </w:pPr>
    </w:p>
    <w:p w:rsidR="00F548D5" w:rsidRDefault="00B24686" w:rsidP="00FE4ED8">
      <w:pPr>
        <w:pStyle w:val="Heading2"/>
      </w:pPr>
      <w:r>
        <w:t>Background Information on Components, Design, and Code Samples</w:t>
      </w:r>
    </w:p>
    <w:p w:rsidR="00F548D5" w:rsidRDefault="00F548D5" w:rsidP="00793D6C">
      <w:pPr>
        <w:pStyle w:val="Heading3"/>
      </w:pPr>
      <w:bookmarkStart w:id="170" w:name="_Toc480212504"/>
      <w:r>
        <w:t>Source Code</w:t>
      </w:r>
      <w:bookmarkEnd w:id="170"/>
    </w:p>
    <w:p w:rsidR="00F548D5" w:rsidRPr="00551B83" w:rsidRDefault="00F548D5" w:rsidP="00793D6C">
      <w:r>
        <w:t>Not that everyone needs to do this, but i</w:t>
      </w:r>
      <w:r w:rsidRPr="00551B83">
        <w:t xml:space="preserve">f you </w:t>
      </w:r>
      <w:r>
        <w:t xml:space="preserve">were to </w:t>
      </w:r>
      <w:r w:rsidRPr="00551B83">
        <w:t xml:space="preserve">look at the source code, you </w:t>
      </w:r>
      <w:r>
        <w:t xml:space="preserve">would also find </w:t>
      </w:r>
      <w:r w:rsidRPr="00551B83">
        <w:t xml:space="preserve">other </w:t>
      </w:r>
      <w:r>
        <w:t>code</w:t>
      </w:r>
      <w:r w:rsidRPr="00551B83">
        <w:t>. The</w:t>
      </w:r>
      <w:r>
        <w:t xml:space="preserve"> following components </w:t>
      </w:r>
      <w:r w:rsidRPr="00551B83">
        <w:t>support</w:t>
      </w:r>
      <w:r>
        <w:t>,</w:t>
      </w:r>
      <w:r w:rsidRPr="00551B83">
        <w:t xml:space="preserve"> in one way or another</w:t>
      </w:r>
      <w:r>
        <w:t>,</w:t>
      </w:r>
      <w:r w:rsidRPr="00551B83">
        <w:t xml:space="preserve"> the installation or execution of the above applications</w:t>
      </w:r>
      <w:r>
        <w:t>:</w:t>
      </w:r>
    </w:p>
    <w:p w:rsidR="00F548D5" w:rsidRPr="00551B83" w:rsidRDefault="00F548D5" w:rsidP="00564B9B">
      <w:pPr>
        <w:numPr>
          <w:ilvl w:val="0"/>
          <w:numId w:val="2"/>
        </w:numPr>
      </w:pPr>
      <w:r w:rsidRPr="00DC1917">
        <w:rPr>
          <w:b/>
        </w:rPr>
        <w:t>GrinGlobal.Business</w:t>
      </w:r>
      <w:r w:rsidRPr="00551B83">
        <w:br/>
      </w:r>
      <w:r>
        <w:t>“</w:t>
      </w:r>
      <w:r w:rsidRPr="00551B83">
        <w:t>Real</w:t>
      </w:r>
      <w:r>
        <w:t>”</w:t>
      </w:r>
      <w:r w:rsidRPr="00551B83">
        <w:t xml:space="preserve"> middle tier code.  Web service is just a pass-thr</w:t>
      </w:r>
      <w:r>
        <w:t xml:space="preserve">ough </w:t>
      </w:r>
      <w:r w:rsidRPr="00551B83">
        <w:t>to this assembly.</w:t>
      </w:r>
    </w:p>
    <w:p w:rsidR="00F548D5" w:rsidRPr="00551B83" w:rsidRDefault="00F548D5" w:rsidP="00564B9B">
      <w:pPr>
        <w:numPr>
          <w:ilvl w:val="0"/>
          <w:numId w:val="2"/>
        </w:numPr>
      </w:pPr>
      <w:r w:rsidRPr="00DC1917">
        <w:rPr>
          <w:b/>
        </w:rPr>
        <w:t>GrinGlobal.Core</w:t>
      </w:r>
      <w:r w:rsidRPr="00551B83">
        <w:br/>
        <w:t>Common code used by basically every project</w:t>
      </w:r>
      <w:r>
        <w:t>.</w:t>
      </w:r>
    </w:p>
    <w:p w:rsidR="00F548D5" w:rsidRPr="00DC1917" w:rsidRDefault="00F548D5" w:rsidP="00564B9B">
      <w:pPr>
        <w:numPr>
          <w:ilvl w:val="0"/>
          <w:numId w:val="2"/>
        </w:numPr>
      </w:pPr>
      <w:r w:rsidRPr="00DC1917">
        <w:rPr>
          <w:b/>
        </w:rPr>
        <w:t>GrinGlobal.DatabaseCopier</w:t>
      </w:r>
      <w:r w:rsidRPr="00551B83">
        <w:br/>
        <w:t xml:space="preserve">GUI for creating and loading database that supports all </w:t>
      </w:r>
      <w:r>
        <w:t>four</w:t>
      </w:r>
      <w:r w:rsidRPr="00551B83">
        <w:t xml:space="preserve"> database engines</w:t>
      </w:r>
      <w:r>
        <w:t xml:space="preserve"> (</w:t>
      </w:r>
      <w:r w:rsidRPr="00DC1917">
        <w:t>SQL Server, MySQL, Oracle, PostgreSQL</w:t>
      </w:r>
      <w:r>
        <w:t>).</w:t>
      </w:r>
    </w:p>
    <w:p w:rsidR="00F548D5" w:rsidRPr="00551B83" w:rsidRDefault="00F548D5" w:rsidP="00564B9B">
      <w:pPr>
        <w:numPr>
          <w:ilvl w:val="0"/>
          <w:numId w:val="2"/>
        </w:numPr>
      </w:pPr>
      <w:r w:rsidRPr="00DC1917">
        <w:rPr>
          <w:b/>
        </w:rPr>
        <w:t>GrinGlobal.DatabaseInspector</w:t>
      </w:r>
      <w:r w:rsidRPr="00551B83">
        <w:br/>
        <w:t xml:space="preserve">Code used by DatabaseCopier project.  This is where </w:t>
      </w:r>
      <w:r>
        <w:t>“</w:t>
      </w:r>
      <w:r w:rsidRPr="00551B83">
        <w:t>real</w:t>
      </w:r>
      <w:r>
        <w:t>”</w:t>
      </w:r>
      <w:r w:rsidRPr="00551B83">
        <w:t xml:space="preserve"> code is for creating databases</w:t>
      </w:r>
      <w:r>
        <w:t>.</w:t>
      </w:r>
    </w:p>
    <w:p w:rsidR="00F548D5" w:rsidRPr="00551B83" w:rsidRDefault="00F548D5" w:rsidP="00177976">
      <w:pPr>
        <w:numPr>
          <w:ilvl w:val="0"/>
          <w:numId w:val="2"/>
        </w:numPr>
      </w:pPr>
      <w:r w:rsidRPr="00DC1917">
        <w:rPr>
          <w:b/>
        </w:rPr>
        <w:t>GrinGlobal.Interface</w:t>
      </w:r>
      <w:r w:rsidRPr="00551B83">
        <w:br/>
        <w:t>Declarative interface code for supporting third-party development of extensible portions of Grin</w:t>
      </w:r>
      <w:r>
        <w:t>-</w:t>
      </w:r>
      <w:r w:rsidRPr="00551B83">
        <w:t xml:space="preserve">Global apps, such as </w:t>
      </w:r>
      <w:r>
        <w:t>Data Triggers</w:t>
      </w:r>
      <w:r w:rsidRPr="00551B83">
        <w:t xml:space="preserve"> for the middle tier</w:t>
      </w:r>
      <w:r>
        <w:t>.</w:t>
      </w:r>
    </w:p>
    <w:p w:rsidR="00F548D5" w:rsidRPr="00551B83" w:rsidRDefault="00F548D5" w:rsidP="00564B9B">
      <w:pPr>
        <w:numPr>
          <w:ilvl w:val="0"/>
          <w:numId w:val="2"/>
        </w:numPr>
      </w:pPr>
      <w:r w:rsidRPr="00DC1917">
        <w:rPr>
          <w:b/>
        </w:rPr>
        <w:t>GrinGlobal.UAC</w:t>
      </w:r>
      <w:r w:rsidRPr="00551B83">
        <w:br/>
        <w:t>Command line tool that causes a UAC prompt to appear in Vista and later for executing code in elevated context. Used by installers in Vista and later.</w:t>
      </w:r>
    </w:p>
    <w:p w:rsidR="00F548D5" w:rsidRPr="00551B83" w:rsidRDefault="00F548D5" w:rsidP="00564B9B">
      <w:pPr>
        <w:numPr>
          <w:ilvl w:val="0"/>
          <w:numId w:val="2"/>
        </w:numPr>
      </w:pPr>
      <w:r w:rsidRPr="00DC1917">
        <w:rPr>
          <w:b/>
        </w:rPr>
        <w:t>GrinGlobal.Web.Installer</w:t>
      </w:r>
      <w:r w:rsidRPr="00551B83">
        <w:br/>
        <w:t>Assembly for running install-time code for web site, as a web project does not allow calling into an Installer class</w:t>
      </w:r>
      <w:r>
        <w:t>.</w:t>
      </w:r>
    </w:p>
    <w:p w:rsidR="00F548D5" w:rsidRPr="00551B83" w:rsidRDefault="00F548D5" w:rsidP="00564B9B">
      <w:pPr>
        <w:numPr>
          <w:ilvl w:val="0"/>
          <w:numId w:val="2"/>
        </w:numPr>
      </w:pPr>
      <w:r w:rsidRPr="00DC1917">
        <w:rPr>
          <w:b/>
        </w:rPr>
        <w:t>GrinGlobal.*.Setup</w:t>
      </w:r>
      <w:r w:rsidRPr="00551B83">
        <w:br/>
        <w:t>Setup projects for packaging apps for installation on client servers and machines</w:t>
      </w:r>
      <w:r>
        <w:t>.</w:t>
      </w:r>
    </w:p>
    <w:p w:rsidR="00F548D5" w:rsidRPr="00551B83" w:rsidRDefault="00F548D5" w:rsidP="00564B9B">
      <w:pPr>
        <w:numPr>
          <w:ilvl w:val="0"/>
          <w:numId w:val="2"/>
        </w:numPr>
      </w:pPr>
      <w:r w:rsidRPr="00DC1917">
        <w:rPr>
          <w:b/>
        </w:rPr>
        <w:t>GrinGlobal.*.Prerequisites</w:t>
      </w:r>
      <w:r w:rsidRPr="00551B83">
        <w:br/>
        <w:t>Setup projects for packaging prerequisites of GRIN-Global apps (SQL Server, Powershell, .NET 3.5 SP1, Crystal Reports, etc</w:t>
      </w:r>
      <w:r>
        <w:t>.</w:t>
      </w:r>
      <w:r w:rsidRPr="00551B83">
        <w:t>)</w:t>
      </w:r>
      <w:r>
        <w:t>.</w:t>
      </w:r>
    </w:p>
    <w:p w:rsidR="00F548D5" w:rsidRDefault="00F548D5" w:rsidP="00793D6C">
      <w:pPr>
        <w:pStyle w:val="Heading3"/>
      </w:pPr>
      <w:bookmarkStart w:id="171" w:name="_Toc263325150"/>
      <w:bookmarkStart w:id="172" w:name="_Toc480212505"/>
      <w:r>
        <w:lastRenderedPageBreak/>
        <w:t xml:space="preserve">GRIN-Global </w:t>
      </w:r>
      <w:bookmarkStart w:id="173" w:name="_Toc263325151"/>
      <w:r w:rsidRPr="002954CC">
        <w:t>Design</w:t>
      </w:r>
      <w:bookmarkEnd w:id="173"/>
      <w:r>
        <w:t xml:space="preserve"> Overview</w:t>
      </w:r>
      <w:bookmarkEnd w:id="171"/>
      <w:bookmarkEnd w:id="172"/>
    </w:p>
    <w:p w:rsidR="00F548D5" w:rsidRPr="002954CC" w:rsidRDefault="00F548D5" w:rsidP="00B24686">
      <w:pPr>
        <w:spacing w:after="120"/>
      </w:pPr>
      <w:r w:rsidRPr="002954CC">
        <w:t>The design of the GRIN-Global Application Suite software has the following primary goals:</w:t>
      </w:r>
    </w:p>
    <w:p w:rsidR="00F548D5" w:rsidRDefault="00F548D5" w:rsidP="00564B9B">
      <w:pPr>
        <w:numPr>
          <w:ilvl w:val="0"/>
          <w:numId w:val="15"/>
        </w:numPr>
        <w:spacing w:after="0"/>
      </w:pPr>
      <w:r w:rsidRPr="002954CC">
        <w:t>Reliability</w:t>
      </w:r>
    </w:p>
    <w:p w:rsidR="00F548D5" w:rsidRPr="002954CC" w:rsidRDefault="00F548D5" w:rsidP="00564B9B">
      <w:pPr>
        <w:numPr>
          <w:ilvl w:val="0"/>
          <w:numId w:val="15"/>
        </w:numPr>
        <w:spacing w:after="0"/>
      </w:pPr>
      <w:r w:rsidRPr="002954CC">
        <w:t>Flexibility</w:t>
      </w:r>
    </w:p>
    <w:p w:rsidR="00F548D5" w:rsidRPr="002954CC" w:rsidRDefault="00F548D5" w:rsidP="00564B9B">
      <w:pPr>
        <w:numPr>
          <w:ilvl w:val="0"/>
          <w:numId w:val="15"/>
        </w:numPr>
        <w:spacing w:after="0"/>
      </w:pPr>
      <w:r w:rsidRPr="002954CC">
        <w:t>Extensibility</w:t>
      </w:r>
    </w:p>
    <w:p w:rsidR="00F548D5" w:rsidRPr="002954CC" w:rsidRDefault="00F548D5" w:rsidP="00564B9B">
      <w:pPr>
        <w:numPr>
          <w:ilvl w:val="0"/>
          <w:numId w:val="15"/>
        </w:numPr>
        <w:spacing w:after="0"/>
      </w:pPr>
      <w:r w:rsidRPr="002954CC">
        <w:t>Granularity</w:t>
      </w:r>
    </w:p>
    <w:p w:rsidR="00F548D5" w:rsidRPr="002954CC" w:rsidRDefault="00F548D5" w:rsidP="00564B9B">
      <w:pPr>
        <w:numPr>
          <w:ilvl w:val="0"/>
          <w:numId w:val="15"/>
        </w:numPr>
        <w:spacing w:after="0"/>
      </w:pPr>
      <w:r w:rsidRPr="002954CC">
        <w:t>Customizability</w:t>
      </w:r>
    </w:p>
    <w:p w:rsidR="00F548D5" w:rsidRDefault="00F548D5" w:rsidP="00793D6C">
      <w:pPr>
        <w:spacing w:after="0"/>
      </w:pPr>
    </w:p>
    <w:p w:rsidR="00F548D5" w:rsidRPr="002954CC" w:rsidRDefault="00F548D5" w:rsidP="00793D6C">
      <w:pPr>
        <w:spacing w:after="0"/>
      </w:pPr>
      <w:r w:rsidRPr="002954CC">
        <w:t>To that end, the following approaches have been used:</w:t>
      </w:r>
    </w:p>
    <w:p w:rsidR="00F548D5" w:rsidRPr="002954CC" w:rsidRDefault="00F548D5" w:rsidP="00564B9B">
      <w:pPr>
        <w:numPr>
          <w:ilvl w:val="0"/>
          <w:numId w:val="16"/>
        </w:numPr>
        <w:spacing w:before="240"/>
      </w:pPr>
      <w:r w:rsidRPr="002954CC">
        <w:t>No assumptions of the client are made</w:t>
      </w:r>
    </w:p>
    <w:p w:rsidR="00F548D5" w:rsidRPr="002954CC" w:rsidRDefault="00F548D5" w:rsidP="00564B9B">
      <w:pPr>
        <w:numPr>
          <w:ilvl w:val="1"/>
          <w:numId w:val="16"/>
        </w:numPr>
        <w:spacing w:before="240"/>
      </w:pPr>
      <w:r w:rsidRPr="002954CC">
        <w:t>Client controls how errors are reported from the middle tier -- an exception can be thrown or a return value can be checked</w:t>
      </w:r>
    </w:p>
    <w:p w:rsidR="00F548D5" w:rsidRPr="002954CC" w:rsidRDefault="00F548D5" w:rsidP="00564B9B">
      <w:pPr>
        <w:numPr>
          <w:ilvl w:val="1"/>
          <w:numId w:val="16"/>
        </w:numPr>
        <w:spacing w:after="0"/>
      </w:pPr>
      <w:r w:rsidRPr="002954CC">
        <w:t>All communication is xml over http, meaning any client that can talk http can talk to GRIN-Global</w:t>
      </w:r>
      <w:r w:rsidR="00B24686">
        <w:br/>
      </w:r>
    </w:p>
    <w:p w:rsidR="00F548D5" w:rsidRPr="002954CC" w:rsidRDefault="00F548D5" w:rsidP="00564B9B">
      <w:pPr>
        <w:numPr>
          <w:ilvl w:val="1"/>
          <w:numId w:val="16"/>
        </w:numPr>
        <w:spacing w:after="0"/>
      </w:pPr>
      <w:r w:rsidRPr="002954CC">
        <w:t>Data scrubbing, auditing, and security checks are performed server-side to help prevent malicious tampering of data</w:t>
      </w:r>
    </w:p>
    <w:p w:rsidR="00F548D5" w:rsidRPr="002954CC" w:rsidRDefault="00F548D5" w:rsidP="00564B9B">
      <w:pPr>
        <w:numPr>
          <w:ilvl w:val="0"/>
          <w:numId w:val="16"/>
        </w:numPr>
        <w:spacing w:before="240"/>
      </w:pPr>
      <w:r w:rsidRPr="002954CC">
        <w:t>Custom business logic can be created without touching main code base</w:t>
      </w:r>
    </w:p>
    <w:p w:rsidR="00F548D5" w:rsidRPr="002954CC" w:rsidRDefault="00F548D5" w:rsidP="00564B9B">
      <w:pPr>
        <w:numPr>
          <w:ilvl w:val="1"/>
          <w:numId w:val="16"/>
        </w:numPr>
        <w:spacing w:before="240"/>
      </w:pPr>
      <w:r w:rsidRPr="002954CC">
        <w:t>GrinGlobal.Interface.dll contains interfaces and classes that can be implemented or extended to tap into the GRIN-Global infrastructure</w:t>
      </w:r>
    </w:p>
    <w:p w:rsidR="00F548D5" w:rsidRPr="002954CC" w:rsidRDefault="00F548D5" w:rsidP="00564B9B">
      <w:pPr>
        <w:numPr>
          <w:ilvl w:val="1"/>
          <w:numId w:val="16"/>
        </w:numPr>
        <w:spacing w:after="0"/>
      </w:pPr>
      <w:r w:rsidRPr="002954CC">
        <w:t>Custom filters can be added to perform additional tasks when data is read, updated, inserted, or deleted</w:t>
      </w:r>
    </w:p>
    <w:p w:rsidR="00F548D5" w:rsidRPr="002954CC" w:rsidRDefault="00F548D5" w:rsidP="00564B9B">
      <w:pPr>
        <w:numPr>
          <w:ilvl w:val="0"/>
          <w:numId w:val="16"/>
        </w:numPr>
        <w:spacing w:before="240"/>
      </w:pPr>
      <w:r w:rsidRPr="002954CC">
        <w:t>Dataviews can be changed or created with no code changes</w:t>
      </w:r>
    </w:p>
    <w:p w:rsidR="00F548D5" w:rsidRPr="002954CC" w:rsidRDefault="00F548D5" w:rsidP="00564B9B">
      <w:pPr>
        <w:numPr>
          <w:ilvl w:val="1"/>
          <w:numId w:val="16"/>
        </w:numPr>
        <w:spacing w:before="240"/>
      </w:pPr>
      <w:r w:rsidRPr="002954CC">
        <w:t>Dataviews that ship with GRIN-Global can be tweaked.</w:t>
      </w:r>
    </w:p>
    <w:p w:rsidR="00F548D5" w:rsidRPr="002954CC" w:rsidRDefault="00F548D5" w:rsidP="00564B9B">
      <w:pPr>
        <w:numPr>
          <w:ilvl w:val="1"/>
          <w:numId w:val="16"/>
        </w:numPr>
        <w:spacing w:after="0"/>
      </w:pPr>
      <w:r w:rsidRPr="002954CC">
        <w:t>Custom dataviews can be created via the DataView admin page. Basic SQL knowledge is required, but no coding is involved.</w:t>
      </w:r>
      <w:r w:rsidR="00B24686">
        <w:br/>
      </w:r>
    </w:p>
    <w:p w:rsidR="00F548D5" w:rsidRPr="002954CC" w:rsidRDefault="00F548D5" w:rsidP="00564B9B">
      <w:pPr>
        <w:numPr>
          <w:ilvl w:val="1"/>
          <w:numId w:val="16"/>
        </w:numPr>
        <w:spacing w:after="0"/>
      </w:pPr>
      <w:r w:rsidRPr="002954CC">
        <w:t>New tables can be added to the database schema itself, the tables mapped using the Admin Tool, then dataviews created to pull from the new tables -- all with no code changes.</w:t>
      </w:r>
    </w:p>
    <w:p w:rsidR="00F548D5" w:rsidRPr="002954CC" w:rsidRDefault="00F548D5" w:rsidP="00564B9B">
      <w:pPr>
        <w:numPr>
          <w:ilvl w:val="0"/>
          <w:numId w:val="16"/>
        </w:numPr>
        <w:spacing w:before="240"/>
      </w:pPr>
      <w:r w:rsidRPr="002954CC">
        <w:t>Security is highly granular and configurable</w:t>
      </w:r>
    </w:p>
    <w:p w:rsidR="00F548D5" w:rsidRPr="002954CC" w:rsidRDefault="00F548D5" w:rsidP="00564B9B">
      <w:pPr>
        <w:numPr>
          <w:ilvl w:val="1"/>
          <w:numId w:val="16"/>
        </w:numPr>
        <w:spacing w:before="240"/>
      </w:pPr>
      <w:r w:rsidRPr="002954CC">
        <w:t>Security can be applied to a specific dataview, table, or globally</w:t>
      </w:r>
    </w:p>
    <w:p w:rsidR="00F548D5" w:rsidRPr="002954CC" w:rsidRDefault="00F548D5" w:rsidP="00564B9B">
      <w:pPr>
        <w:numPr>
          <w:ilvl w:val="1"/>
          <w:numId w:val="16"/>
        </w:numPr>
        <w:spacing w:after="0"/>
      </w:pPr>
      <w:r w:rsidRPr="002954CC">
        <w:t xml:space="preserve">Security can be restricted to specific rows within a table (e.g. </w:t>
      </w:r>
      <w:r w:rsidR="00B24686">
        <w:t>“</w:t>
      </w:r>
      <w:r w:rsidRPr="002954CC">
        <w:t>updatable if the record is owned by John Q. Public</w:t>
      </w:r>
      <w:r w:rsidR="00B24686">
        <w:t>”</w:t>
      </w:r>
      <w:r w:rsidRPr="002954CC">
        <w:t>)</w:t>
      </w:r>
      <w:r w:rsidR="00B24686">
        <w:br/>
      </w:r>
    </w:p>
    <w:p w:rsidR="00F548D5" w:rsidRPr="002954CC" w:rsidRDefault="00F548D5" w:rsidP="00564B9B">
      <w:pPr>
        <w:numPr>
          <w:ilvl w:val="1"/>
          <w:numId w:val="16"/>
        </w:numPr>
        <w:spacing w:after="0"/>
      </w:pPr>
      <w:r w:rsidRPr="002954CC">
        <w:t>Security can be completely turned off to make administration easier</w:t>
      </w:r>
    </w:p>
    <w:p w:rsidR="00F548D5" w:rsidRPr="002954CC" w:rsidRDefault="00F548D5" w:rsidP="00564B9B">
      <w:pPr>
        <w:numPr>
          <w:ilvl w:val="1"/>
          <w:numId w:val="16"/>
        </w:numPr>
        <w:spacing w:after="0"/>
      </w:pPr>
      <w:r w:rsidRPr="002954CC">
        <w:t>Administrative functions can be restricted to be accessed only from the local machine, or opened up to be accessible via a web service</w:t>
      </w:r>
    </w:p>
    <w:p w:rsidR="00F548D5" w:rsidRPr="002954CC" w:rsidRDefault="00F548D5" w:rsidP="00564B9B">
      <w:pPr>
        <w:numPr>
          <w:ilvl w:val="0"/>
          <w:numId w:val="16"/>
        </w:numPr>
        <w:spacing w:before="240"/>
      </w:pPr>
      <w:r w:rsidRPr="002954CC">
        <w:lastRenderedPageBreak/>
        <w:t>A database is a reliable data store -- nothing more, nothing less.</w:t>
      </w:r>
    </w:p>
    <w:p w:rsidR="00F548D5" w:rsidRPr="002954CC" w:rsidRDefault="00F548D5" w:rsidP="00564B9B">
      <w:pPr>
        <w:numPr>
          <w:ilvl w:val="1"/>
          <w:numId w:val="16"/>
        </w:numPr>
        <w:spacing w:before="240"/>
      </w:pPr>
      <w:r w:rsidRPr="002954CC">
        <w:t>The database schema for GRIN-Global contains tables, indexes, and constraints -- no triggers, no views, no stored procedures, no user defined functions, etc</w:t>
      </w:r>
    </w:p>
    <w:p w:rsidR="00F548D5" w:rsidRPr="002954CC" w:rsidRDefault="00F548D5" w:rsidP="00564B9B">
      <w:pPr>
        <w:numPr>
          <w:ilvl w:val="1"/>
          <w:numId w:val="16"/>
        </w:numPr>
        <w:spacing w:after="0"/>
      </w:pPr>
      <w:r w:rsidRPr="002954CC">
        <w:t>Foreign key constraints are required and enforced -- data reliability is more important than performance</w:t>
      </w:r>
      <w:r w:rsidR="00B24686">
        <w:br/>
      </w:r>
    </w:p>
    <w:p w:rsidR="00F548D5" w:rsidRPr="002954CC" w:rsidRDefault="00F548D5" w:rsidP="00564B9B">
      <w:pPr>
        <w:numPr>
          <w:ilvl w:val="1"/>
          <w:numId w:val="16"/>
        </w:numPr>
        <w:spacing w:after="0"/>
      </w:pPr>
      <w:r w:rsidRPr="002954CC">
        <w:t>Alternate key constraints are defined where appropriate</w:t>
      </w:r>
      <w:r w:rsidR="00B24686">
        <w:br/>
      </w:r>
    </w:p>
    <w:p w:rsidR="00F548D5" w:rsidRPr="002954CC" w:rsidRDefault="00F548D5" w:rsidP="00564B9B">
      <w:pPr>
        <w:numPr>
          <w:ilvl w:val="1"/>
          <w:numId w:val="16"/>
        </w:numPr>
        <w:spacing w:after="0"/>
      </w:pPr>
      <w:r w:rsidRPr="002954CC">
        <w:t>Transactions are used when appropriate</w:t>
      </w:r>
    </w:p>
    <w:p w:rsidR="00F548D5" w:rsidRPr="002954CC" w:rsidRDefault="00F548D5" w:rsidP="00793D6C">
      <w:pPr>
        <w:spacing w:after="0"/>
      </w:pPr>
    </w:p>
    <w:p w:rsidR="00F548D5" w:rsidRPr="002954CC" w:rsidRDefault="00F548D5" w:rsidP="00793D6C">
      <w:pPr>
        <w:pStyle w:val="Heading4"/>
      </w:pPr>
      <w:bookmarkStart w:id="174" w:name="_Toc263325152"/>
      <w:bookmarkStart w:id="175" w:name="_Toc480212506"/>
      <w:r w:rsidRPr="002954CC">
        <w:t>Tiers</w:t>
      </w:r>
      <w:bookmarkEnd w:id="174"/>
      <w:bookmarkEnd w:id="175"/>
    </w:p>
    <w:p w:rsidR="00F548D5" w:rsidRPr="002954CC" w:rsidRDefault="00F548D5" w:rsidP="00B24686">
      <w:pPr>
        <w:spacing w:after="120"/>
      </w:pPr>
      <w:r w:rsidRPr="002954CC">
        <w:t>The GRIN-Global Application Suite consists of three major tiers:</w:t>
      </w:r>
    </w:p>
    <w:p w:rsidR="00F548D5" w:rsidRPr="002954CC" w:rsidRDefault="00F548D5" w:rsidP="00B24686">
      <w:pPr>
        <w:numPr>
          <w:ilvl w:val="0"/>
          <w:numId w:val="16"/>
        </w:numPr>
        <w:tabs>
          <w:tab w:val="left" w:pos="720"/>
          <w:tab w:val="left" w:pos="1980"/>
        </w:tabs>
        <w:spacing w:after="0"/>
      </w:pPr>
      <w:r w:rsidRPr="002954CC">
        <w:t xml:space="preserve">Client Tier </w:t>
      </w:r>
      <w:r w:rsidR="00B24686">
        <w:tab/>
        <w:t xml:space="preserve">– Curator </w:t>
      </w:r>
      <w:r w:rsidRPr="002954CC">
        <w:t>tool, Search tool, Admin tool, Updater, Web site</w:t>
      </w:r>
    </w:p>
    <w:p w:rsidR="00F548D5" w:rsidRPr="002954CC" w:rsidRDefault="00F548D5" w:rsidP="00B24686">
      <w:pPr>
        <w:numPr>
          <w:ilvl w:val="0"/>
          <w:numId w:val="16"/>
        </w:numPr>
        <w:tabs>
          <w:tab w:val="left" w:pos="720"/>
          <w:tab w:val="left" w:pos="1980"/>
        </w:tabs>
        <w:spacing w:after="0"/>
      </w:pPr>
      <w:r w:rsidRPr="002954CC">
        <w:t xml:space="preserve">Middle Tier </w:t>
      </w:r>
      <w:r w:rsidR="00B24686">
        <w:tab/>
        <w:t xml:space="preserve">– </w:t>
      </w:r>
      <w:r w:rsidRPr="002954CC">
        <w:t>Web service</w:t>
      </w:r>
    </w:p>
    <w:p w:rsidR="00F548D5" w:rsidRPr="002954CC" w:rsidRDefault="00F548D5" w:rsidP="00B24686">
      <w:pPr>
        <w:numPr>
          <w:ilvl w:val="0"/>
          <w:numId w:val="16"/>
        </w:numPr>
        <w:tabs>
          <w:tab w:val="left" w:pos="720"/>
          <w:tab w:val="left" w:pos="1980"/>
        </w:tabs>
        <w:spacing w:after="0"/>
      </w:pPr>
      <w:r w:rsidRPr="002954CC">
        <w:t xml:space="preserve">Data Tier </w:t>
      </w:r>
      <w:r w:rsidR="00B24686">
        <w:tab/>
        <w:t xml:space="preserve">– </w:t>
      </w:r>
      <w:r w:rsidRPr="002954CC">
        <w:t>SQL Server, MySQL, Oracle, PostgreSQL</w:t>
      </w:r>
    </w:p>
    <w:p w:rsidR="00F548D5" w:rsidRPr="002954CC" w:rsidRDefault="00F548D5" w:rsidP="00793D6C">
      <w:pPr>
        <w:spacing w:after="0"/>
      </w:pPr>
    </w:p>
    <w:p w:rsidR="00F548D5" w:rsidRPr="002954CC" w:rsidRDefault="00F548D5" w:rsidP="00793D6C">
      <w:pPr>
        <w:pStyle w:val="Heading5"/>
        <w:rPr>
          <w:lang w:eastAsia="en-US"/>
        </w:rPr>
      </w:pPr>
      <w:bookmarkStart w:id="176" w:name="_Toc263325153"/>
      <w:bookmarkStart w:id="177" w:name="_Toc480212507"/>
      <w:r w:rsidRPr="002954CC">
        <w:rPr>
          <w:lang w:eastAsia="en-US"/>
        </w:rPr>
        <w:t>Client Tier</w:t>
      </w:r>
      <w:bookmarkEnd w:id="176"/>
      <w:bookmarkEnd w:id="177"/>
    </w:p>
    <w:p w:rsidR="00F548D5" w:rsidRPr="002954CC" w:rsidRDefault="00B24686" w:rsidP="00793D6C">
      <w:r>
        <w:t>A</w:t>
      </w:r>
      <w:r w:rsidRPr="002954CC">
        <w:t xml:space="preserve">ll user interaction takes place </w:t>
      </w:r>
      <w:r>
        <w:t>in t</w:t>
      </w:r>
      <w:r w:rsidR="00F548D5" w:rsidRPr="002954CC">
        <w:t>his tier. No code in the Client Tier ever talks directly to the Data Tier. It talks exclusively to Client Tier and Middle Tier code. This distinct separation of duties allows the overall design to be extremely flexible and change over time to fit each genebank's needs without affecting other genebanks.</w:t>
      </w:r>
    </w:p>
    <w:p w:rsidR="00F548D5" w:rsidRPr="002954CC" w:rsidRDefault="00F548D5" w:rsidP="00793D6C">
      <w:pPr>
        <w:pStyle w:val="Heading5"/>
        <w:rPr>
          <w:lang w:eastAsia="en-US"/>
        </w:rPr>
      </w:pPr>
      <w:bookmarkStart w:id="178" w:name="_Toc263325154"/>
      <w:bookmarkStart w:id="179" w:name="_Toc480212508"/>
      <w:r w:rsidRPr="002954CC">
        <w:rPr>
          <w:lang w:eastAsia="en-US"/>
        </w:rPr>
        <w:t>Middle Tier</w:t>
      </w:r>
      <w:bookmarkEnd w:id="178"/>
      <w:bookmarkEnd w:id="179"/>
    </w:p>
    <w:p w:rsidR="00F548D5" w:rsidRPr="002954CC" w:rsidRDefault="00F548D5" w:rsidP="00793D6C">
      <w:r w:rsidRPr="002954CC">
        <w:t xml:space="preserve">The </w:t>
      </w:r>
      <w:r w:rsidR="00B24686">
        <w:t>“</w:t>
      </w:r>
      <w:r w:rsidRPr="002954CC">
        <w:t>glue</w:t>
      </w:r>
      <w:r w:rsidR="00B24686">
        <w:t>”</w:t>
      </w:r>
      <w:r w:rsidRPr="002954CC">
        <w:t xml:space="preserve"> for GRIN-Global. All business logic and data scrubbing occurs in this tier. It has a coarse API, allowing it to grow gracefully as new features are added over time.</w:t>
      </w:r>
    </w:p>
    <w:p w:rsidR="00F548D5" w:rsidRPr="002954CC" w:rsidRDefault="00F548D5" w:rsidP="00793D6C">
      <w:pPr>
        <w:pStyle w:val="Heading5"/>
        <w:rPr>
          <w:lang w:eastAsia="en-US"/>
        </w:rPr>
      </w:pPr>
      <w:bookmarkStart w:id="180" w:name="_Toc263325155"/>
      <w:bookmarkStart w:id="181" w:name="_Toc480212509"/>
      <w:r w:rsidRPr="002954CC">
        <w:rPr>
          <w:lang w:eastAsia="en-US"/>
        </w:rPr>
        <w:t>Data Tier</w:t>
      </w:r>
      <w:bookmarkEnd w:id="180"/>
      <w:bookmarkEnd w:id="181"/>
    </w:p>
    <w:p w:rsidR="00F548D5" w:rsidRDefault="00F548D5" w:rsidP="00793D6C">
      <w:r w:rsidRPr="002954CC">
        <w:t>This tier is essentially the database itself. There should be no reliance upon triggers or stored procedures to perform data validation or scrubbing. However, it should perform data integrity checks (foreign key constraints, unique constraints, etc</w:t>
      </w:r>
      <w:r w:rsidR="00B24686">
        <w:t>.</w:t>
      </w:r>
      <w:r w:rsidRPr="002954CC">
        <w:t xml:space="preserve">) </w:t>
      </w:r>
    </w:p>
    <w:p w:rsidR="0099073D" w:rsidRPr="00BD43CB" w:rsidRDefault="0099073D" w:rsidP="00793D6C"/>
    <w:p w:rsidR="004A2740" w:rsidRDefault="004A2740" w:rsidP="000E1BDD">
      <w:pPr>
        <w:pStyle w:val="Heading3"/>
      </w:pPr>
      <w:bookmarkStart w:id="182" w:name="_Toc253149187"/>
      <w:bookmarkStart w:id="183" w:name="_Toc303682876"/>
      <w:bookmarkStart w:id="184" w:name="_Toc480212510"/>
      <w:r>
        <w:t>Reports</w:t>
      </w:r>
      <w:bookmarkEnd w:id="184"/>
    </w:p>
    <w:p w:rsidR="004A2740" w:rsidRDefault="004A2740" w:rsidP="00ED2955">
      <w:pPr>
        <w:spacing w:after="0"/>
        <w:rPr>
          <w:lang w:eastAsia="zh-CN"/>
        </w:rPr>
      </w:pPr>
      <w:r>
        <w:t xml:space="preserve">There are two kinds of reports that </w:t>
      </w:r>
      <w:r>
        <w:rPr>
          <w:lang w:eastAsia="zh-CN"/>
        </w:rPr>
        <w:t>GRIN-Global handle</w:t>
      </w:r>
      <w:r w:rsidR="004E0344">
        <w:rPr>
          <w:lang w:eastAsia="zh-CN"/>
        </w:rPr>
        <w:t>s</w:t>
      </w:r>
      <w:r>
        <w:rPr>
          <w:lang w:eastAsia="zh-CN"/>
        </w:rPr>
        <w:t>:</w:t>
      </w:r>
    </w:p>
    <w:p w:rsidR="004A2740" w:rsidRDefault="004A2740" w:rsidP="00ED2955">
      <w:pPr>
        <w:numPr>
          <w:ilvl w:val="0"/>
          <w:numId w:val="41"/>
        </w:numPr>
        <w:spacing w:after="0"/>
      </w:pPr>
      <w:r>
        <w:t xml:space="preserve">reports embedded in the </w:t>
      </w:r>
      <w:r>
        <w:rPr>
          <w:lang w:eastAsia="zh-CN"/>
        </w:rPr>
        <w:t xml:space="preserve">Curator Tool that have been </w:t>
      </w:r>
      <w:r>
        <w:t>designed in Crystal Reports</w:t>
      </w:r>
    </w:p>
    <w:p w:rsidR="00ED2955" w:rsidRDefault="004A2740" w:rsidP="004A2740">
      <w:pPr>
        <w:numPr>
          <w:ilvl w:val="0"/>
          <w:numId w:val="41"/>
        </w:numPr>
      </w:pPr>
      <w:r>
        <w:t xml:space="preserve">reports that </w:t>
      </w:r>
      <w:r w:rsidR="00ED2955">
        <w:t>run on the Public Website</w:t>
      </w:r>
    </w:p>
    <w:p w:rsidR="004A2740" w:rsidRDefault="004E0344" w:rsidP="00ED2955">
      <w:pPr>
        <w:pStyle w:val="Heading4"/>
      </w:pPr>
      <w:bookmarkStart w:id="185" w:name="_Toc480212511"/>
      <w:r>
        <w:t xml:space="preserve">Reports in the </w:t>
      </w:r>
      <w:r w:rsidR="00ED2955">
        <w:rPr>
          <w:lang w:eastAsia="zh-CN"/>
        </w:rPr>
        <w:t>Curator Tool</w:t>
      </w:r>
      <w:r>
        <w:rPr>
          <w:lang w:eastAsia="zh-CN"/>
        </w:rPr>
        <w:t xml:space="preserve">: General </w:t>
      </w:r>
      <w:r>
        <w:t>Steps in Producing</w:t>
      </w:r>
      <w:r w:rsidR="00ED2955">
        <w:t xml:space="preserve"> </w:t>
      </w:r>
      <w:r>
        <w:t>Reports</w:t>
      </w:r>
      <w:bookmarkEnd w:id="185"/>
    </w:p>
    <w:p w:rsidR="00ED2955" w:rsidRDefault="00ED2955" w:rsidP="00ED2955">
      <w:r>
        <w:t xml:space="preserve">The reports bundled with the </w:t>
      </w:r>
      <w:r>
        <w:rPr>
          <w:lang w:eastAsia="zh-CN"/>
        </w:rPr>
        <w:t xml:space="preserve">Curator Tool </w:t>
      </w:r>
      <w:r>
        <w:t xml:space="preserve">were designed in Crystal Reports. The basic steps require that a </w:t>
      </w:r>
      <w:r>
        <w:rPr>
          <w:lang w:eastAsia="zh-CN"/>
        </w:rPr>
        <w:t>Curator Tool dataview</w:t>
      </w:r>
      <w:r>
        <w:t xml:space="preserve"> be designed first that obtains the data that will ultimately be reported in the report. Then a Crystal Reports report is designed. However, since the Crystal Reports tool doesn’t work directly from the </w:t>
      </w:r>
      <w:r>
        <w:rPr>
          <w:lang w:eastAsia="zh-CN"/>
        </w:rPr>
        <w:t xml:space="preserve">GRIN-Global </w:t>
      </w:r>
      <w:r>
        <w:t>table and fields</w:t>
      </w:r>
      <w:r>
        <w:rPr>
          <w:lang w:eastAsia="zh-CN"/>
        </w:rPr>
        <w:t xml:space="preserve">, the data must be dragged from the GG dataview into a spreadsheet from which the Crystal Reports report is designed. </w:t>
      </w:r>
      <w:r>
        <w:t xml:space="preserve"> </w:t>
      </w:r>
    </w:p>
    <w:p w:rsidR="00ED2955" w:rsidRDefault="00ED2955" w:rsidP="00ED2955">
      <w:r>
        <w:lastRenderedPageBreak/>
        <w:t xml:space="preserve">For example, the </w:t>
      </w:r>
      <w:r w:rsidRPr="00ED2955">
        <w:rPr>
          <w:b/>
        </w:rPr>
        <w:t>Order Packing</w:t>
      </w:r>
      <w:r>
        <w:t xml:space="preserve"> </w:t>
      </w:r>
      <w:r>
        <w:rPr>
          <w:lang w:eastAsia="zh-CN"/>
        </w:rPr>
        <w:t>dataview</w:t>
      </w:r>
      <w:r>
        <w:t xml:space="preserve"> was created and then the </w:t>
      </w:r>
      <w:r w:rsidRPr="00ED2955">
        <w:rPr>
          <w:b/>
        </w:rPr>
        <w:t>Order Packing by Accession</w:t>
      </w:r>
      <w:r>
        <w:t xml:space="preserve"> report was designed using the fields displayed by the </w:t>
      </w:r>
      <w:r>
        <w:rPr>
          <w:lang w:eastAsia="zh-CN"/>
        </w:rPr>
        <w:t>dataview</w:t>
      </w:r>
      <w:r>
        <w:t>.</w:t>
      </w:r>
      <w:r w:rsidRPr="00ED2955">
        <w:t xml:space="preserve"> </w:t>
      </w:r>
    </w:p>
    <w:p w:rsidR="00ED2955" w:rsidRPr="00ED2955" w:rsidRDefault="00ED2955" w:rsidP="00ED2955">
      <w:r>
        <w:t>The main steps are:</w:t>
      </w:r>
    </w:p>
    <w:p w:rsidR="004A2740" w:rsidRPr="004A2740" w:rsidRDefault="004A2740" w:rsidP="00ED2955">
      <w:pPr>
        <w:numPr>
          <w:ilvl w:val="0"/>
          <w:numId w:val="40"/>
        </w:numPr>
        <w:spacing w:after="60"/>
      </w:pPr>
      <w:r w:rsidRPr="004A2740">
        <w:t xml:space="preserve">Open </w:t>
      </w:r>
      <w:r w:rsidR="00ED2955">
        <w:t xml:space="preserve">the </w:t>
      </w:r>
      <w:r w:rsidR="00ED2955">
        <w:rPr>
          <w:lang w:eastAsia="zh-CN"/>
        </w:rPr>
        <w:t>Curator Tool</w:t>
      </w:r>
      <w:r w:rsidR="003373FD">
        <w:rPr>
          <w:lang w:eastAsia="zh-CN"/>
        </w:rPr>
        <w:t>;</w:t>
      </w:r>
      <w:r w:rsidR="00ED2955">
        <w:rPr>
          <w:lang w:eastAsia="zh-CN"/>
        </w:rPr>
        <w:t xml:space="preserve"> </w:t>
      </w:r>
      <w:r w:rsidRPr="004A2740">
        <w:t xml:space="preserve">bring up </w:t>
      </w:r>
      <w:r w:rsidR="00330C4D">
        <w:t xml:space="preserve">sample </w:t>
      </w:r>
      <w:r w:rsidRPr="004A2740">
        <w:t xml:space="preserve">data in the dataview </w:t>
      </w:r>
      <w:r w:rsidR="00ED2955">
        <w:t xml:space="preserve">on which </w:t>
      </w:r>
      <w:r w:rsidRPr="004A2740">
        <w:t>the report is to be based</w:t>
      </w:r>
    </w:p>
    <w:p w:rsidR="004A2740" w:rsidRPr="004A2740" w:rsidRDefault="004A2740" w:rsidP="00ED2955">
      <w:pPr>
        <w:numPr>
          <w:ilvl w:val="0"/>
          <w:numId w:val="40"/>
        </w:numPr>
        <w:spacing w:after="60"/>
      </w:pPr>
      <w:r w:rsidRPr="004A2740">
        <w:t>Select all data by double clicking upper left corner</w:t>
      </w:r>
    </w:p>
    <w:p w:rsidR="004A2740" w:rsidRPr="004A2740" w:rsidRDefault="004A2740" w:rsidP="00ED2955">
      <w:pPr>
        <w:numPr>
          <w:ilvl w:val="0"/>
          <w:numId w:val="40"/>
        </w:numPr>
        <w:spacing w:after="60"/>
      </w:pPr>
      <w:r w:rsidRPr="004A2740">
        <w:t xml:space="preserve">CTRL drag data from CT dataview to </w:t>
      </w:r>
      <w:r w:rsidR="00330C4D">
        <w:t xml:space="preserve">an </w:t>
      </w:r>
      <w:r w:rsidRPr="004A2740">
        <w:t>Excel spreadsheet (use CTRL to get schema field names instead of friendly names)</w:t>
      </w:r>
    </w:p>
    <w:p w:rsidR="004A2740" w:rsidRPr="004A2740" w:rsidRDefault="00ED2955" w:rsidP="00ED2955">
      <w:pPr>
        <w:numPr>
          <w:ilvl w:val="0"/>
          <w:numId w:val="40"/>
        </w:numPr>
        <w:spacing w:after="60"/>
      </w:pPr>
      <w:r>
        <w:t>In the spreadsheet, d</w:t>
      </w:r>
      <w:r w:rsidR="004A2740" w:rsidRPr="004A2740">
        <w:t>elete sheet2 and sheet3</w:t>
      </w:r>
    </w:p>
    <w:p w:rsidR="004A2740" w:rsidRPr="00ED2955" w:rsidRDefault="004A2740" w:rsidP="00ED2955">
      <w:pPr>
        <w:numPr>
          <w:ilvl w:val="0"/>
          <w:numId w:val="40"/>
        </w:numPr>
        <w:spacing w:after="60"/>
        <w:rPr>
          <w:b/>
        </w:rPr>
      </w:pPr>
      <w:r w:rsidRPr="004A2740">
        <w:t xml:space="preserve">Save spreadsheet as type </w:t>
      </w:r>
      <w:r w:rsidRPr="00ED2955">
        <w:rPr>
          <w:b/>
        </w:rPr>
        <w:t>Excel 97-2003 Workbook (*.xls)</w:t>
      </w:r>
    </w:p>
    <w:p w:rsidR="004A2740" w:rsidRPr="004A2740" w:rsidRDefault="004A2740" w:rsidP="00ED2955">
      <w:pPr>
        <w:numPr>
          <w:ilvl w:val="0"/>
          <w:numId w:val="40"/>
        </w:numPr>
        <w:spacing w:after="60"/>
      </w:pPr>
      <w:r w:rsidRPr="004A2740">
        <w:t>Open Crystal Reports</w:t>
      </w:r>
    </w:p>
    <w:p w:rsidR="004A2740" w:rsidRPr="004A2740" w:rsidRDefault="004A2740" w:rsidP="00ED2955">
      <w:pPr>
        <w:numPr>
          <w:ilvl w:val="0"/>
          <w:numId w:val="40"/>
        </w:numPr>
        <w:spacing w:after="60"/>
      </w:pPr>
      <w:r w:rsidRPr="004A2740">
        <w:t xml:space="preserve">Select </w:t>
      </w:r>
      <w:r w:rsidRPr="00ED2955">
        <w:rPr>
          <w:b/>
        </w:rPr>
        <w:t>Report Wizard</w:t>
      </w:r>
    </w:p>
    <w:p w:rsidR="004A2740" w:rsidRPr="004A2740" w:rsidRDefault="004A2740" w:rsidP="00ED2955">
      <w:pPr>
        <w:numPr>
          <w:ilvl w:val="0"/>
          <w:numId w:val="40"/>
        </w:numPr>
        <w:spacing w:after="60"/>
      </w:pPr>
      <w:r w:rsidRPr="004A2740">
        <w:t xml:space="preserve">Click </w:t>
      </w:r>
      <w:r w:rsidRPr="00ED2955">
        <w:rPr>
          <w:b/>
        </w:rPr>
        <w:t>Create New Connection</w:t>
      </w:r>
    </w:p>
    <w:p w:rsidR="004A2740" w:rsidRPr="004A2740" w:rsidRDefault="004A2740" w:rsidP="00ED2955">
      <w:pPr>
        <w:numPr>
          <w:ilvl w:val="0"/>
          <w:numId w:val="40"/>
        </w:numPr>
        <w:spacing w:after="60"/>
      </w:pPr>
      <w:r w:rsidRPr="004A2740">
        <w:t xml:space="preserve">Click </w:t>
      </w:r>
      <w:r w:rsidRPr="00ED2955">
        <w:rPr>
          <w:b/>
        </w:rPr>
        <w:t>Access/Excel (DAO)</w:t>
      </w:r>
    </w:p>
    <w:p w:rsidR="004A2740" w:rsidRPr="004A2740" w:rsidRDefault="004A2740" w:rsidP="00ED2955">
      <w:pPr>
        <w:numPr>
          <w:ilvl w:val="0"/>
          <w:numId w:val="40"/>
        </w:numPr>
        <w:spacing w:after="60"/>
      </w:pPr>
      <w:r w:rsidRPr="004A2740">
        <w:t xml:space="preserve">Choose </w:t>
      </w:r>
      <w:r w:rsidRPr="00ED2955">
        <w:rPr>
          <w:b/>
        </w:rPr>
        <w:t>Database Type: Excel 8.0</w:t>
      </w:r>
    </w:p>
    <w:p w:rsidR="004A2740" w:rsidRPr="004A2740" w:rsidRDefault="004A2740" w:rsidP="00ED2955">
      <w:pPr>
        <w:numPr>
          <w:ilvl w:val="0"/>
          <w:numId w:val="40"/>
        </w:numPr>
        <w:spacing w:after="60"/>
      </w:pPr>
      <w:r w:rsidRPr="004A2740">
        <w:t>For Database Name: use ... to browse to saved xls file</w:t>
      </w:r>
    </w:p>
    <w:p w:rsidR="004A2740" w:rsidRPr="004A2740" w:rsidRDefault="004A2740" w:rsidP="00ED2955">
      <w:pPr>
        <w:numPr>
          <w:ilvl w:val="0"/>
          <w:numId w:val="40"/>
        </w:numPr>
        <w:spacing w:after="60"/>
      </w:pPr>
      <w:r w:rsidRPr="004A2740">
        <w:t>Finish</w:t>
      </w:r>
    </w:p>
    <w:p w:rsidR="004A2740" w:rsidRPr="004A2740" w:rsidRDefault="004A2740" w:rsidP="00ED2955">
      <w:pPr>
        <w:numPr>
          <w:ilvl w:val="0"/>
          <w:numId w:val="40"/>
        </w:numPr>
        <w:spacing w:after="60"/>
      </w:pPr>
      <w:r w:rsidRPr="004A2740">
        <w:t>Proceed with creating the report by selecting fields from sheet1 and designing the report (</w:t>
      </w:r>
      <w:r w:rsidR="00ED2955">
        <w:t xml:space="preserve">the Crystal Reports </w:t>
      </w:r>
      <w:r w:rsidRPr="004A2740">
        <w:t xml:space="preserve">details of report design </w:t>
      </w:r>
      <w:r w:rsidR="00ED2955">
        <w:t xml:space="preserve">are </w:t>
      </w:r>
      <w:r w:rsidRPr="004A2740">
        <w:t>omitted</w:t>
      </w:r>
      <w:r w:rsidR="00ED2955">
        <w:t xml:space="preserve"> here</w:t>
      </w:r>
      <w:r w:rsidRPr="004A2740">
        <w:t>)</w:t>
      </w:r>
    </w:p>
    <w:p w:rsidR="004A2740" w:rsidRDefault="004A2740" w:rsidP="00ED2955">
      <w:pPr>
        <w:numPr>
          <w:ilvl w:val="0"/>
          <w:numId w:val="40"/>
        </w:numPr>
        <w:spacing w:after="60"/>
      </w:pPr>
      <w:r w:rsidRPr="004A2740">
        <w:t xml:space="preserve">Save the report file and place in the Curator </w:t>
      </w:r>
      <w:r w:rsidR="00C46BE9">
        <w:t>T</w:t>
      </w:r>
      <w:r w:rsidRPr="004A2740">
        <w:t xml:space="preserve">ool </w:t>
      </w:r>
      <w:r w:rsidR="00C46BE9" w:rsidRPr="00C46BE9">
        <w:rPr>
          <w:b/>
        </w:rPr>
        <w:t>R</w:t>
      </w:r>
      <w:r w:rsidRPr="00C46BE9">
        <w:rPr>
          <w:b/>
        </w:rPr>
        <w:t>eport</w:t>
      </w:r>
      <w:r w:rsidR="00C46BE9" w:rsidRPr="00C46BE9">
        <w:rPr>
          <w:b/>
        </w:rPr>
        <w:t>s</w:t>
      </w:r>
      <w:r w:rsidRPr="004A2740">
        <w:t xml:space="preserve"> directory</w:t>
      </w:r>
      <w:r w:rsidR="00ED2955">
        <w:t xml:space="preserve"> </w:t>
      </w:r>
    </w:p>
    <w:p w:rsidR="00330C4D" w:rsidRDefault="00330C4D" w:rsidP="00330C4D">
      <w:pPr>
        <w:pStyle w:val="Heading5"/>
      </w:pPr>
      <w:bookmarkStart w:id="186" w:name="_Toc413664203"/>
      <w:bookmarkStart w:id="187" w:name="_Toc480212512"/>
      <w:r>
        <w:t>Location of the Crystal Report (.rpt) Files</w:t>
      </w:r>
      <w:bookmarkEnd w:id="186"/>
      <w:bookmarkEnd w:id="187"/>
    </w:p>
    <w:p w:rsidR="00330C4D" w:rsidRDefault="00330C4D" w:rsidP="00330C4D">
      <w:r>
        <w:t>The .rpt files must be stored in a specific folder in order for the CT to use them. Typically the Curator Tool user will have these files loaded in this folder: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0"/>
        <w:gridCol w:w="6660"/>
      </w:tblGrid>
      <w:tr w:rsidR="00330C4D" w:rsidTr="0038649C">
        <w:trPr>
          <w:trHeight w:val="375"/>
        </w:trPr>
        <w:tc>
          <w:tcPr>
            <w:tcW w:w="2250" w:type="dxa"/>
            <w:shd w:val="clear" w:color="auto" w:fill="C6D9F1"/>
          </w:tcPr>
          <w:p w:rsidR="00330C4D" w:rsidRDefault="00330C4D" w:rsidP="0038649C">
            <w:pPr>
              <w:pStyle w:val="NormalInTble"/>
            </w:pPr>
            <w:r>
              <w:t>Operating System</w:t>
            </w:r>
          </w:p>
        </w:tc>
        <w:tc>
          <w:tcPr>
            <w:tcW w:w="6660" w:type="dxa"/>
            <w:shd w:val="clear" w:color="auto" w:fill="C6D9F1"/>
          </w:tcPr>
          <w:p w:rsidR="00330C4D" w:rsidRDefault="00330C4D" w:rsidP="0038649C">
            <w:pPr>
              <w:pStyle w:val="NormalInTble"/>
            </w:pPr>
            <w:r>
              <w:t>Folder Containing the ReportsMapping.txt File</w:t>
            </w:r>
          </w:p>
        </w:tc>
      </w:tr>
      <w:tr w:rsidR="00330C4D" w:rsidTr="0038649C">
        <w:trPr>
          <w:trHeight w:val="375"/>
        </w:trPr>
        <w:tc>
          <w:tcPr>
            <w:tcW w:w="2250" w:type="dxa"/>
          </w:tcPr>
          <w:p w:rsidR="00330C4D" w:rsidRDefault="00330C4D" w:rsidP="0038649C">
            <w:pPr>
              <w:pStyle w:val="NormalInTble"/>
            </w:pPr>
            <w:r>
              <w:t>Windows 7.1; 8; 8.1</w:t>
            </w:r>
          </w:p>
        </w:tc>
        <w:tc>
          <w:tcPr>
            <w:tcW w:w="6660" w:type="dxa"/>
          </w:tcPr>
          <w:p w:rsidR="00330C4D" w:rsidRPr="00880EBD" w:rsidRDefault="00330C4D" w:rsidP="00330C4D">
            <w:pPr>
              <w:pStyle w:val="NormalInTble"/>
              <w:rPr>
                <w:szCs w:val="20"/>
              </w:rPr>
            </w:pPr>
            <w:r w:rsidRPr="00880EBD">
              <w:rPr>
                <w:szCs w:val="20"/>
              </w:rPr>
              <w:t>C:\</w:t>
            </w:r>
            <w:r>
              <w:rPr>
                <w:szCs w:val="20"/>
              </w:rPr>
              <w:t>Program Files (x86)</w:t>
            </w:r>
            <w:r w:rsidRPr="00880EBD">
              <w:rPr>
                <w:szCs w:val="20"/>
              </w:rPr>
              <w:t>\GRIN-Global\GRIN-Global Curator Tool</w:t>
            </w:r>
            <w:r>
              <w:rPr>
                <w:szCs w:val="20"/>
              </w:rPr>
              <w:t>\Reports</w:t>
            </w:r>
          </w:p>
        </w:tc>
      </w:tr>
    </w:tbl>
    <w:p w:rsidR="00330C4D" w:rsidRDefault="00330C4D" w:rsidP="00330C4D">
      <w:pPr>
        <w:spacing w:after="60"/>
      </w:pPr>
    </w:p>
    <w:p w:rsidR="00330C4D" w:rsidRDefault="00330C4D" w:rsidP="00330C4D">
      <w:pPr>
        <w:spacing w:after="60"/>
      </w:pPr>
      <w:r>
        <w:rPr>
          <w:noProof/>
        </w:rPr>
        <w:drawing>
          <wp:inline distT="0" distB="0" distL="0" distR="0">
            <wp:extent cx="5085385" cy="932438"/>
            <wp:effectExtent l="19050" t="19050" r="20015" b="20062"/>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srcRect/>
                    <a:stretch>
                      <a:fillRect/>
                    </a:stretch>
                  </pic:blipFill>
                  <pic:spPr bwMode="auto">
                    <a:xfrm>
                      <a:off x="0" y="0"/>
                      <a:ext cx="5088691" cy="933044"/>
                    </a:xfrm>
                    <a:prstGeom prst="rect">
                      <a:avLst/>
                    </a:prstGeom>
                    <a:noFill/>
                    <a:ln w="9525">
                      <a:solidFill>
                        <a:schemeClr val="accent1"/>
                      </a:solidFill>
                      <a:miter lim="800000"/>
                      <a:headEnd/>
                      <a:tailEnd/>
                    </a:ln>
                  </pic:spPr>
                </pic:pic>
              </a:graphicData>
            </a:graphic>
          </wp:inline>
        </w:drawing>
      </w:r>
    </w:p>
    <w:p w:rsidR="00A41398" w:rsidRDefault="00A41398" w:rsidP="00A41398">
      <w:pPr>
        <w:spacing w:after="60"/>
      </w:pPr>
    </w:p>
    <w:p w:rsidR="00A40AF0" w:rsidRDefault="00A40AF0">
      <w:pPr>
        <w:spacing w:after="0"/>
        <w:rPr>
          <w:rFonts w:eastAsia="Times New Roman" w:cs="Arial"/>
          <w:b/>
          <w:bCs/>
          <w:iCs/>
        </w:rPr>
      </w:pPr>
      <w:r>
        <w:br w:type="page"/>
      </w:r>
    </w:p>
    <w:p w:rsidR="00A41398" w:rsidRDefault="004E0344" w:rsidP="004E0344">
      <w:pPr>
        <w:pStyle w:val="Heading4"/>
      </w:pPr>
      <w:bookmarkStart w:id="188" w:name="_Toc480212513"/>
      <w:r>
        <w:lastRenderedPageBreak/>
        <w:t>Public Website Reports</w:t>
      </w:r>
      <w:bookmarkEnd w:id="188"/>
      <w:r>
        <w:t xml:space="preserve"> </w:t>
      </w:r>
    </w:p>
    <w:p w:rsidR="004E0344" w:rsidRDefault="004E0344" w:rsidP="004E0344">
      <w:r>
        <w:t>The Public Website has a menu option for Reports. Reports can be added as they are developed to meet an organization’s needs.</w:t>
      </w:r>
    </w:p>
    <w:p w:rsidR="00325A08" w:rsidRPr="004E0344" w:rsidRDefault="001E42AB" w:rsidP="004E0344">
      <w:r>
        <w:rPr>
          <w:noProof/>
          <w:bdr w:val="single" w:sz="2" w:space="0" w:color="365F91"/>
        </w:rPr>
        <w:drawing>
          <wp:inline distT="0" distB="0" distL="0" distR="0">
            <wp:extent cx="5255928" cy="2818884"/>
            <wp:effectExtent l="19050" t="19050" r="20922" b="19566"/>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7"/>
                    <a:srcRect/>
                    <a:stretch>
                      <a:fillRect/>
                    </a:stretch>
                  </pic:blipFill>
                  <pic:spPr bwMode="auto">
                    <a:xfrm>
                      <a:off x="0" y="0"/>
                      <a:ext cx="5256837" cy="2819371"/>
                    </a:xfrm>
                    <a:prstGeom prst="rect">
                      <a:avLst/>
                    </a:prstGeom>
                    <a:noFill/>
                    <a:ln w="3175" cmpd="sng">
                      <a:solidFill>
                        <a:srgbClr val="365F91"/>
                      </a:solidFill>
                      <a:miter lim="800000"/>
                      <a:headEnd/>
                      <a:tailEnd/>
                    </a:ln>
                    <a:effectLst/>
                  </pic:spPr>
                </pic:pic>
              </a:graphicData>
            </a:graphic>
          </wp:inline>
        </w:drawing>
      </w:r>
    </w:p>
    <w:p w:rsidR="004A2740" w:rsidRPr="004A2740" w:rsidRDefault="004A2740" w:rsidP="004A2740"/>
    <w:p w:rsidR="004A2740" w:rsidRDefault="004A2740" w:rsidP="004A2740"/>
    <w:p w:rsidR="000E1BDD" w:rsidRDefault="00D36BC4" w:rsidP="00C46BE9">
      <w:pPr>
        <w:pStyle w:val="Heading3"/>
      </w:pPr>
      <w:bookmarkStart w:id="189" w:name="_Toc480212514"/>
      <w:r>
        <w:t xml:space="preserve">GRIN-Global </w:t>
      </w:r>
      <w:r w:rsidR="000E1BDD">
        <w:t>Technical Overview</w:t>
      </w:r>
      <w:bookmarkEnd w:id="182"/>
      <w:bookmarkEnd w:id="183"/>
      <w:bookmarkEnd w:id="189"/>
    </w:p>
    <w:p w:rsidR="000E1BDD" w:rsidRPr="00833EF4" w:rsidRDefault="000E1BDD" w:rsidP="000E1BDD">
      <w:pPr>
        <w:rPr>
          <w:rFonts w:cs="Arial"/>
        </w:rPr>
      </w:pPr>
      <w:r w:rsidRPr="000C10AC">
        <w:t xml:space="preserve">GRIN-Global </w:t>
      </w:r>
      <w:r>
        <w:t xml:space="preserve">is </w:t>
      </w:r>
      <w:r w:rsidRPr="000C10AC">
        <w:t>a powerful</w:t>
      </w:r>
      <w:r>
        <w:t>, but</w:t>
      </w:r>
      <w:r w:rsidRPr="000C10AC">
        <w:t xml:space="preserve"> easy-to-use</w:t>
      </w:r>
      <w:r>
        <w:t>, and very flexible,</w:t>
      </w:r>
      <w:r w:rsidRPr="000C10AC">
        <w:t xml:space="preserve"> plant genetic resource (PGR) information management system. </w:t>
      </w:r>
      <w:r>
        <w:t xml:space="preserve"> It is designed to meet the needs of organizations of various sizes. </w:t>
      </w:r>
      <w:r w:rsidRPr="00020550">
        <w:t>The system uses a.NET (“dot net”) framework and Visual Studio development environment. This technology allows data to be stored locally</w:t>
      </w:r>
      <w:r>
        <w:t>,</w:t>
      </w:r>
      <w:r w:rsidRPr="00020550">
        <w:t xml:space="preserve"> or on networks. Centralized data can be distributed to </w:t>
      </w:r>
      <w:r>
        <w:t xml:space="preserve">other </w:t>
      </w:r>
      <w:r w:rsidRPr="00020550">
        <w:t>off-site systems.</w:t>
      </w:r>
    </w:p>
    <w:p w:rsidR="000E1BDD" w:rsidRDefault="000E1BDD" w:rsidP="000E1BDD">
      <w:r>
        <w:t xml:space="preserve">In the simplest scenario, a genebank may use GRIN-Global on one computer for a single curator. The entire system will run on that one computer; a network is not required in this scenario. The PC will house the database, a middle management layer, and the client interface.  This configuration allows a small genebank to manage their genetic resources.  Optionally, if networked later, the data can be exported to others for inclusion in their data systems. </w:t>
      </w:r>
    </w:p>
    <w:p w:rsidR="000E1BDD" w:rsidRDefault="000E1BDD" w:rsidP="000E1BDD">
      <w:r>
        <w:t xml:space="preserve">In another scenario, the database and the middle management layer reside on a separate computer (server). Clients from multiple curators can access this centralized database from multiple locations, using the GRIN-Global Curator Tool.  This installation could export data to other data gatherers such as </w:t>
      </w:r>
      <w:r w:rsidRPr="00CB1D66">
        <w:t>the Global Biodiversity Information Facility (GBIF)</w:t>
      </w:r>
      <w:r>
        <w:t>.</w:t>
      </w:r>
    </w:p>
    <w:p w:rsidR="000E1BDD" w:rsidRDefault="000E1BDD" w:rsidP="000E1BDD">
      <w:r>
        <w:t>The connections between the database, the middle layer, and the client are through web services.  (</w:t>
      </w:r>
      <w:r w:rsidRPr="00DD7F56">
        <w:t xml:space="preserve">A </w:t>
      </w:r>
      <w:r>
        <w:t>w</w:t>
      </w:r>
      <w:r w:rsidRPr="00DD7F56">
        <w:t xml:space="preserve">eb </w:t>
      </w:r>
      <w:r>
        <w:t>s</w:t>
      </w:r>
      <w:r w:rsidRPr="00DD7F56">
        <w:t>ervice is defined as "a software system designed to support interoperable machine-to-machine interaction over a network.</w:t>
      </w:r>
      <w:r>
        <w:t>”)</w:t>
      </w:r>
    </w:p>
    <w:p w:rsidR="000E1BDD" w:rsidRDefault="000E1BDD" w:rsidP="000E1BDD">
      <w:r>
        <w:t xml:space="preserve">GRIN-Global can also be used to access one database on the user’s local PC, and at other times data stored on another networked computer. The remote, networked computer may be an </w:t>
      </w:r>
      <w:r>
        <w:lastRenderedPageBreak/>
        <w:t xml:space="preserve">organization’s database server or a colleague’s computer to which the user has been granted security privileges for sharing data. </w:t>
      </w:r>
      <w:r w:rsidRPr="00020550">
        <w:t xml:space="preserve"> </w:t>
      </w:r>
    </w:p>
    <w:p w:rsidR="000E1BDD" w:rsidRPr="003B52EE" w:rsidRDefault="000E1BDD" w:rsidP="000E1BDD">
      <w:pPr>
        <w:spacing w:before="120"/>
      </w:pPr>
      <w:bookmarkStart w:id="190" w:name="technical_design"/>
      <w:bookmarkStart w:id="191" w:name="_Toc253149188"/>
      <w:bookmarkStart w:id="192" w:name="_Toc303682877"/>
      <w:bookmarkStart w:id="193" w:name="_Toc480212515"/>
      <w:r w:rsidRPr="00425C9B">
        <w:rPr>
          <w:rStyle w:val="Heading5Char"/>
          <w:rFonts w:eastAsia="SimSun"/>
        </w:rPr>
        <w:t>Design of the GRIN-Global System</w:t>
      </w:r>
      <w:bookmarkEnd w:id="190"/>
      <w:bookmarkEnd w:id="191"/>
      <w:bookmarkEnd w:id="192"/>
      <w:bookmarkEnd w:id="193"/>
      <w:r w:rsidRPr="00425C9B">
        <w:rPr>
          <w:rStyle w:val="Heading5Char"/>
          <w:rFonts w:eastAsia="SimSun"/>
        </w:rPr>
        <w:br/>
      </w:r>
      <w:r w:rsidRPr="003B52EE">
        <w:t xml:space="preserve">GRIN-Global is built using </w:t>
      </w:r>
      <w:r>
        <w:t xml:space="preserve">a </w:t>
      </w:r>
      <w:r w:rsidRPr="003B52EE">
        <w:t>three-tier (Presentation</w:t>
      </w:r>
      <w:r>
        <w:t>,</w:t>
      </w:r>
      <w:r w:rsidRPr="003B52EE">
        <w:t xml:space="preserve"> Business, and Data) architecture design.  </w:t>
      </w:r>
    </w:p>
    <w:p w:rsidR="000E1BDD" w:rsidRDefault="000E1BDD" w:rsidP="000E1BDD">
      <w:pPr>
        <w:tabs>
          <w:tab w:val="left" w:pos="1368"/>
        </w:tabs>
        <w:spacing w:after="40" w:line="220" w:lineRule="exact"/>
        <w:ind w:left="1350" w:hanging="1350"/>
      </w:pPr>
      <w:r w:rsidRPr="00E04BD3">
        <w:rPr>
          <w:b/>
        </w:rPr>
        <w:t>Presentation</w:t>
      </w:r>
      <w:r w:rsidRPr="00E04BD3">
        <w:rPr>
          <w:b/>
        </w:rPr>
        <w:tab/>
      </w:r>
      <w:r w:rsidRPr="00D53498">
        <w:t>T</w:t>
      </w:r>
      <w:r>
        <w:t xml:space="preserve">he first tier is the one with which users interact. This tier </w:t>
      </w:r>
      <w:r w:rsidRPr="00E04BD3">
        <w:t xml:space="preserve">can assume different forms. For example, the GRIN-Global </w:t>
      </w:r>
      <w:r>
        <w:t xml:space="preserve">Curator Tool, is a </w:t>
      </w:r>
      <w:r w:rsidRPr="00E04BD3">
        <w:t>.</w:t>
      </w:r>
      <w:r>
        <w:t>net</w:t>
      </w:r>
      <w:r w:rsidRPr="00E04BD3">
        <w:t xml:space="preserve"> </w:t>
      </w:r>
      <w:r>
        <w:t xml:space="preserve">(“dot net”) </w:t>
      </w:r>
      <w:r w:rsidRPr="00E04BD3">
        <w:t xml:space="preserve">application, </w:t>
      </w:r>
      <w:r>
        <w:t xml:space="preserve">designed to run on a PC. The Curator Tool connects to the web services applications, the middle tier, and provides the interface in which the user ultimately searches, reads, and updates the data in the database, in the third tier.  </w:t>
      </w:r>
      <w:r>
        <w:br/>
      </w:r>
    </w:p>
    <w:p w:rsidR="000E1BDD" w:rsidRDefault="000E1BDD" w:rsidP="000E1BDD">
      <w:pPr>
        <w:tabs>
          <w:tab w:val="left" w:pos="1368"/>
        </w:tabs>
        <w:spacing w:after="40" w:line="220" w:lineRule="exact"/>
        <w:ind w:left="1350" w:hanging="1350"/>
      </w:pPr>
      <w:r>
        <w:rPr>
          <w:b/>
        </w:rPr>
        <w:tab/>
      </w:r>
      <w:r w:rsidRPr="00D53498">
        <w:t>Instead of using the Curator Tool</w:t>
      </w:r>
      <w:r>
        <w:t xml:space="preserve"> on your computer, as an </w:t>
      </w:r>
      <w:r w:rsidRPr="00D53498">
        <w:t>a</w:t>
      </w:r>
      <w:r w:rsidRPr="005C61B9">
        <w:t>lternative</w:t>
      </w:r>
      <w:r>
        <w:t xml:space="preserve"> you can </w:t>
      </w:r>
      <w:r w:rsidRPr="005C61B9">
        <w:t>re</w:t>
      </w:r>
      <w:r>
        <w:t xml:space="preserve">view the plant genetic resource </w:t>
      </w:r>
      <w:r w:rsidRPr="005C61B9">
        <w:t xml:space="preserve">data </w:t>
      </w:r>
      <w:r>
        <w:t xml:space="preserve">via the </w:t>
      </w:r>
      <w:r w:rsidRPr="005C61B9">
        <w:t xml:space="preserve">GRIN‐Global </w:t>
      </w:r>
      <w:r>
        <w:t>Public W</w:t>
      </w:r>
      <w:r w:rsidRPr="005C61B9">
        <w:t>ebsite</w:t>
      </w:r>
      <w:r>
        <w:t xml:space="preserve">. The web pages there </w:t>
      </w:r>
      <w:r w:rsidRPr="005C61B9">
        <w:t>read</w:t>
      </w:r>
      <w:r>
        <w:t>/retrieve</w:t>
      </w:r>
      <w:r w:rsidRPr="005C61B9">
        <w:t xml:space="preserve"> </w:t>
      </w:r>
      <w:r w:rsidRPr="00E04BD3">
        <w:t xml:space="preserve">PGR data from the </w:t>
      </w:r>
      <w:r>
        <w:t xml:space="preserve">GRIN-Global </w:t>
      </w:r>
      <w:r w:rsidRPr="00E04BD3">
        <w:t xml:space="preserve">database using the </w:t>
      </w:r>
      <w:r>
        <w:t>middle layer b</w:t>
      </w:r>
      <w:r w:rsidRPr="00E04BD3">
        <w:t xml:space="preserve">usiness </w:t>
      </w:r>
      <w:r>
        <w:t>t</w:t>
      </w:r>
      <w:r w:rsidRPr="00E04BD3">
        <w:t xml:space="preserve">ier’s web services. </w:t>
      </w:r>
      <w:r>
        <w:t xml:space="preserve"> </w:t>
      </w:r>
      <w:r>
        <w:br/>
      </w:r>
      <w:r>
        <w:br/>
        <w:t xml:space="preserve">Another alternative for accessing GRIN-Global data is to use a </w:t>
      </w:r>
      <w:r w:rsidRPr="00E04BD3">
        <w:t>third-party application</w:t>
      </w:r>
      <w:r>
        <w:t>,</w:t>
      </w:r>
      <w:r w:rsidRPr="00E04BD3">
        <w:t xml:space="preserve"> such as MaizeGDB or</w:t>
      </w:r>
      <w:r>
        <w:t xml:space="preserve"> </w:t>
      </w:r>
      <w:r w:rsidRPr="00E04BD3">
        <w:t>SoyBase</w:t>
      </w:r>
      <w:r>
        <w:t xml:space="preserve">. </w:t>
      </w:r>
      <w:r>
        <w:br/>
      </w:r>
      <w:r>
        <w:br/>
      </w:r>
    </w:p>
    <w:p w:rsidR="000E1BDD" w:rsidRDefault="000E1BDD" w:rsidP="000E1BDD">
      <w:pPr>
        <w:spacing w:after="0"/>
      </w:pPr>
      <w:r>
        <w:br w:type="page"/>
      </w:r>
    </w:p>
    <w:p w:rsidR="000E1BDD" w:rsidRPr="00E04BD3" w:rsidRDefault="000E1BDD" w:rsidP="000E1BDD">
      <w:pPr>
        <w:tabs>
          <w:tab w:val="left" w:pos="1368"/>
        </w:tabs>
        <w:spacing w:after="40" w:line="220" w:lineRule="exact"/>
        <w:ind w:left="1350" w:hanging="1350"/>
      </w:pPr>
    </w:p>
    <w:p w:rsidR="000E1BDD" w:rsidRDefault="001E42AB" w:rsidP="000E1BDD">
      <w:pPr>
        <w:tabs>
          <w:tab w:val="left" w:pos="1368"/>
        </w:tabs>
        <w:spacing w:after="40" w:line="220" w:lineRule="exact"/>
        <w:ind w:left="1350" w:hanging="1350"/>
      </w:pPr>
      <w:r>
        <w:rPr>
          <w:b/>
          <w:noProof/>
        </w:rPr>
        <w:drawing>
          <wp:anchor distT="0" distB="0" distL="114300" distR="114300" simplePos="0" relativeHeight="251658240" behindDoc="1" locked="0" layoutInCell="1" allowOverlap="1">
            <wp:simplePos x="0" y="0"/>
            <wp:positionH relativeFrom="column">
              <wp:posOffset>3048000</wp:posOffset>
            </wp:positionH>
            <wp:positionV relativeFrom="paragraph">
              <wp:posOffset>692150</wp:posOffset>
            </wp:positionV>
            <wp:extent cx="2679065" cy="2085975"/>
            <wp:effectExtent l="19050" t="0" r="6985" b="0"/>
            <wp:wrapTight wrapText="bothSides">
              <wp:wrapPolygon edited="0">
                <wp:start x="-154" y="0"/>
                <wp:lineTo x="-154" y="21501"/>
                <wp:lineTo x="21656" y="21501"/>
                <wp:lineTo x="21656" y="0"/>
                <wp:lineTo x="-154" y="0"/>
              </wp:wrapPolygon>
            </wp:wrapTight>
            <wp:docPr id="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8"/>
                    <a:srcRect/>
                    <a:stretch>
                      <a:fillRect/>
                    </a:stretch>
                  </pic:blipFill>
                  <pic:spPr bwMode="auto">
                    <a:xfrm>
                      <a:off x="0" y="0"/>
                      <a:ext cx="2679065" cy="2085975"/>
                    </a:xfrm>
                    <a:prstGeom prst="rect">
                      <a:avLst/>
                    </a:prstGeom>
                    <a:noFill/>
                    <a:ln w="9525">
                      <a:noFill/>
                      <a:miter lim="800000"/>
                      <a:headEnd/>
                      <a:tailEnd/>
                    </a:ln>
                  </pic:spPr>
                </pic:pic>
              </a:graphicData>
            </a:graphic>
          </wp:anchor>
        </w:drawing>
      </w:r>
      <w:r w:rsidR="000E1BDD" w:rsidRPr="007A653D">
        <w:rPr>
          <w:b/>
        </w:rPr>
        <w:t>Business</w:t>
      </w:r>
      <w:r w:rsidR="000E1BDD">
        <w:tab/>
        <w:t xml:space="preserve">The business tier is the </w:t>
      </w:r>
      <w:r w:rsidR="000E1BDD" w:rsidRPr="00D53498">
        <w:t>middle</w:t>
      </w:r>
      <w:r w:rsidR="000E1BDD">
        <w:t xml:space="preserve"> </w:t>
      </w:r>
      <w:r w:rsidR="000E1BDD" w:rsidRPr="00D53498">
        <w:t>tier</w:t>
      </w:r>
      <w:r w:rsidR="000E1BDD">
        <w:t xml:space="preserve"> comprised </w:t>
      </w:r>
      <w:r w:rsidR="000E1BDD" w:rsidRPr="00D53498">
        <w:t>of business logic applications (programs)</w:t>
      </w:r>
      <w:r w:rsidR="000E1BDD">
        <w:t xml:space="preserve">.  In some GRIN-Global installations this tier, as well as the data and presentation tiers, </w:t>
      </w:r>
      <w:r w:rsidR="000E1BDD" w:rsidRPr="00D53498">
        <w:t>resid</w:t>
      </w:r>
      <w:r w:rsidR="000E1BDD">
        <w:t xml:space="preserve">e on the user’s stand-alone PC.  However, in larger installations, the business and data tiers will most likely be installed </w:t>
      </w:r>
      <w:r w:rsidR="000E1BDD" w:rsidRPr="00D53498">
        <w:t xml:space="preserve">on a local area network or </w:t>
      </w:r>
      <w:r w:rsidR="000E1BDD">
        <w:t xml:space="preserve">an </w:t>
      </w:r>
      <w:r w:rsidR="000E1BDD" w:rsidRPr="00D53498">
        <w:t>intranet server</w:t>
      </w:r>
      <w:r w:rsidR="000E1BDD">
        <w:t>. The business tier:</w:t>
      </w:r>
    </w:p>
    <w:p w:rsidR="000E1BDD" w:rsidRPr="00BC7848" w:rsidRDefault="000E1BDD" w:rsidP="000E1BDD">
      <w:pPr>
        <w:tabs>
          <w:tab w:val="left" w:pos="1368"/>
        </w:tabs>
        <w:spacing w:after="40" w:line="220" w:lineRule="exact"/>
        <w:ind w:left="1512" w:hanging="1512"/>
      </w:pPr>
      <w:r>
        <w:rPr>
          <w:b/>
        </w:rPr>
        <w:tab/>
      </w:r>
      <w:r>
        <w:rPr>
          <w:b/>
        </w:rPr>
        <w:tab/>
      </w:r>
      <w:r w:rsidRPr="00BC7848">
        <w:rPr>
          <w:b/>
        </w:rPr>
        <w:t>-</w:t>
      </w:r>
      <w:r>
        <w:rPr>
          <w:b/>
        </w:rPr>
        <w:t xml:space="preserve"> </w:t>
      </w:r>
      <w:r w:rsidRPr="00BC7848">
        <w:t xml:space="preserve">contains a full complement of </w:t>
      </w:r>
      <w:r>
        <w:t>application</w:t>
      </w:r>
      <w:r w:rsidRPr="00BC7848">
        <w:t>s</w:t>
      </w:r>
      <w:r>
        <w:t xml:space="preserve"> (s</w:t>
      </w:r>
      <w:r w:rsidRPr="00BC7848">
        <w:t>oftware modules</w:t>
      </w:r>
      <w:r>
        <w:t>)</w:t>
      </w:r>
    </w:p>
    <w:p w:rsidR="000E1BDD" w:rsidRPr="00BC7848" w:rsidRDefault="000E1BDD" w:rsidP="000E1BDD">
      <w:pPr>
        <w:tabs>
          <w:tab w:val="left" w:pos="1368"/>
        </w:tabs>
        <w:spacing w:after="40" w:line="220" w:lineRule="exact"/>
        <w:ind w:left="1512" w:hanging="1512"/>
      </w:pPr>
      <w:r w:rsidRPr="00BC7848">
        <w:tab/>
      </w:r>
      <w:r>
        <w:tab/>
      </w:r>
      <w:r w:rsidRPr="00BC7848">
        <w:t>-</w:t>
      </w:r>
      <w:r>
        <w:t xml:space="preserve"> is </w:t>
      </w:r>
      <w:r w:rsidRPr="00BC7848">
        <w:t xml:space="preserve">accessible to </w:t>
      </w:r>
      <w:r w:rsidRPr="00AD78B8">
        <w:rPr>
          <w:i/>
        </w:rPr>
        <w:t>any</w:t>
      </w:r>
      <w:r w:rsidRPr="00BC7848">
        <w:t xml:space="preserve"> computer connected to the internet via standard protocols</w:t>
      </w:r>
    </w:p>
    <w:p w:rsidR="000E1BDD" w:rsidRDefault="000E1BDD" w:rsidP="000E1BDD">
      <w:pPr>
        <w:tabs>
          <w:tab w:val="left" w:pos="1368"/>
        </w:tabs>
        <w:spacing w:line="220" w:lineRule="exact"/>
        <w:ind w:left="1512" w:hanging="1512"/>
      </w:pPr>
      <w:r w:rsidRPr="00BC7848">
        <w:tab/>
      </w:r>
      <w:r>
        <w:tab/>
      </w:r>
      <w:r w:rsidRPr="00BC7848">
        <w:t>-</w:t>
      </w:r>
      <w:r>
        <w:t xml:space="preserve"> </w:t>
      </w:r>
      <w:r w:rsidRPr="00BC7848">
        <w:t>provid</w:t>
      </w:r>
      <w:r>
        <w:t xml:space="preserve">es </w:t>
      </w:r>
      <w:r w:rsidRPr="00BC7848">
        <w:t>data in XML format</w:t>
      </w:r>
      <w:r>
        <w:t xml:space="preserve">, </w:t>
      </w:r>
      <w:r w:rsidRPr="00BC7848">
        <w:t>us</w:t>
      </w:r>
      <w:r>
        <w:t>ing</w:t>
      </w:r>
      <w:r w:rsidRPr="00BC7848">
        <w:t xml:space="preserve"> the SOAP protocol </w:t>
      </w:r>
      <w:r>
        <w:br/>
      </w:r>
    </w:p>
    <w:p w:rsidR="000E1BDD" w:rsidRDefault="000E1BDD" w:rsidP="000E1BDD">
      <w:pPr>
        <w:tabs>
          <w:tab w:val="left" w:pos="1368"/>
        </w:tabs>
        <w:spacing w:after="80" w:line="220" w:lineRule="exact"/>
        <w:ind w:left="1350" w:hanging="1350"/>
      </w:pPr>
      <w:r w:rsidRPr="00DF2AC8">
        <w:rPr>
          <w:b/>
        </w:rPr>
        <w:t>Data</w:t>
      </w:r>
      <w:r>
        <w:tab/>
        <w:t xml:space="preserve">This third tier is the </w:t>
      </w:r>
      <w:r w:rsidRPr="000C10AC">
        <w:t xml:space="preserve">database </w:t>
      </w:r>
      <w:r>
        <w:t xml:space="preserve">and transaction server </w:t>
      </w:r>
      <w:r w:rsidRPr="000C10AC">
        <w:t xml:space="preserve">where </w:t>
      </w:r>
      <w:r>
        <w:t xml:space="preserve">the </w:t>
      </w:r>
      <w:r w:rsidRPr="000C10AC">
        <w:t>PGR data is pe</w:t>
      </w:r>
      <w:r>
        <w:t>rmanently stored.  The illustration here shows four different database “products.”  Typically, an organization will use only one of the four database products, depending on their preferences.</w:t>
      </w:r>
    </w:p>
    <w:p w:rsidR="000E1BDD" w:rsidRDefault="000E1BDD" w:rsidP="000E1BDD"/>
    <w:p w:rsidR="00084222" w:rsidRDefault="00084222">
      <w:pPr>
        <w:spacing w:after="0"/>
        <w:rPr>
          <w:rFonts w:eastAsia="Times New Roman"/>
          <w:b/>
          <w:bCs/>
          <w:color w:val="4F81BD"/>
          <w:sz w:val="24"/>
        </w:rPr>
      </w:pPr>
      <w:bookmarkStart w:id="194" w:name="curator_tool_install"/>
      <w:bookmarkEnd w:id="194"/>
      <w:r>
        <w:br w:type="page"/>
      </w:r>
    </w:p>
    <w:p w:rsidR="006D035C" w:rsidRDefault="00B861CB" w:rsidP="00B861CB">
      <w:pPr>
        <w:pStyle w:val="Heading3"/>
      </w:pPr>
      <w:bookmarkStart w:id="195" w:name="_Toc480212516"/>
      <w:r>
        <w:lastRenderedPageBreak/>
        <w:t>Miscellaneous Facts</w:t>
      </w:r>
      <w:bookmarkEnd w:id="195"/>
    </w:p>
    <w:p w:rsidR="00B861CB" w:rsidRPr="004C5AF5" w:rsidRDefault="00B861CB" w:rsidP="00B861CB">
      <w:pPr>
        <w:pStyle w:val="Heading4"/>
        <w:spacing w:before="120"/>
        <w:rPr>
          <w:noProof/>
          <w:sz w:val="28"/>
          <w:szCs w:val="28"/>
        </w:rPr>
      </w:pPr>
      <w:bookmarkStart w:id="196" w:name="_Toc480212517"/>
      <w:r>
        <w:rPr>
          <w:noProof/>
        </w:rPr>
        <w:t>Text Box Search Fields</w:t>
      </w:r>
      <w:bookmarkEnd w:id="196"/>
    </w:p>
    <w:p w:rsidR="00B861CB" w:rsidRDefault="00B861CB" w:rsidP="00B861CB">
      <w:r>
        <w:t xml:space="preserve">In text box searches, the </w:t>
      </w:r>
      <w:r w:rsidRPr="00507B1C">
        <w:t>Search Engine</w:t>
      </w:r>
      <w:r>
        <w:t xml:space="preserve"> only searches certain database fields.  (This is one of the reasons why searching via the QBE method is preferred for GRIN-Global searches.) </w:t>
      </w:r>
      <w:r w:rsidR="00084222">
        <w:t xml:space="preserve"> However, the Public Website shares this capability; </w:t>
      </w:r>
      <w:r w:rsidR="00084222">
        <w:rPr>
          <w:noProof/>
        </w:rPr>
        <w:t>the Public Website Accessions search uses these fields.</w:t>
      </w:r>
      <w:r w:rsidR="00084222">
        <w:t xml:space="preserve">   </w:t>
      </w:r>
    </w:p>
    <w:p w:rsidR="00B861CB" w:rsidRDefault="00B861CB" w:rsidP="00B861CB">
      <w:pPr>
        <w:rPr>
          <w:noProof/>
        </w:rPr>
      </w:pPr>
      <w:r w:rsidRPr="004C5AF5">
        <w:rPr>
          <w:noProof/>
        </w:rPr>
        <w:t xml:space="preserve">To add additional fields to the text search capabilities, add the </w:t>
      </w:r>
      <w:r>
        <w:rPr>
          <w:noProof/>
        </w:rPr>
        <w:t xml:space="preserve">fieldname </w:t>
      </w:r>
      <w:r w:rsidRPr="004C5AF5">
        <w:rPr>
          <w:noProof/>
        </w:rPr>
        <w:t>into</w:t>
      </w:r>
      <w:r w:rsidR="00084222">
        <w:rPr>
          <w:noProof/>
        </w:rPr>
        <w:t xml:space="preserve"> the </w:t>
      </w:r>
      <w:r w:rsidRPr="004C5AF5">
        <w:rPr>
          <w:noProof/>
        </w:rPr>
        <w:t xml:space="preserve"> </w:t>
      </w:r>
      <w:r w:rsidRPr="00084222">
        <w:rPr>
          <w:b/>
          <w:noProof/>
        </w:rPr>
        <w:t>sys_search_autofields</w:t>
      </w:r>
      <w:r w:rsidR="000368F7">
        <w:rPr>
          <w:noProof/>
        </w:rPr>
        <w:t xml:space="preserve"> table</w:t>
      </w:r>
      <w:r w:rsidRPr="004C5AF5">
        <w:rPr>
          <w:noProof/>
        </w:rPr>
        <w:t xml:space="preserve">.  The </w:t>
      </w:r>
      <w:r>
        <w:rPr>
          <w:noProof/>
        </w:rPr>
        <w:t>Middle Tier</w:t>
      </w:r>
      <w:r w:rsidRPr="004C5AF5">
        <w:rPr>
          <w:noProof/>
        </w:rPr>
        <w:t xml:space="preserve"> search will automatically</w:t>
      </w:r>
      <w:r>
        <w:rPr>
          <w:noProof/>
        </w:rPr>
        <w:t xml:space="preserve"> handle the addi</w:t>
      </w:r>
      <w:r w:rsidR="00F82F8F">
        <w:rPr>
          <w:noProof/>
        </w:rPr>
        <w:t xml:space="preserve">tional </w:t>
      </w:r>
      <w:r>
        <w:rPr>
          <w:noProof/>
        </w:rPr>
        <w:t xml:space="preserve">field(s). </w:t>
      </w:r>
      <w:r w:rsidR="00084222">
        <w:rPr>
          <w:noProof/>
        </w:rPr>
        <w:t xml:space="preserve">You can add additional fields for the search, but </w:t>
      </w:r>
      <w:r>
        <w:rPr>
          <w:noProof/>
        </w:rPr>
        <w:t xml:space="preserve">adding </w:t>
      </w:r>
      <w:r w:rsidRPr="004C5AF5">
        <w:rPr>
          <w:noProof/>
        </w:rPr>
        <w:t>additional field</w:t>
      </w:r>
      <w:r>
        <w:rPr>
          <w:noProof/>
        </w:rPr>
        <w:t>s</w:t>
      </w:r>
      <w:r w:rsidRPr="004C5AF5">
        <w:rPr>
          <w:noProof/>
        </w:rPr>
        <w:t xml:space="preserve"> will </w:t>
      </w:r>
      <w:r>
        <w:rPr>
          <w:noProof/>
        </w:rPr>
        <w:t xml:space="preserve">require </w:t>
      </w:r>
      <w:r w:rsidRPr="004C5AF5">
        <w:rPr>
          <w:noProof/>
        </w:rPr>
        <w:t xml:space="preserve">more time </w:t>
      </w:r>
      <w:r>
        <w:rPr>
          <w:noProof/>
        </w:rPr>
        <w:t xml:space="preserve">to complete </w:t>
      </w:r>
      <w:r w:rsidR="00084222">
        <w:rPr>
          <w:noProof/>
        </w:rPr>
        <w:t xml:space="preserve">a </w:t>
      </w:r>
      <w:r w:rsidRPr="004C5AF5">
        <w:rPr>
          <w:noProof/>
        </w:rPr>
        <w:t>search.</w:t>
      </w:r>
      <w:r w:rsidR="00084222">
        <w:rPr>
          <w:noProof/>
        </w:rPr>
        <w:t xml:space="preserve"> Also, you need to consider if the field should be searchable on the Public Website, since  </w:t>
      </w:r>
      <w:r>
        <w:rPr>
          <w:noProof/>
        </w:rPr>
        <w:t xml:space="preserve"> </w:t>
      </w:r>
    </w:p>
    <w:p w:rsidR="00F82F8F" w:rsidRPr="0006264A" w:rsidRDefault="00084222" w:rsidP="00F82F8F">
      <w:pPr>
        <w:rPr>
          <w:noProof/>
        </w:rPr>
      </w:pPr>
      <w:r>
        <w:rPr>
          <w:noProof/>
        </w:rPr>
        <w:t xml:space="preserve">This following SQL </w:t>
      </w:r>
      <w:r w:rsidR="00F82F8F">
        <w:rPr>
          <w:noProof/>
        </w:rPr>
        <w:t xml:space="preserve">can be </w:t>
      </w:r>
      <w:r w:rsidR="00F82F8F" w:rsidRPr="0006264A">
        <w:rPr>
          <w:noProof/>
        </w:rPr>
        <w:t>use</w:t>
      </w:r>
      <w:r w:rsidR="00F82F8F">
        <w:rPr>
          <w:noProof/>
        </w:rPr>
        <w:t>d</w:t>
      </w:r>
      <w:r w:rsidR="00F82F8F" w:rsidRPr="0006264A">
        <w:rPr>
          <w:noProof/>
        </w:rPr>
        <w:t xml:space="preserve"> in the Management Studio </w:t>
      </w:r>
      <w:r>
        <w:rPr>
          <w:noProof/>
        </w:rPr>
        <w:t xml:space="preserve">(or in the PW Tools) </w:t>
      </w:r>
      <w:r w:rsidR="00F82F8F" w:rsidRPr="0006264A">
        <w:rPr>
          <w:noProof/>
        </w:rPr>
        <w:t xml:space="preserve">to </w:t>
      </w:r>
      <w:r>
        <w:rPr>
          <w:noProof/>
        </w:rPr>
        <w:t xml:space="preserve">review which fields are being searched: </w:t>
      </w:r>
    </w:p>
    <w:p w:rsidR="00CB1BCF" w:rsidRPr="00084222" w:rsidRDefault="00CB1BCF" w:rsidP="00084222">
      <w:pPr>
        <w:spacing w:after="0"/>
        <w:ind w:left="720"/>
        <w:rPr>
          <w:noProof/>
          <w:sz w:val="20"/>
          <w:szCs w:val="20"/>
        </w:rPr>
      </w:pPr>
      <w:r w:rsidRPr="00084222">
        <w:rPr>
          <w:noProof/>
          <w:sz w:val="20"/>
          <w:szCs w:val="20"/>
        </w:rPr>
        <w:t>SELECT sys_search_autofield_id,</w:t>
      </w:r>
    </w:p>
    <w:p w:rsidR="00CB1BCF" w:rsidRPr="00084222" w:rsidRDefault="00CB1BCF" w:rsidP="00084222">
      <w:pPr>
        <w:spacing w:after="0"/>
        <w:ind w:left="720"/>
        <w:rPr>
          <w:noProof/>
          <w:sz w:val="20"/>
          <w:szCs w:val="20"/>
        </w:rPr>
      </w:pPr>
      <w:r w:rsidRPr="00084222">
        <w:rPr>
          <w:noProof/>
          <w:sz w:val="20"/>
          <w:szCs w:val="20"/>
        </w:rPr>
        <w:t>table_name,</w:t>
      </w:r>
    </w:p>
    <w:p w:rsidR="00CB1BCF" w:rsidRPr="00084222" w:rsidRDefault="00CB1BCF" w:rsidP="00084222">
      <w:pPr>
        <w:spacing w:after="0"/>
        <w:ind w:left="720"/>
        <w:rPr>
          <w:noProof/>
          <w:sz w:val="20"/>
          <w:szCs w:val="20"/>
        </w:rPr>
      </w:pPr>
      <w:r w:rsidRPr="00084222">
        <w:rPr>
          <w:noProof/>
          <w:sz w:val="20"/>
          <w:szCs w:val="20"/>
        </w:rPr>
        <w:t xml:space="preserve">field_name </w:t>
      </w:r>
    </w:p>
    <w:p w:rsidR="00084222" w:rsidRPr="00084222" w:rsidRDefault="00084222" w:rsidP="00084222">
      <w:pPr>
        <w:spacing w:after="0"/>
        <w:ind w:left="720"/>
        <w:rPr>
          <w:noProof/>
          <w:sz w:val="20"/>
          <w:szCs w:val="20"/>
        </w:rPr>
      </w:pPr>
    </w:p>
    <w:p w:rsidR="00CB1BCF" w:rsidRPr="00084222" w:rsidRDefault="00CB1BCF" w:rsidP="00084222">
      <w:pPr>
        <w:spacing w:after="0"/>
        <w:ind w:left="720"/>
        <w:rPr>
          <w:noProof/>
          <w:sz w:val="20"/>
          <w:szCs w:val="20"/>
        </w:rPr>
      </w:pPr>
      <w:r w:rsidRPr="00084222">
        <w:rPr>
          <w:noProof/>
          <w:sz w:val="20"/>
          <w:szCs w:val="20"/>
        </w:rPr>
        <w:t>FROM sys_search_autofield s,</w:t>
      </w:r>
    </w:p>
    <w:p w:rsidR="00CB1BCF" w:rsidRPr="00084222" w:rsidRDefault="00CB1BCF" w:rsidP="00084222">
      <w:pPr>
        <w:spacing w:after="0"/>
        <w:ind w:left="720"/>
        <w:rPr>
          <w:noProof/>
          <w:sz w:val="20"/>
          <w:szCs w:val="20"/>
        </w:rPr>
      </w:pPr>
      <w:r w:rsidRPr="00084222">
        <w:rPr>
          <w:noProof/>
          <w:sz w:val="20"/>
          <w:szCs w:val="20"/>
        </w:rPr>
        <w:t xml:space="preserve">sys_table_field f, sys_table t </w:t>
      </w:r>
    </w:p>
    <w:p w:rsidR="00084222" w:rsidRPr="00084222" w:rsidRDefault="00084222" w:rsidP="00084222">
      <w:pPr>
        <w:spacing w:after="0"/>
        <w:ind w:left="720"/>
        <w:rPr>
          <w:noProof/>
          <w:sz w:val="20"/>
          <w:szCs w:val="20"/>
        </w:rPr>
      </w:pPr>
    </w:p>
    <w:p w:rsidR="00CB1BCF" w:rsidRPr="00084222" w:rsidRDefault="00CB1BCF" w:rsidP="00084222">
      <w:pPr>
        <w:spacing w:after="0"/>
        <w:ind w:left="720"/>
        <w:rPr>
          <w:noProof/>
          <w:sz w:val="20"/>
          <w:szCs w:val="20"/>
        </w:rPr>
      </w:pPr>
      <w:r w:rsidRPr="00084222">
        <w:rPr>
          <w:noProof/>
          <w:sz w:val="20"/>
          <w:szCs w:val="20"/>
        </w:rPr>
        <w:t xml:space="preserve">WHERE s.sys_table_field_id = f.sys_table_field_id AND f.sys_table_id = t.sys_table_id </w:t>
      </w:r>
    </w:p>
    <w:p w:rsidR="00F82F8F" w:rsidRPr="00084222" w:rsidRDefault="00CB1BCF" w:rsidP="00084222">
      <w:pPr>
        <w:ind w:left="720"/>
        <w:rPr>
          <w:noProof/>
          <w:sz w:val="20"/>
          <w:szCs w:val="20"/>
        </w:rPr>
      </w:pPr>
      <w:r w:rsidRPr="00084222">
        <w:rPr>
          <w:noProof/>
          <w:sz w:val="20"/>
          <w:szCs w:val="20"/>
        </w:rPr>
        <w:t>ORDER BY 1,2</w:t>
      </w:r>
    </w:p>
    <w:p w:rsidR="00F82F8F" w:rsidRDefault="00F82F8F" w:rsidP="00B861CB">
      <w:pPr>
        <w:rPr>
          <w:noProof/>
        </w:rPr>
      </w:pPr>
    </w:p>
    <w:p w:rsidR="00B861CB" w:rsidRDefault="00B861CB" w:rsidP="00B861CB">
      <w:pPr>
        <w:pStyle w:val="Heading4"/>
      </w:pPr>
      <w:bookmarkStart w:id="197" w:name="_Toc371942071"/>
      <w:bookmarkStart w:id="198" w:name="_Toc480212518"/>
      <w:r>
        <w:t>Text Box Searches</w:t>
      </w:r>
      <w:bookmarkEnd w:id="197"/>
      <w:bookmarkEnd w:id="198"/>
    </w:p>
    <w:p w:rsidR="00B861CB" w:rsidRDefault="00B861CB" w:rsidP="00B861CB">
      <w:pPr>
        <w:rPr>
          <w:noProof/>
        </w:rPr>
      </w:pPr>
      <w:r>
        <w:rPr>
          <w:noProof/>
        </w:rPr>
        <w:t>The initial design included the following fields in the text box search</w:t>
      </w:r>
      <w:r>
        <w:t>:</w:t>
      </w:r>
    </w:p>
    <w:tbl>
      <w:tblPr>
        <w:tblW w:w="9468" w:type="dxa"/>
        <w:tblInd w:w="108" w:type="dxa"/>
        <w:tblBorders>
          <w:top w:val="single" w:sz="8" w:space="0" w:color="95B3D7"/>
          <w:left w:val="single" w:sz="8" w:space="0" w:color="95B3D7"/>
          <w:bottom w:val="single" w:sz="8" w:space="0" w:color="95B3D7"/>
          <w:right w:val="single" w:sz="8" w:space="0" w:color="95B3D7"/>
          <w:insideH w:val="single" w:sz="8" w:space="0" w:color="95B3D7"/>
          <w:insideV w:val="single" w:sz="8" w:space="0" w:color="95B3D7"/>
        </w:tblBorders>
        <w:tblCellMar>
          <w:left w:w="0" w:type="dxa"/>
          <w:right w:w="0" w:type="dxa"/>
        </w:tblCellMar>
        <w:tblLook w:val="04A0"/>
      </w:tblPr>
      <w:tblGrid>
        <w:gridCol w:w="2631"/>
        <w:gridCol w:w="6837"/>
      </w:tblGrid>
      <w:tr w:rsidR="00B861CB" w:rsidRPr="00616E6F" w:rsidTr="001251A1">
        <w:trPr>
          <w:trHeight w:val="315"/>
          <w:tblHeader/>
        </w:trPr>
        <w:tc>
          <w:tcPr>
            <w:tcW w:w="2631" w:type="dxa"/>
            <w:shd w:val="clear" w:color="auto" w:fill="F2F2F2"/>
            <w:noWrap/>
            <w:tcMar>
              <w:top w:w="0" w:type="dxa"/>
              <w:left w:w="108" w:type="dxa"/>
              <w:bottom w:w="0" w:type="dxa"/>
              <w:right w:w="108" w:type="dxa"/>
            </w:tcMar>
            <w:vAlign w:val="bottom"/>
            <w:hideMark/>
          </w:tcPr>
          <w:p w:rsidR="00B861CB" w:rsidRPr="00616E6F" w:rsidRDefault="00B861CB" w:rsidP="001251A1">
            <w:pPr>
              <w:pStyle w:val="NormalInTble"/>
              <w:rPr>
                <w:b/>
                <w:szCs w:val="22"/>
              </w:rPr>
            </w:pPr>
            <w:r>
              <w:rPr>
                <w:b/>
                <w:szCs w:val="22"/>
              </w:rPr>
              <w:t>T</w:t>
            </w:r>
            <w:r w:rsidRPr="00616E6F">
              <w:rPr>
                <w:b/>
                <w:szCs w:val="22"/>
              </w:rPr>
              <w:t>able</w:t>
            </w:r>
            <w:r>
              <w:rPr>
                <w:b/>
                <w:szCs w:val="22"/>
              </w:rPr>
              <w:t xml:space="preserve"> N</w:t>
            </w:r>
            <w:r w:rsidRPr="00616E6F">
              <w:rPr>
                <w:b/>
                <w:szCs w:val="22"/>
              </w:rPr>
              <w:t>ame</w:t>
            </w:r>
          </w:p>
        </w:tc>
        <w:tc>
          <w:tcPr>
            <w:tcW w:w="6837" w:type="dxa"/>
            <w:shd w:val="clear" w:color="auto" w:fill="F2F2F2"/>
            <w:noWrap/>
            <w:tcMar>
              <w:top w:w="0" w:type="dxa"/>
              <w:left w:w="108" w:type="dxa"/>
              <w:bottom w:w="0" w:type="dxa"/>
              <w:right w:w="108" w:type="dxa"/>
            </w:tcMar>
            <w:vAlign w:val="bottom"/>
            <w:hideMark/>
          </w:tcPr>
          <w:p w:rsidR="00B861CB" w:rsidRPr="00616E6F" w:rsidRDefault="00B861CB" w:rsidP="001251A1">
            <w:pPr>
              <w:pStyle w:val="NormalInTble"/>
              <w:rPr>
                <w:b/>
                <w:szCs w:val="22"/>
              </w:rPr>
            </w:pPr>
            <w:r>
              <w:rPr>
                <w:b/>
                <w:szCs w:val="22"/>
              </w:rPr>
              <w:t>F</w:t>
            </w:r>
            <w:r w:rsidRPr="00616E6F">
              <w:rPr>
                <w:b/>
                <w:szCs w:val="22"/>
              </w:rPr>
              <w:t>ield</w:t>
            </w:r>
            <w:r>
              <w:rPr>
                <w:b/>
                <w:szCs w:val="22"/>
              </w:rPr>
              <w:t xml:space="preserve"> N</w:t>
            </w:r>
            <w:r w:rsidRPr="00616E6F">
              <w:rPr>
                <w:b/>
                <w:szCs w:val="22"/>
              </w:rPr>
              <w:t>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accession</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accession_number_part1</w:t>
            </w:r>
            <w:r>
              <w:t xml:space="preserve">, </w:t>
            </w:r>
            <w:r w:rsidRPr="00616E6F">
              <w:t>accession_number_part2</w:t>
            </w:r>
            <w:r>
              <w:t xml:space="preserve">, </w:t>
            </w:r>
            <w:r w:rsidRPr="00616E6F">
              <w:t>accession_number_part</w:t>
            </w:r>
            <w:r>
              <w:t xml:space="preserve">3, </w:t>
            </w:r>
            <w:r w:rsidRPr="00616E6F">
              <w:t>note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accession_ipr</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ipr_number</w:t>
            </w:r>
            <w:r>
              <w:t xml:space="preserve">, </w:t>
            </w:r>
            <w:r w:rsidRPr="00616E6F">
              <w:t>ipr_crop_name</w:t>
            </w:r>
            <w:r>
              <w:t xml:space="preserve">, </w:t>
            </w:r>
            <w:r w:rsidRPr="00616E6F">
              <w:t>ipr_</w:t>
            </w:r>
            <w:r>
              <w:t>full</w:t>
            </w:r>
            <w:r w:rsidRPr="00616E6F">
              <w:t>_name</w:t>
            </w:r>
            <w:r>
              <w:t>, note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accession_</w:t>
            </w:r>
            <w:r>
              <w:t>inv_</w:t>
            </w:r>
            <w:r w:rsidRPr="00616E6F">
              <w:t>name</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plant_name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accession_pedigree</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description</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cooperator</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last_name</w:t>
            </w:r>
            <w:r>
              <w:t xml:space="preserve">, </w:t>
            </w:r>
            <w:r w:rsidRPr="00616E6F">
              <w:t>first_name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crop</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name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geography</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adm1</w:t>
            </w:r>
            <w:r>
              <w:t xml:space="preserve">, adm 2, adm3, adm4, </w:t>
            </w:r>
            <w:r w:rsidRPr="00616E6F">
              <w:t>country_code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inventory</w:t>
            </w:r>
            <w:r w:rsidR="00084222">
              <w:t>*</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inventory_number_part1</w:t>
            </w:r>
            <w:r>
              <w:t>,</w:t>
            </w:r>
            <w:r w:rsidRPr="00616E6F">
              <w:t xml:space="preserve"> inventory_number_part2</w:t>
            </w:r>
            <w:r>
              <w:t xml:space="preserve">, </w:t>
            </w:r>
            <w:r w:rsidRPr="00616E6F">
              <w:t>inventory_number_part</w:t>
            </w:r>
            <w:r>
              <w:t xml:space="preserve">3, </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taxonomy_common_name</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name</w:t>
            </w:r>
            <w:r>
              <w:t>,</w:t>
            </w:r>
            <w:r w:rsidRPr="00616E6F">
              <w:t xml:space="preserve"> simplified_name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taxonomy_family</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family_name</w:t>
            </w:r>
            <w:r>
              <w:t>,</w:t>
            </w:r>
            <w:r w:rsidRPr="00616E6F">
              <w:t xml:space="preserve"> alternate_name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taxonomy_genus</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genus_name</w:t>
            </w:r>
          </w:p>
        </w:tc>
      </w:tr>
      <w:tr w:rsidR="00B861CB" w:rsidTr="001251A1">
        <w:trPr>
          <w:trHeight w:val="300"/>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lastRenderedPageBreak/>
              <w:t>taxonomy_species</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nomen_number</w:t>
            </w:r>
            <w:r>
              <w:t>,</w:t>
            </w:r>
            <w:r w:rsidRPr="00616E6F">
              <w:t xml:space="preserve"> species_name</w:t>
            </w:r>
            <w:r>
              <w:t>,</w:t>
            </w:r>
            <w:r w:rsidRPr="00616E6F">
              <w:t xml:space="preserve"> name</w:t>
            </w:r>
            <w:r>
              <w:t>,</w:t>
            </w:r>
            <w:r w:rsidRPr="00616E6F">
              <w:t xml:space="preserve"> alternate_name</w:t>
            </w:r>
          </w:p>
        </w:tc>
      </w:tr>
      <w:tr w:rsidR="00B861CB" w:rsidTr="001251A1">
        <w:trPr>
          <w:trHeight w:val="315"/>
        </w:trPr>
        <w:tc>
          <w:tcPr>
            <w:tcW w:w="2631" w:type="dxa"/>
            <w:noWrap/>
            <w:tcMar>
              <w:top w:w="0" w:type="dxa"/>
              <w:left w:w="108" w:type="dxa"/>
              <w:bottom w:w="0" w:type="dxa"/>
              <w:right w:w="108" w:type="dxa"/>
            </w:tcMar>
            <w:vAlign w:val="bottom"/>
            <w:hideMark/>
          </w:tcPr>
          <w:p w:rsidR="00B861CB" w:rsidRPr="00616E6F" w:rsidRDefault="00B861CB" w:rsidP="001251A1">
            <w:pPr>
              <w:pStyle w:val="NormalInTble"/>
            </w:pPr>
            <w:r w:rsidRPr="00616E6F">
              <w:t>code_value_lang</w:t>
            </w:r>
          </w:p>
        </w:tc>
        <w:tc>
          <w:tcPr>
            <w:tcW w:w="6837" w:type="dxa"/>
            <w:noWrap/>
            <w:tcMar>
              <w:top w:w="0" w:type="dxa"/>
              <w:left w:w="108" w:type="dxa"/>
              <w:bottom w:w="0" w:type="dxa"/>
              <w:right w:w="108" w:type="dxa"/>
            </w:tcMar>
            <w:vAlign w:val="bottom"/>
            <w:hideMark/>
          </w:tcPr>
          <w:p w:rsidR="00B861CB" w:rsidRPr="00616E6F" w:rsidRDefault="00B861CB" w:rsidP="001251A1">
            <w:pPr>
              <w:pStyle w:val="NormalInTble"/>
            </w:pPr>
            <w:r w:rsidRPr="00616E6F">
              <w:t>title</w:t>
            </w:r>
          </w:p>
        </w:tc>
      </w:tr>
    </w:tbl>
    <w:p w:rsidR="00B861CB" w:rsidRDefault="00084222" w:rsidP="00B861CB">
      <w:r>
        <w:t>*In the USDA NPGS, these three inventory fields are no longer searched via the text box searches.</w:t>
      </w:r>
    </w:p>
    <w:p w:rsidR="00190FC4" w:rsidRDefault="00B861CB" w:rsidP="00D36BC4">
      <w:pPr>
        <w:pStyle w:val="Heading6"/>
      </w:pPr>
      <w:bookmarkStart w:id="199" w:name="_Toc480212519"/>
      <w:r>
        <w:t>Curator Tool:</w:t>
      </w:r>
      <w:bookmarkEnd w:id="199"/>
    </w:p>
    <w:p w:rsidR="00B861CB" w:rsidRDefault="001E42AB" w:rsidP="00190FC4">
      <w:r>
        <w:rPr>
          <w:noProof/>
        </w:rPr>
        <w:drawing>
          <wp:inline distT="0" distB="0" distL="0" distR="0">
            <wp:extent cx="4633973" cy="1962624"/>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9"/>
                    <a:srcRect/>
                    <a:stretch>
                      <a:fillRect/>
                    </a:stretch>
                  </pic:blipFill>
                  <pic:spPr bwMode="auto">
                    <a:xfrm>
                      <a:off x="0" y="0"/>
                      <a:ext cx="4638198" cy="1964413"/>
                    </a:xfrm>
                    <a:prstGeom prst="rect">
                      <a:avLst/>
                    </a:prstGeom>
                    <a:noFill/>
                    <a:ln w="9525">
                      <a:noFill/>
                      <a:miter lim="800000"/>
                      <a:headEnd/>
                      <a:tailEnd/>
                    </a:ln>
                  </pic:spPr>
                </pic:pic>
              </a:graphicData>
            </a:graphic>
          </wp:inline>
        </w:drawing>
      </w:r>
    </w:p>
    <w:p w:rsidR="00D36BC4" w:rsidRPr="00D36BC4" w:rsidRDefault="00D36BC4" w:rsidP="00D36BC4">
      <w:pPr>
        <w:rPr>
          <w:lang w:eastAsia="zh-CN"/>
        </w:rPr>
      </w:pPr>
    </w:p>
    <w:p w:rsidR="00190FC4" w:rsidRDefault="00B861CB" w:rsidP="00D36BC4">
      <w:pPr>
        <w:pStyle w:val="Heading6"/>
      </w:pPr>
      <w:bookmarkStart w:id="200" w:name="_Toc480212520"/>
      <w:r>
        <w:t>Public Website:</w:t>
      </w:r>
      <w:bookmarkEnd w:id="200"/>
    </w:p>
    <w:p w:rsidR="00B861CB" w:rsidRDefault="001E42AB" w:rsidP="00190FC4">
      <w:pPr>
        <w:rPr>
          <w:noProof/>
        </w:rPr>
      </w:pPr>
      <w:r>
        <w:rPr>
          <w:noProof/>
        </w:rPr>
        <w:drawing>
          <wp:inline distT="0" distB="0" distL="0" distR="0">
            <wp:extent cx="4709208" cy="1201803"/>
            <wp:effectExtent l="19050" t="19050" r="15192" b="17397"/>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0"/>
                    <a:srcRect/>
                    <a:stretch>
                      <a:fillRect/>
                    </a:stretch>
                  </pic:blipFill>
                  <pic:spPr bwMode="auto">
                    <a:xfrm>
                      <a:off x="0" y="0"/>
                      <a:ext cx="4714284" cy="1203098"/>
                    </a:xfrm>
                    <a:prstGeom prst="rect">
                      <a:avLst/>
                    </a:prstGeom>
                    <a:noFill/>
                    <a:ln w="9525">
                      <a:solidFill>
                        <a:schemeClr val="accent1"/>
                      </a:solidFill>
                      <a:miter lim="800000"/>
                      <a:headEnd/>
                      <a:tailEnd/>
                    </a:ln>
                  </pic:spPr>
                </pic:pic>
              </a:graphicData>
            </a:graphic>
          </wp:inline>
        </w:drawing>
      </w:r>
      <w:r w:rsidR="00B861CB">
        <w:t xml:space="preserve"> </w:t>
      </w:r>
    </w:p>
    <w:p w:rsidR="00374D5E" w:rsidRDefault="001341B0" w:rsidP="00374D5E">
      <w:pPr>
        <w:pStyle w:val="Heading3"/>
      </w:pPr>
      <w:r>
        <w:br w:type="page"/>
      </w:r>
      <w:bookmarkStart w:id="201" w:name="sql_for_displaying_dv_fieldnames"/>
      <w:bookmarkStart w:id="202" w:name="_Toc302141838"/>
      <w:bookmarkStart w:id="203" w:name="_Toc307232359"/>
      <w:bookmarkStart w:id="204" w:name="_Toc480212521"/>
      <w:bookmarkEnd w:id="201"/>
      <w:r w:rsidR="00374D5E">
        <w:lastRenderedPageBreak/>
        <w:t xml:space="preserve">Appendix: </w:t>
      </w:r>
      <w:bookmarkStart w:id="205" w:name="_Toc409016832"/>
      <w:r w:rsidR="00374D5E">
        <w:t>SQL for Displaying Dataview Field Names</w:t>
      </w:r>
      <w:bookmarkEnd w:id="204"/>
      <w:bookmarkEnd w:id="205"/>
    </w:p>
    <w:tbl>
      <w:tblPr>
        <w:tblW w:w="9648" w:type="dxa"/>
        <w:tblLayout w:type="fixed"/>
        <w:tblLook w:val="00A0"/>
      </w:tblPr>
      <w:tblGrid>
        <w:gridCol w:w="810"/>
        <w:gridCol w:w="8838"/>
      </w:tblGrid>
      <w:tr w:rsidR="00D36BC4" w:rsidRPr="007202E2" w:rsidTr="002F19BD">
        <w:tc>
          <w:tcPr>
            <w:tcW w:w="810" w:type="dxa"/>
          </w:tcPr>
          <w:p w:rsidR="00D36BC4" w:rsidRPr="007202E2" w:rsidRDefault="00D36BC4" w:rsidP="002F19BD">
            <w:pPr>
              <w:pStyle w:val="NormalInTble"/>
              <w:rPr>
                <w:b/>
              </w:rPr>
            </w:pPr>
            <w:r>
              <w:rPr>
                <w:b/>
                <w:noProof/>
              </w:rPr>
              <w:drawing>
                <wp:inline distT="0" distB="0" distL="0" distR="0">
                  <wp:extent cx="361950" cy="425450"/>
                  <wp:effectExtent l="19050" t="0" r="0" b="0"/>
                  <wp:docPr id="287" name="Picture 169"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2449.png"/>
                          <pic:cNvPicPr>
                            <a:picLocks noChangeAspect="1" noChangeArrowheads="1"/>
                          </pic:cNvPicPr>
                        </pic:nvPicPr>
                        <pic:blipFill>
                          <a:blip r:embed="rId24"/>
                          <a:srcRect/>
                          <a:stretch>
                            <a:fillRect/>
                          </a:stretch>
                        </pic:blipFill>
                        <pic:spPr bwMode="auto">
                          <a:xfrm>
                            <a:off x="0" y="0"/>
                            <a:ext cx="361950" cy="425450"/>
                          </a:xfrm>
                          <a:prstGeom prst="rect">
                            <a:avLst/>
                          </a:prstGeom>
                          <a:noFill/>
                          <a:ln w="9525">
                            <a:noFill/>
                            <a:miter lim="800000"/>
                            <a:headEnd/>
                            <a:tailEnd/>
                          </a:ln>
                        </pic:spPr>
                      </pic:pic>
                    </a:graphicData>
                  </a:graphic>
                </wp:inline>
              </w:drawing>
            </w:r>
          </w:p>
        </w:tc>
        <w:tc>
          <w:tcPr>
            <w:tcW w:w="8838" w:type="dxa"/>
          </w:tcPr>
          <w:p w:rsidR="00D36BC4" w:rsidRPr="00440195" w:rsidRDefault="00D36BC4" w:rsidP="002F19BD">
            <w:pPr>
              <w:pStyle w:val="NormalInTble"/>
            </w:pPr>
            <w:r w:rsidRPr="00440195">
              <w:br/>
              <w:t>A</w:t>
            </w:r>
            <w:r>
              <w:t xml:space="preserve">ny </w:t>
            </w:r>
            <w:r w:rsidRPr="00440195">
              <w:t xml:space="preserve">sample SQL included in this document has been tested under </w:t>
            </w:r>
            <w:r>
              <w:t xml:space="preserve">Microsoft </w:t>
            </w:r>
            <w:r w:rsidRPr="00440195">
              <w:t>SQL Server.</w:t>
            </w:r>
          </w:p>
        </w:tc>
      </w:tr>
    </w:tbl>
    <w:p w:rsidR="00D36BC4" w:rsidRDefault="00D36BC4" w:rsidP="00D36BC4"/>
    <w:p w:rsidR="00D36BC4" w:rsidRDefault="00D36BC4" w:rsidP="00D36BC4">
      <w:pPr>
        <w:pStyle w:val="Heading4"/>
      </w:pPr>
      <w:bookmarkStart w:id="206" w:name="_Toc480212522"/>
      <w:r>
        <w:t>SQL Query for Displaying Tables and Table Fields</w:t>
      </w:r>
      <w:bookmarkEnd w:id="206"/>
    </w:p>
    <w:p w:rsidR="00D36BC4" w:rsidRDefault="00D36BC4" w:rsidP="00D36BC4">
      <w:r>
        <w:t>/* tables and table fields */</w:t>
      </w:r>
    </w:p>
    <w:p w:rsidR="00D36BC4" w:rsidRPr="0046097F" w:rsidRDefault="00D36BC4" w:rsidP="00D36BC4">
      <w:pPr>
        <w:spacing w:after="80"/>
      </w:pPr>
      <w:r w:rsidRPr="0046097F">
        <w:t>use gringlobal;</w:t>
      </w:r>
    </w:p>
    <w:p w:rsidR="00D36BC4" w:rsidRDefault="00D36BC4" w:rsidP="00D36BC4">
      <w:pPr>
        <w:spacing w:after="80"/>
      </w:pPr>
      <w:r>
        <w:t>select</w:t>
      </w:r>
    </w:p>
    <w:p w:rsidR="00D36BC4" w:rsidRDefault="00D36BC4" w:rsidP="00D36BC4">
      <w:pPr>
        <w:spacing w:after="80"/>
      </w:pPr>
      <w:r>
        <w:tab/>
        <w:t>st.table_name,</w:t>
      </w:r>
    </w:p>
    <w:p w:rsidR="00D36BC4" w:rsidRDefault="00D36BC4" w:rsidP="00D36BC4">
      <w:pPr>
        <w:spacing w:after="80"/>
      </w:pPr>
      <w:r>
        <w:tab/>
        <w:t>stf.field_name,</w:t>
      </w:r>
    </w:p>
    <w:p w:rsidR="00D36BC4" w:rsidRDefault="00D36BC4" w:rsidP="00D36BC4">
      <w:pPr>
        <w:spacing w:after="80"/>
      </w:pPr>
      <w:r>
        <w:tab/>
        <w:t>sl2.title as language_title,</w:t>
      </w:r>
    </w:p>
    <w:p w:rsidR="00D36BC4" w:rsidRDefault="00D36BC4" w:rsidP="00D36BC4">
      <w:pPr>
        <w:spacing w:after="80"/>
      </w:pPr>
      <w:r>
        <w:tab/>
        <w:t>stl.title as table_title,</w:t>
      </w:r>
    </w:p>
    <w:p w:rsidR="00D36BC4" w:rsidRDefault="00D36BC4" w:rsidP="00D36BC4">
      <w:pPr>
        <w:spacing w:after="80"/>
      </w:pPr>
      <w:r>
        <w:tab/>
        <w:t>stl.description as table_description,</w:t>
      </w:r>
    </w:p>
    <w:p w:rsidR="00D36BC4" w:rsidRDefault="00D36BC4" w:rsidP="00D36BC4">
      <w:pPr>
        <w:spacing w:after="80"/>
      </w:pPr>
      <w:r>
        <w:tab/>
        <w:t>stfl.title as field_title,</w:t>
      </w:r>
    </w:p>
    <w:p w:rsidR="00D36BC4" w:rsidRDefault="00D36BC4" w:rsidP="00D36BC4">
      <w:pPr>
        <w:spacing w:after="80"/>
      </w:pPr>
      <w:r>
        <w:tab/>
        <w:t>stfl.description as field_description</w:t>
      </w:r>
    </w:p>
    <w:p w:rsidR="00D36BC4" w:rsidRDefault="00D36BC4" w:rsidP="00D36BC4">
      <w:pPr>
        <w:spacing w:after="80"/>
      </w:pPr>
      <w:r>
        <w:t>from</w:t>
      </w:r>
    </w:p>
    <w:p w:rsidR="00D36BC4" w:rsidRDefault="00D36BC4" w:rsidP="00D36BC4">
      <w:pPr>
        <w:spacing w:after="80"/>
      </w:pPr>
      <w:r>
        <w:tab/>
        <w:t>sys_table st</w:t>
      </w:r>
    </w:p>
    <w:p w:rsidR="00D36BC4" w:rsidRDefault="00D36BC4" w:rsidP="00D36BC4">
      <w:pPr>
        <w:spacing w:after="80"/>
      </w:pPr>
      <w:r>
        <w:tab/>
        <w:t>inner join sys_table_field stf</w:t>
      </w:r>
    </w:p>
    <w:p w:rsidR="00D36BC4" w:rsidRDefault="00D36BC4" w:rsidP="00D36BC4">
      <w:pPr>
        <w:spacing w:after="80"/>
      </w:pPr>
      <w:r>
        <w:tab/>
      </w:r>
      <w:r>
        <w:tab/>
        <w:t>on st.sys_table_id = stf.sys_table_id</w:t>
      </w:r>
    </w:p>
    <w:p w:rsidR="00D36BC4" w:rsidRDefault="00D36BC4" w:rsidP="00D36BC4">
      <w:pPr>
        <w:spacing w:after="80"/>
      </w:pPr>
      <w:r>
        <w:tab/>
        <w:t>left join sys_table_field_lang stfl</w:t>
      </w:r>
    </w:p>
    <w:p w:rsidR="00D36BC4" w:rsidRDefault="00D36BC4" w:rsidP="00D36BC4">
      <w:pPr>
        <w:spacing w:after="80"/>
      </w:pPr>
      <w:r>
        <w:tab/>
      </w:r>
      <w:r>
        <w:tab/>
        <w:t>on stf.sys_table_field_id = stfl.sys_table_field_id</w:t>
      </w:r>
    </w:p>
    <w:p w:rsidR="00D36BC4" w:rsidRDefault="00D36BC4" w:rsidP="00D36BC4">
      <w:pPr>
        <w:spacing w:after="80"/>
      </w:pPr>
      <w:r>
        <w:tab/>
        <w:t>left join sys_lang sl2</w:t>
      </w:r>
    </w:p>
    <w:p w:rsidR="00D36BC4" w:rsidRDefault="00D36BC4" w:rsidP="00D36BC4">
      <w:pPr>
        <w:spacing w:after="80"/>
      </w:pPr>
      <w:r>
        <w:tab/>
      </w:r>
      <w:r>
        <w:tab/>
        <w:t xml:space="preserve">on stfl.sys_lang_id = sl2.sys_lang_id </w:t>
      </w:r>
    </w:p>
    <w:p w:rsidR="00D36BC4" w:rsidRDefault="00D36BC4" w:rsidP="00D36BC4">
      <w:pPr>
        <w:spacing w:after="80"/>
      </w:pPr>
      <w:r>
        <w:tab/>
        <w:t>left join sys_table_lang stl</w:t>
      </w:r>
    </w:p>
    <w:p w:rsidR="00D36BC4" w:rsidRDefault="00D36BC4" w:rsidP="00D36BC4">
      <w:pPr>
        <w:spacing w:after="80"/>
      </w:pPr>
      <w:r>
        <w:tab/>
      </w:r>
      <w:r>
        <w:tab/>
        <w:t>on st.sys_table_id = stl.sys_table_id</w:t>
      </w:r>
    </w:p>
    <w:p w:rsidR="00D36BC4" w:rsidRDefault="00D36BC4" w:rsidP="00D36BC4">
      <w:pPr>
        <w:spacing w:after="80"/>
      </w:pPr>
      <w:r>
        <w:tab/>
        <w:t>left join sys_lang sl1</w:t>
      </w:r>
    </w:p>
    <w:p w:rsidR="00D36BC4" w:rsidRDefault="00D36BC4" w:rsidP="00D36BC4">
      <w:pPr>
        <w:spacing w:after="80"/>
      </w:pPr>
      <w:r>
        <w:tab/>
      </w:r>
      <w:r>
        <w:tab/>
        <w:t>on stl.sys_lang_id = sl1.sys_lang_id</w:t>
      </w:r>
    </w:p>
    <w:p w:rsidR="00D36BC4" w:rsidRDefault="00D36BC4" w:rsidP="00D36BC4">
      <w:pPr>
        <w:spacing w:after="80"/>
      </w:pPr>
      <w:r>
        <w:t xml:space="preserve">order by </w:t>
      </w:r>
    </w:p>
    <w:p w:rsidR="00D36BC4" w:rsidRDefault="00D36BC4" w:rsidP="00D36BC4">
      <w:pPr>
        <w:spacing w:after="80"/>
      </w:pPr>
      <w:r>
        <w:tab/>
        <w:t>st.table_name, stf.field_ordinal</w:t>
      </w:r>
    </w:p>
    <w:p w:rsidR="00D36BC4" w:rsidRDefault="00D36BC4" w:rsidP="00D36BC4"/>
    <w:p w:rsidR="00D36BC4" w:rsidRDefault="00D36BC4" w:rsidP="00D36BC4">
      <w:pPr>
        <w:pStyle w:val="Heading4"/>
      </w:pPr>
      <w:r>
        <w:br w:type="page"/>
      </w:r>
      <w:bookmarkStart w:id="207" w:name="_Toc480212523"/>
      <w:r>
        <w:lastRenderedPageBreak/>
        <w:t>SQL Query for Displaying Dataviews and Dataview Fields</w:t>
      </w:r>
      <w:bookmarkEnd w:id="207"/>
    </w:p>
    <w:p w:rsidR="00D36BC4" w:rsidRDefault="00D36BC4" w:rsidP="00D36BC4">
      <w:r w:rsidRPr="00A2509C">
        <w:t>/* dataviews and dataview fields */</w:t>
      </w:r>
    </w:p>
    <w:p w:rsidR="00D36BC4" w:rsidRPr="0046097F" w:rsidRDefault="00D36BC4" w:rsidP="00D36BC4">
      <w:r w:rsidRPr="0046097F">
        <w:t>use gringlobal;</w:t>
      </w:r>
    </w:p>
    <w:p w:rsidR="00D36BC4" w:rsidRDefault="00D36BC4" w:rsidP="00D36BC4">
      <w:pPr>
        <w:spacing w:after="80"/>
      </w:pPr>
      <w:r>
        <w:t>select</w:t>
      </w:r>
    </w:p>
    <w:p w:rsidR="00D36BC4" w:rsidRDefault="00D36BC4" w:rsidP="00D36BC4">
      <w:pPr>
        <w:spacing w:after="80"/>
      </w:pPr>
      <w:r>
        <w:tab/>
        <w:t>sd.dataview_name,</w:t>
      </w:r>
    </w:p>
    <w:p w:rsidR="00D36BC4" w:rsidRDefault="00D36BC4" w:rsidP="00D36BC4">
      <w:pPr>
        <w:spacing w:after="80"/>
      </w:pPr>
      <w:r>
        <w:tab/>
        <w:t>sdf.field_name,</w:t>
      </w:r>
    </w:p>
    <w:p w:rsidR="00D36BC4" w:rsidRDefault="00D36BC4" w:rsidP="00D36BC4">
      <w:pPr>
        <w:spacing w:after="80"/>
      </w:pPr>
      <w:r>
        <w:tab/>
        <w:t>sl2.title as language_title,</w:t>
      </w:r>
    </w:p>
    <w:p w:rsidR="00D36BC4" w:rsidRDefault="00D36BC4" w:rsidP="00D36BC4">
      <w:pPr>
        <w:spacing w:after="80"/>
      </w:pPr>
      <w:r>
        <w:tab/>
        <w:t>sdl.title as dataview_title,</w:t>
      </w:r>
    </w:p>
    <w:p w:rsidR="00D36BC4" w:rsidRDefault="00D36BC4" w:rsidP="00D36BC4">
      <w:pPr>
        <w:spacing w:after="80"/>
      </w:pPr>
      <w:r>
        <w:tab/>
        <w:t>sdl.description as dataview_description,</w:t>
      </w:r>
    </w:p>
    <w:p w:rsidR="00D36BC4" w:rsidRDefault="00D36BC4" w:rsidP="00D36BC4">
      <w:pPr>
        <w:spacing w:after="80"/>
      </w:pPr>
      <w:r>
        <w:tab/>
        <w:t>sdfl.title as field_title,</w:t>
      </w:r>
    </w:p>
    <w:p w:rsidR="00D36BC4" w:rsidRDefault="00D36BC4" w:rsidP="00D36BC4">
      <w:pPr>
        <w:spacing w:after="80"/>
      </w:pPr>
      <w:r>
        <w:tab/>
        <w:t>sdfl.description as field_description</w:t>
      </w:r>
    </w:p>
    <w:p w:rsidR="00D36BC4" w:rsidRDefault="00D36BC4" w:rsidP="00D36BC4">
      <w:pPr>
        <w:spacing w:after="80"/>
      </w:pPr>
      <w:r>
        <w:t>from</w:t>
      </w:r>
    </w:p>
    <w:p w:rsidR="00D36BC4" w:rsidRDefault="00D36BC4" w:rsidP="00D36BC4">
      <w:pPr>
        <w:spacing w:after="80"/>
      </w:pPr>
      <w:r>
        <w:tab/>
        <w:t>sys_dataview sd</w:t>
      </w:r>
    </w:p>
    <w:p w:rsidR="00D36BC4" w:rsidRDefault="00D36BC4" w:rsidP="00D36BC4">
      <w:pPr>
        <w:spacing w:after="80"/>
      </w:pPr>
      <w:r>
        <w:tab/>
        <w:t>inner join sys_dataview_field sdf</w:t>
      </w:r>
    </w:p>
    <w:p w:rsidR="00D36BC4" w:rsidRDefault="00D36BC4" w:rsidP="00D36BC4">
      <w:pPr>
        <w:spacing w:after="80"/>
      </w:pPr>
      <w:r>
        <w:tab/>
      </w:r>
      <w:r>
        <w:tab/>
        <w:t>on sd.sys_dataview_id = sdf.sys_dataview_id</w:t>
      </w:r>
    </w:p>
    <w:p w:rsidR="00D36BC4" w:rsidRDefault="00D36BC4" w:rsidP="00D36BC4">
      <w:pPr>
        <w:spacing w:after="80"/>
      </w:pPr>
      <w:r>
        <w:tab/>
        <w:t>left join sys_dataview_field_lang sdfl</w:t>
      </w:r>
    </w:p>
    <w:p w:rsidR="00D36BC4" w:rsidRDefault="00D36BC4" w:rsidP="00D36BC4">
      <w:pPr>
        <w:spacing w:after="80"/>
      </w:pPr>
      <w:r>
        <w:tab/>
      </w:r>
      <w:r>
        <w:tab/>
        <w:t>on sdf.sys_dataview_field_id = sdfl.sys_dataview_field_id</w:t>
      </w:r>
    </w:p>
    <w:p w:rsidR="00D36BC4" w:rsidRDefault="00D36BC4" w:rsidP="00D36BC4">
      <w:pPr>
        <w:spacing w:after="80"/>
      </w:pPr>
      <w:r>
        <w:tab/>
        <w:t>left join sys_lang sl2</w:t>
      </w:r>
    </w:p>
    <w:p w:rsidR="00D36BC4" w:rsidRDefault="00D36BC4" w:rsidP="00D36BC4">
      <w:pPr>
        <w:spacing w:after="80"/>
      </w:pPr>
      <w:r>
        <w:tab/>
      </w:r>
      <w:r>
        <w:tab/>
        <w:t xml:space="preserve">on sdfl.sys_lang_id = sl2.sys_lang_id </w:t>
      </w:r>
    </w:p>
    <w:p w:rsidR="00D36BC4" w:rsidRDefault="00D36BC4" w:rsidP="00D36BC4">
      <w:pPr>
        <w:spacing w:after="80"/>
      </w:pPr>
      <w:r>
        <w:tab/>
        <w:t>left join sys_dataview_lang sdl</w:t>
      </w:r>
    </w:p>
    <w:p w:rsidR="00D36BC4" w:rsidRDefault="00D36BC4" w:rsidP="00D36BC4">
      <w:pPr>
        <w:spacing w:after="80"/>
      </w:pPr>
      <w:r>
        <w:tab/>
      </w:r>
      <w:r>
        <w:tab/>
        <w:t>on sd.sys_dataview_id = sdl.sys_dataview_id</w:t>
      </w:r>
    </w:p>
    <w:p w:rsidR="00D36BC4" w:rsidRDefault="00D36BC4" w:rsidP="00D36BC4">
      <w:pPr>
        <w:spacing w:after="80"/>
      </w:pPr>
      <w:r>
        <w:tab/>
        <w:t>left join sys_lang sl1</w:t>
      </w:r>
    </w:p>
    <w:p w:rsidR="00D36BC4" w:rsidRDefault="00D36BC4" w:rsidP="00D36BC4">
      <w:pPr>
        <w:spacing w:after="80"/>
      </w:pPr>
      <w:r>
        <w:tab/>
      </w:r>
      <w:r>
        <w:tab/>
        <w:t>on sdl.sys_lang_id = sl1.sys_lang_id</w:t>
      </w:r>
    </w:p>
    <w:p w:rsidR="00D36BC4" w:rsidRDefault="00D36BC4" w:rsidP="00D36BC4">
      <w:pPr>
        <w:spacing w:after="80"/>
      </w:pPr>
      <w:r>
        <w:t xml:space="preserve">order by </w:t>
      </w:r>
    </w:p>
    <w:p w:rsidR="00D36BC4" w:rsidRDefault="00D36BC4" w:rsidP="00D36BC4">
      <w:pPr>
        <w:spacing w:after="80"/>
      </w:pPr>
      <w:r>
        <w:tab/>
        <w:t>sd.dataview_name, sdf.sort_order</w:t>
      </w:r>
    </w:p>
    <w:p w:rsidR="00D36BC4" w:rsidRDefault="00D36BC4" w:rsidP="00D36BC4">
      <w:pPr>
        <w:spacing w:after="80"/>
      </w:pPr>
    </w:p>
    <w:p w:rsidR="00D36BC4" w:rsidRDefault="00D36BC4" w:rsidP="00D36BC4">
      <w:pPr>
        <w:spacing w:after="80"/>
      </w:pPr>
    </w:p>
    <w:p w:rsidR="00D36BC4" w:rsidRDefault="00D36BC4" w:rsidP="00D36BC4">
      <w:pPr>
        <w:pStyle w:val="Heading4"/>
      </w:pPr>
      <w:bookmarkStart w:id="208" w:name="_Toc480212524"/>
      <w:r>
        <w:t>SQL Query for Downloading the Schema</w:t>
      </w:r>
      <w:bookmarkEnd w:id="208"/>
    </w:p>
    <w:p w:rsidR="00D36BC4" w:rsidRDefault="00D36BC4" w:rsidP="00D36BC4">
      <w:pPr>
        <w:rPr>
          <w:lang w:eastAsia="zh-CN"/>
        </w:rPr>
      </w:pPr>
      <w:r>
        <w:rPr>
          <w:lang w:eastAsia="zh-CN"/>
        </w:rPr>
        <w:t>For those administrators who would prefer to download the GRIN-Global schema into a spreadsheet, the following directions explain how to do so using Microsoft’s SQL Server Management Studio.</w:t>
      </w:r>
    </w:p>
    <w:p w:rsidR="00D36BC4" w:rsidRPr="00F242AA" w:rsidRDefault="00D36BC4" w:rsidP="00D36BC4">
      <w:pPr>
        <w:pStyle w:val="ListParagraph"/>
        <w:numPr>
          <w:ilvl w:val="0"/>
          <w:numId w:val="9"/>
        </w:numPr>
        <w:autoSpaceDE w:val="0"/>
        <w:autoSpaceDN w:val="0"/>
        <w:adjustRightInd w:val="0"/>
        <w:spacing w:after="0"/>
        <w:ind w:left="360"/>
        <w:rPr>
          <w:rFonts w:ascii="Courier New" w:hAnsi="Courier New" w:cs="Courier New"/>
          <w:noProof/>
          <w:color w:val="808080"/>
          <w:sz w:val="20"/>
          <w:szCs w:val="20"/>
        </w:rPr>
      </w:pPr>
      <w:r>
        <w:rPr>
          <w:lang w:eastAsia="zh-CN"/>
        </w:rPr>
        <w:t xml:space="preserve">Start SQL Server  Management Studio: </w:t>
      </w:r>
      <w:r w:rsidRPr="00F242AA">
        <w:rPr>
          <w:b/>
          <w:lang w:eastAsia="zh-CN"/>
        </w:rPr>
        <w:t>Start | All Programs | Microsoft SQL Server 2008 (2010) | SQL Server  Management Studio</w:t>
      </w:r>
      <w:r>
        <w:rPr>
          <w:b/>
          <w:lang w:eastAsia="zh-CN"/>
        </w:rPr>
        <w:br/>
      </w:r>
    </w:p>
    <w:p w:rsidR="00D36BC4" w:rsidRPr="00F242AA" w:rsidRDefault="00D36BC4" w:rsidP="00D36BC4">
      <w:pPr>
        <w:pStyle w:val="ListParagraph"/>
        <w:numPr>
          <w:ilvl w:val="0"/>
          <w:numId w:val="9"/>
        </w:numPr>
        <w:autoSpaceDE w:val="0"/>
        <w:autoSpaceDN w:val="0"/>
        <w:adjustRightInd w:val="0"/>
        <w:spacing w:after="0"/>
        <w:ind w:left="360"/>
        <w:rPr>
          <w:rFonts w:ascii="Courier New" w:hAnsi="Courier New" w:cs="Courier New"/>
          <w:noProof/>
          <w:color w:val="808080"/>
          <w:sz w:val="20"/>
          <w:szCs w:val="20"/>
        </w:rPr>
      </w:pPr>
      <w:r>
        <w:rPr>
          <w:lang w:eastAsia="zh-CN"/>
        </w:rPr>
        <w:t xml:space="preserve">Click </w:t>
      </w:r>
      <w:r w:rsidRPr="00F242AA">
        <w:rPr>
          <w:b/>
          <w:lang w:eastAsia="zh-CN"/>
        </w:rPr>
        <w:t>New Query</w:t>
      </w:r>
      <w:r>
        <w:rPr>
          <w:lang w:eastAsia="zh-CN"/>
        </w:rPr>
        <w:t xml:space="preserve">; input the following commands: </w:t>
      </w:r>
    </w:p>
    <w:p w:rsidR="00D36BC4" w:rsidRDefault="00D36BC4" w:rsidP="00D36BC4">
      <w:pPr>
        <w:autoSpaceDE w:val="0"/>
        <w:autoSpaceDN w:val="0"/>
        <w:adjustRightInd w:val="0"/>
        <w:spacing w:after="0"/>
        <w:ind w:left="720"/>
        <w:rPr>
          <w:rFonts w:cs="Arial"/>
          <w:noProof/>
          <w:color w:val="808080"/>
          <w:sz w:val="20"/>
          <w:szCs w:val="20"/>
        </w:rPr>
      </w:pPr>
      <w:r w:rsidRPr="00F242AA">
        <w:rPr>
          <w:rFonts w:cs="Arial"/>
          <w:noProof/>
          <w:color w:val="0000FF"/>
          <w:sz w:val="20"/>
          <w:szCs w:val="20"/>
        </w:rPr>
        <w:t>use</w:t>
      </w:r>
      <w:r w:rsidRPr="00F242AA">
        <w:rPr>
          <w:rFonts w:cs="Arial"/>
          <w:noProof/>
          <w:sz w:val="20"/>
          <w:szCs w:val="20"/>
        </w:rPr>
        <w:t xml:space="preserve"> gringlobal</w:t>
      </w:r>
      <w:r w:rsidRPr="00F242AA">
        <w:rPr>
          <w:rFonts w:cs="Arial"/>
          <w:noProof/>
          <w:color w:val="808080"/>
          <w:sz w:val="20"/>
          <w:szCs w:val="20"/>
        </w:rPr>
        <w:t>;</w:t>
      </w:r>
      <w:r>
        <w:rPr>
          <w:rFonts w:cs="Arial"/>
          <w:noProof/>
          <w:color w:val="808080"/>
          <w:sz w:val="20"/>
          <w:szCs w:val="20"/>
        </w:rPr>
        <w:br/>
      </w:r>
      <w:r w:rsidRPr="00F242AA">
        <w:rPr>
          <w:rFonts w:cs="Arial"/>
          <w:noProof/>
          <w:color w:val="0000FF"/>
          <w:sz w:val="20"/>
          <w:szCs w:val="20"/>
        </w:rPr>
        <w:t>Select</w:t>
      </w:r>
      <w:r w:rsidRPr="00F242AA">
        <w:rPr>
          <w:rFonts w:cs="Arial"/>
          <w:noProof/>
          <w:sz w:val="20"/>
          <w:szCs w:val="20"/>
        </w:rPr>
        <w:t xml:space="preserve"> </w:t>
      </w:r>
      <w:r w:rsidRPr="00F242AA">
        <w:rPr>
          <w:rFonts w:cs="Arial"/>
          <w:noProof/>
          <w:color w:val="808080"/>
          <w:sz w:val="20"/>
          <w:szCs w:val="20"/>
        </w:rPr>
        <w:t>*</w:t>
      </w:r>
      <w:r w:rsidRPr="00F242AA">
        <w:rPr>
          <w:rFonts w:cs="Arial"/>
          <w:noProof/>
          <w:sz w:val="20"/>
          <w:szCs w:val="20"/>
        </w:rPr>
        <w:t xml:space="preserve"> </w:t>
      </w:r>
      <w:r w:rsidRPr="00F242AA">
        <w:rPr>
          <w:rFonts w:cs="Arial"/>
          <w:noProof/>
          <w:color w:val="0000FF"/>
          <w:sz w:val="20"/>
          <w:szCs w:val="20"/>
        </w:rPr>
        <w:t>from</w:t>
      </w:r>
      <w:r w:rsidRPr="00F242AA">
        <w:rPr>
          <w:rFonts w:cs="Arial"/>
          <w:noProof/>
          <w:sz w:val="20"/>
          <w:szCs w:val="20"/>
        </w:rPr>
        <w:t xml:space="preserve"> </w:t>
      </w:r>
      <w:r w:rsidRPr="00F242AA">
        <w:rPr>
          <w:rFonts w:cs="Arial"/>
          <w:noProof/>
          <w:color w:val="008000"/>
          <w:sz w:val="20"/>
          <w:szCs w:val="20"/>
        </w:rPr>
        <w:t>information_schema</w:t>
      </w:r>
      <w:r w:rsidRPr="00F242AA">
        <w:rPr>
          <w:rFonts w:cs="Arial"/>
          <w:noProof/>
          <w:color w:val="808080"/>
          <w:sz w:val="20"/>
          <w:szCs w:val="20"/>
        </w:rPr>
        <w:t>.</w:t>
      </w:r>
      <w:r w:rsidRPr="00F242AA">
        <w:rPr>
          <w:rFonts w:cs="Arial"/>
          <w:noProof/>
          <w:color w:val="008000"/>
          <w:sz w:val="20"/>
          <w:szCs w:val="20"/>
        </w:rPr>
        <w:t>columns</w:t>
      </w:r>
      <w:r w:rsidRPr="00F242AA">
        <w:rPr>
          <w:rFonts w:cs="Arial"/>
          <w:noProof/>
          <w:sz w:val="20"/>
          <w:szCs w:val="20"/>
        </w:rPr>
        <w:t xml:space="preserve"> </w:t>
      </w:r>
      <w:r w:rsidRPr="00F242AA">
        <w:rPr>
          <w:rFonts w:cs="Arial"/>
          <w:noProof/>
          <w:color w:val="808080"/>
          <w:sz w:val="20"/>
          <w:szCs w:val="20"/>
        </w:rPr>
        <w:t>;</w:t>
      </w:r>
      <w:r>
        <w:rPr>
          <w:rFonts w:cs="Arial"/>
          <w:noProof/>
          <w:color w:val="808080"/>
          <w:sz w:val="20"/>
          <w:szCs w:val="20"/>
        </w:rPr>
        <w:br/>
      </w:r>
      <w:r>
        <w:rPr>
          <w:noProof/>
        </w:rPr>
        <w:lastRenderedPageBreak/>
        <w:drawing>
          <wp:inline distT="0" distB="0" distL="0" distR="0">
            <wp:extent cx="3905250" cy="1498600"/>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srcRect/>
                    <a:stretch>
                      <a:fillRect/>
                    </a:stretch>
                  </pic:blipFill>
                  <pic:spPr bwMode="auto">
                    <a:xfrm>
                      <a:off x="0" y="0"/>
                      <a:ext cx="3905250" cy="1498600"/>
                    </a:xfrm>
                    <a:prstGeom prst="rect">
                      <a:avLst/>
                    </a:prstGeom>
                    <a:noFill/>
                    <a:ln w="9525">
                      <a:noFill/>
                      <a:miter lim="800000"/>
                      <a:headEnd/>
                      <a:tailEnd/>
                    </a:ln>
                  </pic:spPr>
                </pic:pic>
              </a:graphicData>
            </a:graphic>
          </wp:inline>
        </w:drawing>
      </w:r>
      <w:r>
        <w:rPr>
          <w:rFonts w:cs="Arial"/>
          <w:noProof/>
          <w:color w:val="808080"/>
          <w:sz w:val="20"/>
          <w:szCs w:val="20"/>
        </w:rPr>
        <w:br/>
      </w:r>
    </w:p>
    <w:p w:rsidR="00D36BC4" w:rsidRDefault="00D36BC4" w:rsidP="00D36BC4">
      <w:pPr>
        <w:pStyle w:val="ListParagraph"/>
        <w:numPr>
          <w:ilvl w:val="0"/>
          <w:numId w:val="9"/>
        </w:numPr>
        <w:ind w:left="360"/>
        <w:rPr>
          <w:lang w:eastAsia="zh-CN"/>
        </w:rPr>
      </w:pPr>
      <w:r>
        <w:rPr>
          <w:lang w:eastAsia="zh-CN"/>
        </w:rPr>
        <w:t xml:space="preserve">Click the </w:t>
      </w:r>
      <w:r w:rsidRPr="00F242AA">
        <w:rPr>
          <w:b/>
          <w:lang w:eastAsia="zh-CN"/>
        </w:rPr>
        <w:t>Execute</w:t>
      </w:r>
      <w:r>
        <w:rPr>
          <w:lang w:eastAsia="zh-CN"/>
        </w:rPr>
        <w:t xml:space="preserve"> button.</w:t>
      </w:r>
      <w:r>
        <w:rPr>
          <w:lang w:eastAsia="zh-CN"/>
        </w:rPr>
        <w:br/>
      </w:r>
    </w:p>
    <w:p w:rsidR="00D36BC4" w:rsidRDefault="00D36BC4" w:rsidP="00D36BC4">
      <w:pPr>
        <w:pStyle w:val="ListParagraph"/>
        <w:numPr>
          <w:ilvl w:val="0"/>
          <w:numId w:val="9"/>
        </w:numPr>
        <w:ind w:left="360"/>
        <w:rPr>
          <w:lang w:eastAsia="zh-CN"/>
        </w:rPr>
      </w:pPr>
      <w:r>
        <w:rPr>
          <w:lang w:eastAsia="zh-CN"/>
        </w:rPr>
        <w:t>Copy the results to a spreadsheet:</w:t>
      </w:r>
      <w:r>
        <w:rPr>
          <w:lang w:eastAsia="zh-CN"/>
        </w:rPr>
        <w:br/>
      </w:r>
      <w:r>
        <w:rPr>
          <w:noProof/>
        </w:rPr>
        <w:drawing>
          <wp:inline distT="0" distB="0" distL="0" distR="0">
            <wp:extent cx="3708400" cy="2520950"/>
            <wp:effectExtent l="19050" t="0" r="635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2"/>
                    <a:srcRect/>
                    <a:stretch>
                      <a:fillRect/>
                    </a:stretch>
                  </pic:blipFill>
                  <pic:spPr bwMode="auto">
                    <a:xfrm>
                      <a:off x="0" y="0"/>
                      <a:ext cx="3708400" cy="2520950"/>
                    </a:xfrm>
                    <a:prstGeom prst="rect">
                      <a:avLst/>
                    </a:prstGeom>
                    <a:noFill/>
                    <a:ln w="9525">
                      <a:noFill/>
                      <a:miter lim="800000"/>
                      <a:headEnd/>
                      <a:tailEnd/>
                    </a:ln>
                  </pic:spPr>
                </pic:pic>
              </a:graphicData>
            </a:graphic>
          </wp:inline>
        </w:drawing>
      </w:r>
    </w:p>
    <w:p w:rsidR="00D36BC4" w:rsidRDefault="00D36BC4" w:rsidP="00D36BC4">
      <w:pPr>
        <w:spacing w:after="80"/>
      </w:pPr>
    </w:p>
    <w:p w:rsidR="00D36BC4" w:rsidRDefault="00D36BC4" w:rsidP="00D36BC4">
      <w:pPr>
        <w:spacing w:after="80"/>
      </w:pPr>
    </w:p>
    <w:p w:rsidR="00D36BC4" w:rsidRDefault="00D36BC4">
      <w:pPr>
        <w:spacing w:after="0"/>
        <w:rPr>
          <w:rFonts w:eastAsia="Times New Roman"/>
          <w:b/>
          <w:bCs/>
          <w:color w:val="4F81BD"/>
          <w:sz w:val="24"/>
        </w:rPr>
      </w:pPr>
      <w:r>
        <w:br w:type="page"/>
      </w:r>
    </w:p>
    <w:p w:rsidR="001341B0" w:rsidRDefault="001341B0" w:rsidP="001341B0">
      <w:pPr>
        <w:pStyle w:val="Heading3"/>
        <w:rPr>
          <w:lang w:eastAsia="zh-CN"/>
        </w:rPr>
      </w:pPr>
      <w:bookmarkStart w:id="209" w:name="_Toc480212525"/>
      <w:r>
        <w:lastRenderedPageBreak/>
        <w:t xml:space="preserve">Appendix: </w:t>
      </w:r>
      <w:bookmarkStart w:id="210" w:name="change_notes"/>
      <w:bookmarkEnd w:id="210"/>
      <w:r>
        <w:rPr>
          <w:lang w:eastAsia="zh-CN"/>
        </w:rPr>
        <w:t>Changes in this Document</w:t>
      </w:r>
      <w:bookmarkEnd w:id="202"/>
      <w:bookmarkEnd w:id="203"/>
      <w:bookmarkEnd w:id="209"/>
      <w:r>
        <w:rPr>
          <w:lang w:eastAsia="zh-CN"/>
        </w:rPr>
        <w:t xml:space="preserve"> </w:t>
      </w:r>
    </w:p>
    <w:p w:rsidR="00070327" w:rsidRDefault="00070327" w:rsidP="00DF1D53"/>
    <w:p w:rsidR="00084222" w:rsidRPr="00081F19" w:rsidRDefault="00084222" w:rsidP="00084222">
      <w:pPr>
        <w:rPr>
          <w:i/>
        </w:rPr>
      </w:pPr>
      <w:r w:rsidRPr="00081F19">
        <w:rPr>
          <w:i/>
        </w:rPr>
        <w:t xml:space="preserve">–  </w:t>
      </w:r>
      <w:r>
        <w:rPr>
          <w:i/>
        </w:rPr>
        <w:t>April 17</w:t>
      </w:r>
      <w:r w:rsidRPr="00081F19">
        <w:rPr>
          <w:i/>
        </w:rPr>
        <w:t>, 201</w:t>
      </w:r>
      <w:r>
        <w:rPr>
          <w:i/>
        </w:rPr>
        <w:t>7</w:t>
      </w:r>
    </w:p>
    <w:p w:rsidR="00084222" w:rsidRDefault="00084222" w:rsidP="00084222">
      <w:pPr>
        <w:numPr>
          <w:ilvl w:val="0"/>
          <w:numId w:val="38"/>
        </w:numPr>
        <w:spacing w:after="0" w:line="276" w:lineRule="auto"/>
      </w:pPr>
      <w:r>
        <w:t>added the SQL code which can be used to display the fields which are involved with the database text search feature</w:t>
      </w:r>
    </w:p>
    <w:p w:rsidR="00084222" w:rsidRDefault="00084222" w:rsidP="00C94245">
      <w:pPr>
        <w:rPr>
          <w:i/>
        </w:rPr>
      </w:pPr>
    </w:p>
    <w:p w:rsidR="00C94245" w:rsidRPr="00081F19" w:rsidRDefault="00C94245" w:rsidP="00C94245">
      <w:pPr>
        <w:rPr>
          <w:i/>
        </w:rPr>
      </w:pPr>
      <w:r w:rsidRPr="00081F19">
        <w:rPr>
          <w:i/>
        </w:rPr>
        <w:t xml:space="preserve">–  </w:t>
      </w:r>
      <w:r>
        <w:rPr>
          <w:i/>
        </w:rPr>
        <w:t>October 17</w:t>
      </w:r>
      <w:r w:rsidRPr="00081F19">
        <w:rPr>
          <w:i/>
        </w:rPr>
        <w:t>, 2016</w:t>
      </w:r>
    </w:p>
    <w:p w:rsidR="00C94245" w:rsidRDefault="00C94245" w:rsidP="00C94245">
      <w:pPr>
        <w:numPr>
          <w:ilvl w:val="0"/>
          <w:numId w:val="38"/>
        </w:numPr>
        <w:spacing w:after="0" w:line="276" w:lineRule="auto"/>
      </w:pPr>
      <w:r>
        <w:t>edited the reports section slightly</w:t>
      </w:r>
      <w:r w:rsidR="008D0E2A">
        <w:t>; verified the .txt file locations</w:t>
      </w:r>
    </w:p>
    <w:p w:rsidR="00B56FD2" w:rsidRDefault="00B56FD2" w:rsidP="008D0E2A">
      <w:r>
        <w:t xml:space="preserve"> </w:t>
      </w:r>
    </w:p>
    <w:p w:rsidR="0016310A" w:rsidRPr="00081F19" w:rsidRDefault="0016310A" w:rsidP="0016310A">
      <w:pPr>
        <w:rPr>
          <w:i/>
        </w:rPr>
      </w:pPr>
      <w:r w:rsidRPr="00081F19">
        <w:rPr>
          <w:i/>
        </w:rPr>
        <w:t xml:space="preserve">–  </w:t>
      </w:r>
      <w:r>
        <w:rPr>
          <w:i/>
        </w:rPr>
        <w:t>August 19</w:t>
      </w:r>
      <w:r w:rsidRPr="00081F19">
        <w:rPr>
          <w:i/>
        </w:rPr>
        <w:t>, 2016</w:t>
      </w:r>
    </w:p>
    <w:p w:rsidR="0016310A" w:rsidRDefault="0016310A" w:rsidP="0016310A">
      <w:pPr>
        <w:numPr>
          <w:ilvl w:val="0"/>
          <w:numId w:val="38"/>
        </w:numPr>
        <w:spacing w:after="0" w:line="276" w:lineRule="auto"/>
      </w:pPr>
      <w:r>
        <w:t>included new information on the Web Login regarding CT users having special PW privileges</w:t>
      </w:r>
    </w:p>
    <w:p w:rsidR="0016310A" w:rsidRDefault="0016310A" w:rsidP="0016310A"/>
    <w:p w:rsidR="00081F19" w:rsidRPr="00081F19" w:rsidRDefault="00081F19" w:rsidP="00081F19">
      <w:pPr>
        <w:rPr>
          <w:i/>
        </w:rPr>
      </w:pPr>
      <w:r w:rsidRPr="00081F19">
        <w:rPr>
          <w:i/>
        </w:rPr>
        <w:t xml:space="preserve">–  </w:t>
      </w:r>
      <w:r w:rsidR="00552962">
        <w:rPr>
          <w:i/>
        </w:rPr>
        <w:t xml:space="preserve">June 2 &amp; </w:t>
      </w:r>
      <w:r w:rsidRPr="00081F19">
        <w:rPr>
          <w:i/>
        </w:rPr>
        <w:t>March 1, 2016</w:t>
      </w:r>
    </w:p>
    <w:p w:rsidR="00081F19" w:rsidRDefault="00081F19" w:rsidP="00081F19">
      <w:pPr>
        <w:numPr>
          <w:ilvl w:val="0"/>
          <w:numId w:val="38"/>
        </w:numPr>
        <w:spacing w:after="0" w:line="276" w:lineRule="auto"/>
      </w:pPr>
      <w:r>
        <w:t>edited information on the .txt files</w:t>
      </w:r>
    </w:p>
    <w:p w:rsidR="00081F19" w:rsidRDefault="00081F19" w:rsidP="00DF1D53"/>
    <w:p w:rsidR="00D23799" w:rsidRPr="00081F19" w:rsidRDefault="00D23799" w:rsidP="00D23799">
      <w:pPr>
        <w:rPr>
          <w:i/>
        </w:rPr>
      </w:pPr>
      <w:r w:rsidRPr="00081F19">
        <w:rPr>
          <w:i/>
        </w:rPr>
        <w:t>–  October 22</w:t>
      </w:r>
      <w:r w:rsidRPr="00070327">
        <w:rPr>
          <w:i/>
        </w:rPr>
        <w:t>, 2015</w:t>
      </w:r>
    </w:p>
    <w:p w:rsidR="00D23799" w:rsidRDefault="00D23799" w:rsidP="00D23799">
      <w:pPr>
        <w:numPr>
          <w:ilvl w:val="0"/>
          <w:numId w:val="38"/>
        </w:numPr>
        <w:spacing w:after="0" w:line="276" w:lineRule="auto"/>
      </w:pPr>
      <w:r>
        <w:t>edited the Code Groups section – added SQL code details for displaying the Code Groups and Codes; also edited the text</w:t>
      </w:r>
    </w:p>
    <w:p w:rsidR="00D23799" w:rsidRDefault="00D23799" w:rsidP="00D23799"/>
    <w:p w:rsidR="00D77A1F" w:rsidRPr="00081F19" w:rsidRDefault="00D77A1F" w:rsidP="00D77A1F">
      <w:pPr>
        <w:rPr>
          <w:i/>
        </w:rPr>
      </w:pPr>
      <w:r w:rsidRPr="00081F19">
        <w:rPr>
          <w:i/>
        </w:rPr>
        <w:t>–  May 4</w:t>
      </w:r>
      <w:r w:rsidRPr="00070327">
        <w:rPr>
          <w:i/>
        </w:rPr>
        <w:t>, 2015</w:t>
      </w:r>
    </w:p>
    <w:p w:rsidR="00D77A1F" w:rsidRDefault="00D77A1F" w:rsidP="00D77A1F">
      <w:pPr>
        <w:numPr>
          <w:ilvl w:val="0"/>
          <w:numId w:val="38"/>
        </w:numPr>
        <w:spacing w:after="0" w:line="276" w:lineRule="auto"/>
      </w:pPr>
      <w:r>
        <w:t>edited Web Application parameters; including the adding of the added the SysUserPassword parameters</w:t>
      </w:r>
    </w:p>
    <w:p w:rsidR="00D77A1F" w:rsidRDefault="00D77A1F" w:rsidP="00DF1D53"/>
    <w:p w:rsidR="00D36BC4" w:rsidRDefault="00D36BC4" w:rsidP="00D36BC4">
      <w:pPr>
        <w:rPr>
          <w:noProof/>
        </w:rPr>
      </w:pPr>
      <w:r w:rsidRPr="00FF69C7">
        <w:t>–</w:t>
      </w:r>
      <w:r>
        <w:t xml:space="preserve">  April 9</w:t>
      </w:r>
      <w:r w:rsidRPr="00070327">
        <w:rPr>
          <w:i/>
          <w:noProof/>
        </w:rPr>
        <w:t>, 2015</w:t>
      </w:r>
    </w:p>
    <w:p w:rsidR="00D36BC4" w:rsidRDefault="00D36BC4" w:rsidP="00D36BC4">
      <w:pPr>
        <w:numPr>
          <w:ilvl w:val="0"/>
          <w:numId w:val="38"/>
        </w:numPr>
        <w:spacing w:after="0" w:line="276" w:lineRule="auto"/>
      </w:pPr>
      <w:r>
        <w:t>review and edit of the majority of the document</w:t>
      </w:r>
    </w:p>
    <w:p w:rsidR="00D36BC4" w:rsidRDefault="00D36BC4" w:rsidP="00A40AF0">
      <w:pPr>
        <w:numPr>
          <w:ilvl w:val="0"/>
          <w:numId w:val="38"/>
        </w:numPr>
        <w:spacing w:line="276" w:lineRule="auto"/>
      </w:pPr>
      <w:r>
        <w:t>replaced outdated screens</w:t>
      </w:r>
    </w:p>
    <w:p w:rsidR="00070327" w:rsidRDefault="00070327" w:rsidP="00DF1D53">
      <w:pPr>
        <w:rPr>
          <w:noProof/>
        </w:rPr>
      </w:pPr>
      <w:r w:rsidRPr="00FF69C7">
        <w:t>–</w:t>
      </w:r>
      <w:r>
        <w:t xml:space="preserve">  </w:t>
      </w:r>
      <w:r w:rsidRPr="00070327">
        <w:rPr>
          <w:i/>
          <w:noProof/>
        </w:rPr>
        <w:t>February 13, 2015</w:t>
      </w:r>
    </w:p>
    <w:p w:rsidR="00070327" w:rsidRDefault="00070327" w:rsidP="00070327">
      <w:pPr>
        <w:numPr>
          <w:ilvl w:val="0"/>
          <w:numId w:val="38"/>
        </w:numPr>
        <w:spacing w:after="0" w:line="276" w:lineRule="auto"/>
      </w:pPr>
      <w:r>
        <w:t xml:space="preserve">expanded background information on the folders installed by the CT (see </w:t>
      </w:r>
      <w:hyperlink w:anchor="user_files" w:history="1">
        <w:r w:rsidRPr="00070327">
          <w:rPr>
            <w:rStyle w:val="Hyperlink"/>
          </w:rPr>
          <w:t>GG User Files</w:t>
        </w:r>
      </w:hyperlink>
      <w:r>
        <w:t>)</w:t>
      </w:r>
    </w:p>
    <w:p w:rsidR="00540CE8" w:rsidRPr="00BE618D" w:rsidRDefault="00540CE8" w:rsidP="00540CE8">
      <w:pPr>
        <w:pStyle w:val="Heading8"/>
      </w:pPr>
      <w:r w:rsidRPr="00FF69C7">
        <w:t>–</w:t>
      </w:r>
      <w:r>
        <w:t xml:space="preserve">  November 14, 2014</w:t>
      </w:r>
    </w:p>
    <w:p w:rsidR="00540CE8" w:rsidRDefault="00540CE8" w:rsidP="00540CE8">
      <w:pPr>
        <w:numPr>
          <w:ilvl w:val="0"/>
          <w:numId w:val="38"/>
        </w:numPr>
        <w:spacing w:after="0" w:line="276" w:lineRule="auto"/>
      </w:pPr>
      <w:r>
        <w:t>corrected minor typo on cover page</w:t>
      </w:r>
    </w:p>
    <w:p w:rsidR="001341B0" w:rsidRPr="00BE618D" w:rsidRDefault="001341B0" w:rsidP="001341B0">
      <w:pPr>
        <w:pStyle w:val="Heading8"/>
      </w:pPr>
      <w:r w:rsidRPr="00FF69C7">
        <w:lastRenderedPageBreak/>
        <w:t>–</w:t>
      </w:r>
      <w:r>
        <w:t xml:space="preserve">  </w:t>
      </w:r>
      <w:r w:rsidR="006A3AA9">
        <w:t>October 6</w:t>
      </w:r>
      <w:r>
        <w:t>, 2014</w:t>
      </w:r>
    </w:p>
    <w:p w:rsidR="001341B0" w:rsidRDefault="001341B0" w:rsidP="001341B0">
      <w:pPr>
        <w:numPr>
          <w:ilvl w:val="0"/>
          <w:numId w:val="38"/>
        </w:numPr>
        <w:spacing w:after="0" w:line="276" w:lineRule="auto"/>
      </w:pPr>
      <w:r>
        <w:t>edited WebApplication WebSearchableIndexes param</w:t>
      </w:r>
      <w:r w:rsidR="006A3AA9">
        <w:t>e</w:t>
      </w:r>
      <w:r>
        <w:t>ter</w:t>
      </w:r>
    </w:p>
    <w:p w:rsidR="001341B0" w:rsidRPr="00BE618D" w:rsidRDefault="001341B0" w:rsidP="001341B0">
      <w:pPr>
        <w:pStyle w:val="Heading8"/>
      </w:pPr>
      <w:r w:rsidRPr="00FF69C7">
        <w:t>–</w:t>
      </w:r>
      <w:r>
        <w:t xml:space="preserve">  July 10, 2014</w:t>
      </w:r>
    </w:p>
    <w:p w:rsidR="001341B0" w:rsidRDefault="001341B0" w:rsidP="001341B0">
      <w:pPr>
        <w:numPr>
          <w:ilvl w:val="0"/>
          <w:numId w:val="38"/>
        </w:numPr>
        <w:spacing w:after="0" w:line="276" w:lineRule="auto"/>
      </w:pPr>
      <w:r>
        <w:t>explained the three text files: AppSettings.txt, ReportsMapping.txt, and WebServiceURL.txt</w:t>
      </w:r>
    </w:p>
    <w:p w:rsidR="001341B0" w:rsidRDefault="001341B0" w:rsidP="001341B0">
      <w:pPr>
        <w:numPr>
          <w:ilvl w:val="0"/>
          <w:numId w:val="38"/>
        </w:numPr>
        <w:spacing w:after="0" w:line="276" w:lineRule="auto"/>
      </w:pPr>
      <w:r>
        <w:t xml:space="preserve"> described how to add icons and ”friendly names” for the CT List items</w:t>
      </w:r>
    </w:p>
    <w:p w:rsidR="001341B0" w:rsidRPr="00BE618D" w:rsidRDefault="001341B0" w:rsidP="001341B0">
      <w:pPr>
        <w:pStyle w:val="Heading8"/>
      </w:pPr>
      <w:r w:rsidRPr="00FF69C7">
        <w:t>–</w:t>
      </w:r>
      <w:r>
        <w:t xml:space="preserve">  December 16, 2013</w:t>
      </w:r>
    </w:p>
    <w:p w:rsidR="001341B0" w:rsidRDefault="001341B0" w:rsidP="001341B0">
      <w:pPr>
        <w:numPr>
          <w:ilvl w:val="0"/>
          <w:numId w:val="38"/>
        </w:numPr>
        <w:spacing w:after="0" w:line="276" w:lineRule="auto"/>
      </w:pPr>
      <w:r>
        <w:t xml:space="preserve">added information about including reports in both the </w:t>
      </w:r>
      <w:r>
        <w:rPr>
          <w:lang w:eastAsia="zh-CN"/>
        </w:rPr>
        <w:t xml:space="preserve">Curator Tool </w:t>
      </w:r>
      <w:r>
        <w:t xml:space="preserve">and the Public Website </w:t>
      </w:r>
    </w:p>
    <w:p w:rsidR="001341B0" w:rsidRPr="00BE618D" w:rsidRDefault="001341B0" w:rsidP="001341B0">
      <w:pPr>
        <w:pStyle w:val="Heading8"/>
      </w:pPr>
      <w:r w:rsidRPr="00FF69C7">
        <w:t>–</w:t>
      </w:r>
      <w:r>
        <w:t xml:space="preserve">  November 12, 2013</w:t>
      </w:r>
    </w:p>
    <w:p w:rsidR="001341B0" w:rsidRDefault="001341B0" w:rsidP="001341B0">
      <w:pPr>
        <w:numPr>
          <w:ilvl w:val="0"/>
          <w:numId w:val="38"/>
        </w:numPr>
        <w:spacing w:after="0" w:line="276" w:lineRule="auto"/>
      </w:pPr>
      <w:r>
        <w:t>added more information about datatriggers</w:t>
      </w:r>
    </w:p>
    <w:p w:rsidR="001341B0" w:rsidRPr="00BE618D" w:rsidRDefault="001341B0" w:rsidP="001341B0">
      <w:pPr>
        <w:pStyle w:val="Heading8"/>
      </w:pPr>
      <w:r w:rsidRPr="00FF69C7">
        <w:t>–</w:t>
      </w:r>
      <w:r>
        <w:t xml:space="preserve">  November 5, 2013</w:t>
      </w:r>
    </w:p>
    <w:p w:rsidR="001341B0" w:rsidRDefault="001341B0" w:rsidP="001341B0">
      <w:pPr>
        <w:numPr>
          <w:ilvl w:val="0"/>
          <w:numId w:val="38"/>
        </w:numPr>
        <w:spacing w:after="0" w:line="276" w:lineRule="auto"/>
      </w:pPr>
      <w:r>
        <w:t>minor edits added</w:t>
      </w:r>
    </w:p>
    <w:p w:rsidR="001341B0" w:rsidRDefault="001341B0" w:rsidP="001341B0">
      <w:pPr>
        <w:numPr>
          <w:ilvl w:val="0"/>
          <w:numId w:val="38"/>
        </w:numPr>
        <w:spacing w:after="0" w:line="276" w:lineRule="auto"/>
      </w:pPr>
      <w:r>
        <w:t>added some [tbd] note – “to be developed” – due to time constraints, some items have been noted as needing some correction or new screen captures</w:t>
      </w:r>
    </w:p>
    <w:p w:rsidR="001341B0" w:rsidRPr="00C2125D" w:rsidRDefault="001341B0" w:rsidP="001341B0">
      <w:pPr>
        <w:numPr>
          <w:ilvl w:val="0"/>
          <w:numId w:val="38"/>
        </w:numPr>
        <w:spacing w:after="0" w:line="276" w:lineRule="auto"/>
      </w:pPr>
      <w:r>
        <w:t xml:space="preserve">added a section about the </w:t>
      </w:r>
      <w:r>
        <w:rPr>
          <w:lang w:eastAsia="zh-CN"/>
        </w:rPr>
        <w:t>dataview</w:t>
      </w:r>
      <w:r>
        <w:t xml:space="preserve"> “Shoe Dependencies” feature </w:t>
      </w:r>
    </w:p>
    <w:p w:rsidR="001341B0" w:rsidRPr="00BE618D" w:rsidRDefault="001341B0" w:rsidP="001341B0">
      <w:pPr>
        <w:pStyle w:val="Heading8"/>
      </w:pPr>
      <w:r w:rsidRPr="00FF69C7">
        <w:t>–</w:t>
      </w:r>
      <w:r>
        <w:t xml:space="preserve">  April 16, 2013</w:t>
      </w:r>
    </w:p>
    <w:p w:rsidR="001341B0" w:rsidRPr="00C2125D" w:rsidRDefault="001341B0" w:rsidP="001341B0">
      <w:pPr>
        <w:numPr>
          <w:ilvl w:val="0"/>
          <w:numId w:val="38"/>
        </w:numPr>
        <w:spacing w:after="0" w:line="276" w:lineRule="auto"/>
      </w:pPr>
      <w:r>
        <w:t>included information on AppSettings.txt</w:t>
      </w:r>
    </w:p>
    <w:p w:rsidR="001341B0" w:rsidRPr="00BE618D" w:rsidRDefault="001341B0" w:rsidP="001341B0">
      <w:pPr>
        <w:pStyle w:val="Heading8"/>
      </w:pPr>
      <w:r w:rsidRPr="00FF69C7">
        <w:t>–</w:t>
      </w:r>
      <w:r>
        <w:t xml:space="preserve">  September 10, 2012</w:t>
      </w:r>
    </w:p>
    <w:p w:rsidR="001341B0" w:rsidRPr="00C2125D" w:rsidRDefault="001341B0" w:rsidP="001341B0">
      <w:pPr>
        <w:numPr>
          <w:ilvl w:val="0"/>
          <w:numId w:val="38"/>
        </w:numPr>
        <w:spacing w:after="0" w:line="276" w:lineRule="auto"/>
      </w:pPr>
      <w:r>
        <w:t>included a note and a link to the separate guide that explains modifying and editing the interface for languages other than English</w:t>
      </w:r>
    </w:p>
    <w:p w:rsidR="001341B0" w:rsidRPr="00FF69C7" w:rsidRDefault="001341B0" w:rsidP="001341B0">
      <w:pPr>
        <w:pStyle w:val="Heading8"/>
      </w:pPr>
      <w:r w:rsidRPr="00FF69C7">
        <w:t>–</w:t>
      </w:r>
      <w:r>
        <w:t xml:space="preserve">  January 31, 2012</w:t>
      </w:r>
    </w:p>
    <w:p w:rsidR="001341B0" w:rsidRPr="00C2125D" w:rsidRDefault="001341B0" w:rsidP="001341B0">
      <w:pPr>
        <w:numPr>
          <w:ilvl w:val="0"/>
          <w:numId w:val="38"/>
        </w:numPr>
        <w:spacing w:after="0" w:line="276" w:lineRule="auto"/>
      </w:pPr>
      <w:r>
        <w:t xml:space="preserve">included additional sections about extracting code values: </w:t>
      </w:r>
      <w:r w:rsidRPr="00C2125D">
        <w:rPr>
          <w:i/>
        </w:rPr>
        <w:t>Extracting All Codes for a Specific Group Name</w:t>
      </w:r>
      <w:r>
        <w:t xml:space="preserve"> and </w:t>
      </w:r>
      <w:r w:rsidRPr="00C2125D">
        <w:rPr>
          <w:i/>
        </w:rPr>
        <w:t>Extracting All of the Code Values</w:t>
      </w:r>
    </w:p>
    <w:p w:rsidR="001341B0" w:rsidRDefault="001341B0" w:rsidP="001341B0">
      <w:pPr>
        <w:numPr>
          <w:ilvl w:val="0"/>
          <w:numId w:val="38"/>
        </w:numPr>
        <w:spacing w:after="0" w:line="276" w:lineRule="auto"/>
      </w:pPr>
      <w:r>
        <w:t>removed an outdated section on searches</w:t>
      </w:r>
    </w:p>
    <w:p w:rsidR="001341B0" w:rsidRPr="00FF69C7" w:rsidRDefault="001341B0" w:rsidP="001341B0">
      <w:pPr>
        <w:pStyle w:val="Heading8"/>
      </w:pPr>
      <w:r w:rsidRPr="00FF69C7">
        <w:t>–</w:t>
      </w:r>
      <w:r>
        <w:t xml:space="preserve">  October 26</w:t>
      </w:r>
      <w:r w:rsidRPr="00FF69C7">
        <w:t>, 2011</w:t>
      </w:r>
    </w:p>
    <w:p w:rsidR="001341B0" w:rsidRDefault="001341B0" w:rsidP="001341B0">
      <w:pPr>
        <w:numPr>
          <w:ilvl w:val="0"/>
          <w:numId w:val="38"/>
        </w:numPr>
        <w:spacing w:after="0" w:line="276" w:lineRule="auto"/>
      </w:pPr>
      <w:r>
        <w:t xml:space="preserve">included detailed instructions on obtaining a Google </w:t>
      </w:r>
      <w:r w:rsidRPr="00B571C8">
        <w:rPr>
          <w:b/>
        </w:rPr>
        <w:t>GoogleMapsAPIKey</w:t>
      </w:r>
      <w:r>
        <w:t xml:space="preserve"> </w:t>
      </w:r>
    </w:p>
    <w:p w:rsidR="001341B0" w:rsidRDefault="001341B0" w:rsidP="001341B0">
      <w:pPr>
        <w:spacing w:after="0" w:line="276" w:lineRule="auto"/>
      </w:pPr>
    </w:p>
    <w:p w:rsidR="001341B0" w:rsidRDefault="001341B0" w:rsidP="001341B0">
      <w:pPr>
        <w:spacing w:after="0" w:line="276" w:lineRule="auto"/>
      </w:pPr>
    </w:p>
    <w:p w:rsidR="00B861CB" w:rsidRPr="00B861CB" w:rsidRDefault="00B861CB" w:rsidP="001341B0">
      <w:pPr>
        <w:pStyle w:val="Heading4"/>
      </w:pPr>
    </w:p>
    <w:sectPr w:rsidR="00B861CB" w:rsidRPr="00B861CB" w:rsidSect="006321C9">
      <w:headerReference w:type="even" r:id="rId233"/>
      <w:headerReference w:type="default" r:id="rId234"/>
      <w:footerReference w:type="even" r:id="rId235"/>
      <w:headerReference w:type="first" r:id="rId2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85B" w:rsidRDefault="00B5185B" w:rsidP="00FE025E">
      <w:pPr>
        <w:spacing w:after="0"/>
      </w:pPr>
      <w:r>
        <w:separator/>
      </w:r>
    </w:p>
  </w:endnote>
  <w:endnote w:type="continuationSeparator" w:id="0">
    <w:p w:rsidR="00B5185B" w:rsidRDefault="00B5185B" w:rsidP="00FE025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FE025E" w:rsidRDefault="00CB1BCF" w:rsidP="00041156">
    <w:pPr>
      <w:pStyle w:val="Footer"/>
      <w:pBdr>
        <w:top w:val="single" w:sz="4" w:space="1" w:color="1F497D"/>
      </w:pBdr>
      <w:tabs>
        <w:tab w:val="left" w:pos="1304"/>
      </w:tabs>
      <w:rPr>
        <w:sz w:val="18"/>
        <w:szCs w:val="18"/>
      </w:rPr>
    </w:pPr>
    <w:r>
      <w:rPr>
        <w:sz w:val="18"/>
        <w:szCs w:val="18"/>
      </w:rPr>
      <w:t>A</w:t>
    </w:r>
    <w:r w:rsidRPr="00041156">
      <w:rPr>
        <w:sz w:val="18"/>
        <w:szCs w:val="18"/>
      </w:rPr>
      <w:t xml:space="preserve">dministrator </w:t>
    </w:r>
    <w:r>
      <w:rPr>
        <w:sz w:val="18"/>
        <w:szCs w:val="18"/>
      </w:rPr>
      <w:t>Guide</w:t>
    </w:r>
    <w:r w:rsidRPr="00FE025E">
      <w:rPr>
        <w:color w:val="7F7F7F"/>
        <w:spacing w:val="60"/>
        <w:sz w:val="18"/>
        <w:szCs w:val="18"/>
      </w:rPr>
      <w:t xml:space="preserve"> </w:t>
    </w:r>
    <w:r>
      <w:rPr>
        <w:color w:val="7F7F7F"/>
        <w:spacing w:val="60"/>
        <w:sz w:val="18"/>
        <w:szCs w:val="18"/>
      </w:rPr>
      <w:tab/>
    </w:r>
    <w:r>
      <w:rPr>
        <w:color w:val="7F7F7F"/>
        <w:spacing w:val="60"/>
        <w:sz w:val="18"/>
        <w:szCs w:val="18"/>
      </w:rPr>
      <w:tab/>
    </w:r>
    <w:r w:rsidRPr="00FE025E">
      <w:rPr>
        <w:color w:val="7F7F7F"/>
        <w:spacing w:val="60"/>
        <w:sz w:val="18"/>
        <w:szCs w:val="18"/>
      </w:rPr>
      <w:t>Page</w:t>
    </w:r>
    <w:r w:rsidRPr="00FE025E">
      <w:rPr>
        <w:sz w:val="18"/>
        <w:szCs w:val="18"/>
      </w:rPr>
      <w:t xml:space="preserve"> | </w:t>
    </w:r>
    <w:r w:rsidRPr="00FE025E">
      <w:rPr>
        <w:sz w:val="18"/>
        <w:szCs w:val="18"/>
      </w:rPr>
      <w:fldChar w:fldCharType="begin"/>
    </w:r>
    <w:r w:rsidRPr="00FE025E">
      <w:rPr>
        <w:sz w:val="18"/>
        <w:szCs w:val="18"/>
      </w:rPr>
      <w:instrText xml:space="preserve"> PAGE   \* MERGEFORMAT </w:instrText>
    </w:r>
    <w:r w:rsidRPr="00FE025E">
      <w:rPr>
        <w:sz w:val="18"/>
        <w:szCs w:val="18"/>
      </w:rPr>
      <w:fldChar w:fldCharType="separate"/>
    </w:r>
    <w:r w:rsidRPr="001341B0">
      <w:rPr>
        <w:b/>
        <w:noProof/>
        <w:sz w:val="18"/>
        <w:szCs w:val="18"/>
      </w:rPr>
      <w:t>3</w:t>
    </w:r>
    <w:r w:rsidRPr="00FE025E">
      <w:rPr>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041156" w:rsidRDefault="00CB1BCF" w:rsidP="00041156">
    <w:pPr>
      <w:pStyle w:val="Footer"/>
      <w:pBdr>
        <w:top w:val="single" w:sz="4" w:space="1" w:color="1F497D"/>
      </w:pBdr>
      <w:tabs>
        <w:tab w:val="left" w:pos="1304"/>
      </w:tabs>
      <w:rPr>
        <w:sz w:val="18"/>
        <w:szCs w:val="18"/>
      </w:rPr>
    </w:pPr>
    <w:r w:rsidRPr="00FE025E">
      <w:rPr>
        <w:color w:val="7F7F7F"/>
        <w:spacing w:val="60"/>
        <w:sz w:val="18"/>
        <w:szCs w:val="18"/>
      </w:rPr>
      <w:t>Page</w:t>
    </w:r>
    <w:r w:rsidRPr="00FE025E">
      <w:rPr>
        <w:sz w:val="18"/>
        <w:szCs w:val="18"/>
      </w:rPr>
      <w:t xml:space="preserve"> | </w:t>
    </w:r>
    <w:r w:rsidRPr="00FE025E">
      <w:rPr>
        <w:sz w:val="18"/>
        <w:szCs w:val="18"/>
      </w:rPr>
      <w:fldChar w:fldCharType="begin"/>
    </w:r>
    <w:r w:rsidRPr="00FE025E">
      <w:rPr>
        <w:sz w:val="18"/>
        <w:szCs w:val="18"/>
      </w:rPr>
      <w:instrText xml:space="preserve"> PAGE   \* MERGEFORMAT </w:instrText>
    </w:r>
    <w:r w:rsidRPr="00FE025E">
      <w:rPr>
        <w:sz w:val="18"/>
        <w:szCs w:val="18"/>
      </w:rPr>
      <w:fldChar w:fldCharType="separate"/>
    </w:r>
    <w:r w:rsidR="00084222" w:rsidRPr="00084222">
      <w:rPr>
        <w:b/>
        <w:noProof/>
        <w:sz w:val="18"/>
        <w:szCs w:val="18"/>
      </w:rPr>
      <w:t>6</w:t>
    </w:r>
    <w:r w:rsidRPr="00FE025E">
      <w:rPr>
        <w:sz w:val="18"/>
        <w:szCs w:val="18"/>
      </w:rPr>
      <w:fldChar w:fldCharType="end"/>
    </w:r>
    <w:r>
      <w:rPr>
        <w:sz w:val="18"/>
        <w:szCs w:val="18"/>
      </w:rPr>
      <w:tab/>
    </w:r>
    <w:r>
      <w:rPr>
        <w:sz w:val="18"/>
        <w:szCs w:val="18"/>
      </w:rPr>
      <w:tab/>
    </w:r>
    <w:r>
      <w:rPr>
        <w:sz w:val="18"/>
        <w:szCs w:val="18"/>
      </w:rPr>
      <w:tab/>
      <w:t>A</w:t>
    </w:r>
    <w:r w:rsidRPr="00041156">
      <w:rPr>
        <w:sz w:val="18"/>
        <w:szCs w:val="18"/>
      </w:rPr>
      <w:t xml:space="preserve">dministrator </w:t>
    </w:r>
    <w:r>
      <w:rPr>
        <w:sz w:val="18"/>
        <w:szCs w:val="18"/>
      </w:rPr>
      <w:t>Guide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FE025E" w:rsidRDefault="00CB1BCF" w:rsidP="00041156">
    <w:pPr>
      <w:pStyle w:val="Footer"/>
      <w:pBdr>
        <w:top w:val="single" w:sz="4" w:space="1" w:color="1F497D"/>
      </w:pBdr>
      <w:tabs>
        <w:tab w:val="left" w:pos="1304"/>
      </w:tabs>
      <w:rPr>
        <w:sz w:val="18"/>
        <w:szCs w:val="18"/>
      </w:rPr>
    </w:pPr>
    <w:r>
      <w:rPr>
        <w:sz w:val="18"/>
        <w:szCs w:val="18"/>
      </w:rPr>
      <w:t>A</w:t>
    </w:r>
    <w:r w:rsidRPr="00041156">
      <w:rPr>
        <w:sz w:val="18"/>
        <w:szCs w:val="18"/>
      </w:rPr>
      <w:t xml:space="preserve">dministrator </w:t>
    </w:r>
    <w:r>
      <w:rPr>
        <w:sz w:val="18"/>
        <w:szCs w:val="18"/>
      </w:rPr>
      <w:t>Guide</w:t>
    </w:r>
    <w:r w:rsidRPr="00FE025E">
      <w:rPr>
        <w:color w:val="7F7F7F"/>
        <w:spacing w:val="60"/>
        <w:sz w:val="18"/>
        <w:szCs w:val="18"/>
      </w:rPr>
      <w:t xml:space="preserve"> </w:t>
    </w:r>
    <w:r>
      <w:rPr>
        <w:color w:val="7F7F7F"/>
        <w:spacing w:val="60"/>
        <w:sz w:val="18"/>
        <w:szCs w:val="18"/>
      </w:rPr>
      <w:tab/>
    </w:r>
    <w:r>
      <w:rPr>
        <w:color w:val="7F7F7F"/>
        <w:spacing w:val="60"/>
        <w:sz w:val="18"/>
        <w:szCs w:val="18"/>
      </w:rPr>
      <w:tab/>
    </w:r>
    <w:r w:rsidRPr="00FE025E">
      <w:rPr>
        <w:color w:val="7F7F7F"/>
        <w:spacing w:val="60"/>
        <w:sz w:val="18"/>
        <w:szCs w:val="18"/>
      </w:rPr>
      <w:t>Page</w:t>
    </w:r>
    <w:r w:rsidRPr="00FE025E">
      <w:rPr>
        <w:sz w:val="18"/>
        <w:szCs w:val="18"/>
      </w:rPr>
      <w:t xml:space="preserve"> | </w:t>
    </w:r>
    <w:r w:rsidRPr="00FE025E">
      <w:rPr>
        <w:sz w:val="18"/>
        <w:szCs w:val="18"/>
      </w:rPr>
      <w:fldChar w:fldCharType="begin"/>
    </w:r>
    <w:r w:rsidRPr="00FE025E">
      <w:rPr>
        <w:sz w:val="18"/>
        <w:szCs w:val="18"/>
      </w:rPr>
      <w:instrText xml:space="preserve"> PAGE   \* MERGEFORMAT </w:instrText>
    </w:r>
    <w:r w:rsidRPr="00FE025E">
      <w:rPr>
        <w:sz w:val="18"/>
        <w:szCs w:val="18"/>
      </w:rPr>
      <w:fldChar w:fldCharType="separate"/>
    </w:r>
    <w:r w:rsidR="00084222" w:rsidRPr="00084222">
      <w:rPr>
        <w:b/>
        <w:noProof/>
        <w:sz w:val="18"/>
        <w:szCs w:val="18"/>
      </w:rPr>
      <w:t>7</w:t>
    </w:r>
    <w:r w:rsidRPr="00FE025E">
      <w:rPr>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041156" w:rsidRDefault="00CB1BCF" w:rsidP="00041156">
    <w:pPr>
      <w:pStyle w:val="Footer"/>
      <w:pBdr>
        <w:top w:val="single" w:sz="4" w:space="1" w:color="1F497D"/>
      </w:pBdr>
      <w:tabs>
        <w:tab w:val="left" w:pos="1304"/>
      </w:tabs>
      <w:rPr>
        <w:sz w:val="18"/>
        <w:szCs w:val="18"/>
      </w:rPr>
    </w:pPr>
    <w:r w:rsidRPr="00FE025E">
      <w:rPr>
        <w:color w:val="7F7F7F"/>
        <w:spacing w:val="60"/>
        <w:sz w:val="18"/>
        <w:szCs w:val="18"/>
      </w:rPr>
      <w:t>Page</w:t>
    </w:r>
    <w:r w:rsidRPr="00FE025E">
      <w:rPr>
        <w:sz w:val="18"/>
        <w:szCs w:val="18"/>
      </w:rPr>
      <w:t xml:space="preserve"> | </w:t>
    </w:r>
    <w:r w:rsidRPr="00FE025E">
      <w:rPr>
        <w:sz w:val="18"/>
        <w:szCs w:val="18"/>
      </w:rPr>
      <w:fldChar w:fldCharType="begin"/>
    </w:r>
    <w:r w:rsidRPr="00FE025E">
      <w:rPr>
        <w:sz w:val="18"/>
        <w:szCs w:val="18"/>
      </w:rPr>
      <w:instrText xml:space="preserve"> PAGE   \* MERGEFORMAT </w:instrText>
    </w:r>
    <w:r w:rsidRPr="00FE025E">
      <w:rPr>
        <w:sz w:val="18"/>
        <w:szCs w:val="18"/>
      </w:rPr>
      <w:fldChar w:fldCharType="separate"/>
    </w:r>
    <w:r w:rsidR="00084222" w:rsidRPr="00084222">
      <w:rPr>
        <w:b/>
        <w:noProof/>
        <w:sz w:val="18"/>
        <w:szCs w:val="18"/>
      </w:rPr>
      <w:t>114</w:t>
    </w:r>
    <w:r w:rsidRPr="00FE025E">
      <w:rPr>
        <w:sz w:val="18"/>
        <w:szCs w:val="18"/>
      </w:rPr>
      <w:fldChar w:fldCharType="end"/>
    </w:r>
    <w:r>
      <w:rPr>
        <w:sz w:val="18"/>
        <w:szCs w:val="18"/>
      </w:rPr>
      <w:tab/>
    </w:r>
    <w:r>
      <w:rPr>
        <w:sz w:val="18"/>
        <w:szCs w:val="18"/>
      </w:rPr>
      <w:tab/>
    </w:r>
    <w:r>
      <w:rPr>
        <w:sz w:val="18"/>
        <w:szCs w:val="18"/>
      </w:rPr>
      <w:tab/>
      <w:t>A</w:t>
    </w:r>
    <w:r w:rsidRPr="00041156">
      <w:rPr>
        <w:sz w:val="18"/>
        <w:szCs w:val="18"/>
      </w:rPr>
      <w:t xml:space="preserve">dministrator </w:t>
    </w:r>
    <w:r>
      <w:rPr>
        <w:sz w:val="18"/>
        <w:szCs w:val="18"/>
      </w:rPr>
      <w:t>Guide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85B" w:rsidRDefault="00B5185B" w:rsidP="00FE025E">
      <w:pPr>
        <w:spacing w:after="0"/>
      </w:pPr>
      <w:r>
        <w:separator/>
      </w:r>
    </w:p>
  </w:footnote>
  <w:footnote w:type="continuationSeparator" w:id="0">
    <w:p w:rsidR="00B5185B" w:rsidRDefault="00B5185B" w:rsidP="00FE025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261917" w:rsidRDefault="00CB1BCF" w:rsidP="006321C9">
    <w:pPr>
      <w:pStyle w:val="Header"/>
      <w:jc w:val="right"/>
      <w:rPr>
        <w:szCs w:val="20"/>
      </w:rPr>
    </w:pPr>
    <w:fldSimple w:instr=" STYLEREF  &quot;Heading 3&quot;  \* MERGEFORMAT ">
      <w:r>
        <w:rPr>
          <w:noProof/>
        </w:rPr>
        <w:t>Who Should Use This Guide?</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124CF2" w:rsidRDefault="00CB1BCF" w:rsidP="00124CF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124CF2" w:rsidRDefault="00CB1BCF" w:rsidP="00124CF2">
    <w:pPr>
      <w:pStyle w:val="Header"/>
      <w:jc w:val="right"/>
      <w:rPr>
        <w:szCs w:val="20"/>
      </w:rPr>
    </w:pPr>
    <w:fldSimple w:instr=" STYLEREF  &quot;Heading 3&quot;  \* MERGEFORMAT ">
      <w:r w:rsidR="00084222">
        <w:rPr>
          <w:noProof/>
        </w:rPr>
        <w:t>Who Should Use This Guide?</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261917" w:rsidRDefault="00CB1BCF" w:rsidP="006321C9">
    <w:pPr>
      <w:pStyle w:val="Header"/>
      <w:rPr>
        <w:szCs w:val="20"/>
      </w:rPr>
    </w:pPr>
    <w:fldSimple w:instr=" STYLEREF  &quot;Heading 3&quot;  \* MERGEFORMAT ">
      <w:r w:rsidR="00084222">
        <w:rPr>
          <w:noProof/>
        </w:rPr>
        <w:t>Appendix: Changes in this Document</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Pr="00124CF2" w:rsidRDefault="00CB1BCF" w:rsidP="00124CF2">
    <w:pPr>
      <w:pStyle w:val="Header"/>
      <w:jc w:val="right"/>
      <w:rPr>
        <w:szCs w:val="20"/>
      </w:rPr>
    </w:pPr>
    <w:fldSimple w:instr=" STYLEREF  &quot;Heading 3&quot;  \* MERGEFORMAT ">
      <w:r w:rsidR="00084222">
        <w:rPr>
          <w:noProof/>
        </w:rPr>
        <w:t>Appendix: Changes in this Document</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BCF" w:rsidRDefault="00CB1B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2681A"/>
    <w:multiLevelType w:val="hybridMultilevel"/>
    <w:tmpl w:val="D0C81F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7BA088C"/>
    <w:multiLevelType w:val="hybridMultilevel"/>
    <w:tmpl w:val="148A648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nsid w:val="081D663C"/>
    <w:multiLevelType w:val="hybridMultilevel"/>
    <w:tmpl w:val="D160EE90"/>
    <w:lvl w:ilvl="0" w:tplc="D58007F6">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0D4863"/>
    <w:multiLevelType w:val="hybridMultilevel"/>
    <w:tmpl w:val="6A9C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813B8"/>
    <w:multiLevelType w:val="hybridMultilevel"/>
    <w:tmpl w:val="7F5A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04F62"/>
    <w:multiLevelType w:val="hybridMultilevel"/>
    <w:tmpl w:val="674A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E1736"/>
    <w:multiLevelType w:val="hybridMultilevel"/>
    <w:tmpl w:val="318C3610"/>
    <w:lvl w:ilvl="0" w:tplc="04090001">
      <w:start w:val="1"/>
      <w:numFmt w:val="bullet"/>
      <w:lvlText w:val=""/>
      <w:lvlJc w:val="left"/>
      <w:pPr>
        <w:tabs>
          <w:tab w:val="num" w:pos="720"/>
        </w:tabs>
        <w:ind w:left="720" w:hanging="360"/>
      </w:pPr>
      <w:rPr>
        <w:rFonts w:ascii="Symbol" w:hAnsi="Symbol" w:hint="default"/>
      </w:rPr>
    </w:lvl>
    <w:lvl w:ilvl="1" w:tplc="6D14052E">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FB71828"/>
    <w:multiLevelType w:val="hybridMultilevel"/>
    <w:tmpl w:val="D6BA50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129A6446"/>
    <w:multiLevelType w:val="hybridMultilevel"/>
    <w:tmpl w:val="4C5E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AF2708"/>
    <w:multiLevelType w:val="hybridMultilevel"/>
    <w:tmpl w:val="3FAAEA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9881BA9"/>
    <w:multiLevelType w:val="hybridMultilevel"/>
    <w:tmpl w:val="BD24A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0C6F67"/>
    <w:multiLevelType w:val="hybridMultilevel"/>
    <w:tmpl w:val="07824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BD4442C"/>
    <w:multiLevelType w:val="hybridMultilevel"/>
    <w:tmpl w:val="0C00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4B2DA3"/>
    <w:multiLevelType w:val="hybridMultilevel"/>
    <w:tmpl w:val="18EA2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5A0D57"/>
    <w:multiLevelType w:val="hybridMultilevel"/>
    <w:tmpl w:val="0F769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CB1050"/>
    <w:multiLevelType w:val="hybridMultilevel"/>
    <w:tmpl w:val="1122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C69E2"/>
    <w:multiLevelType w:val="hybridMultilevel"/>
    <w:tmpl w:val="B0FA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2114A1"/>
    <w:multiLevelType w:val="hybridMultilevel"/>
    <w:tmpl w:val="42D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767C05"/>
    <w:multiLevelType w:val="hybridMultilevel"/>
    <w:tmpl w:val="546AC8C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
    <w:nsid w:val="388D2CD6"/>
    <w:multiLevelType w:val="hybridMultilevel"/>
    <w:tmpl w:val="842AD8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8933016"/>
    <w:multiLevelType w:val="hybridMultilevel"/>
    <w:tmpl w:val="D126542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1">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2">
    <w:nsid w:val="38B95B8E"/>
    <w:multiLevelType w:val="hybridMultilevel"/>
    <w:tmpl w:val="91DADB22"/>
    <w:lvl w:ilvl="0" w:tplc="E9B2051E">
      <w:numFmt w:val="bullet"/>
      <w:lvlText w:val="•"/>
      <w:lvlJc w:val="left"/>
      <w:pPr>
        <w:ind w:left="1080" w:hanging="72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2A0856"/>
    <w:multiLevelType w:val="hybridMultilevel"/>
    <w:tmpl w:val="D724F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04209D"/>
    <w:multiLevelType w:val="hybridMultilevel"/>
    <w:tmpl w:val="BAF8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49141B"/>
    <w:multiLevelType w:val="multilevel"/>
    <w:tmpl w:val="13146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468803EF"/>
    <w:multiLevelType w:val="hybridMultilevel"/>
    <w:tmpl w:val="24C4B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3436F9"/>
    <w:multiLevelType w:val="hybridMultilevel"/>
    <w:tmpl w:val="7756AABE"/>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492F55A9"/>
    <w:multiLevelType w:val="hybridMultilevel"/>
    <w:tmpl w:val="128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54FE7"/>
    <w:multiLevelType w:val="hybridMultilevel"/>
    <w:tmpl w:val="36CECE7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C407ACA"/>
    <w:multiLevelType w:val="multilevel"/>
    <w:tmpl w:val="CE9EFC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4E8505AF"/>
    <w:multiLevelType w:val="hybridMultilevel"/>
    <w:tmpl w:val="67163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C34F18"/>
    <w:multiLevelType w:val="hybridMultilevel"/>
    <w:tmpl w:val="3CE8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982FC6"/>
    <w:multiLevelType w:val="hybridMultilevel"/>
    <w:tmpl w:val="EB7A4010"/>
    <w:lvl w:ilvl="0" w:tplc="5D9ED676">
      <w:start w:val="1"/>
      <w:numFmt w:val="decimal"/>
      <w:lvlText w:val="(%1)"/>
      <w:lvlJc w:val="left"/>
      <w:pPr>
        <w:ind w:left="720"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C7206A"/>
    <w:multiLevelType w:val="hybridMultilevel"/>
    <w:tmpl w:val="954AD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FB6198"/>
    <w:multiLevelType w:val="hybridMultilevel"/>
    <w:tmpl w:val="97B48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FB2C85"/>
    <w:multiLevelType w:val="hybridMultilevel"/>
    <w:tmpl w:val="9C867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9A53E95"/>
    <w:multiLevelType w:val="hybridMultilevel"/>
    <w:tmpl w:val="177A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DD0891"/>
    <w:multiLevelType w:val="multilevel"/>
    <w:tmpl w:val="B6602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8651DB"/>
    <w:multiLevelType w:val="hybridMultilevel"/>
    <w:tmpl w:val="16D409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1367239"/>
    <w:multiLevelType w:val="hybridMultilevel"/>
    <w:tmpl w:val="84065118"/>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B03B8A"/>
    <w:multiLevelType w:val="hybridMultilevel"/>
    <w:tmpl w:val="A31A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3363BF"/>
    <w:multiLevelType w:val="hybridMultilevel"/>
    <w:tmpl w:val="E6DAF59A"/>
    <w:lvl w:ilvl="0" w:tplc="04090001">
      <w:start w:val="1"/>
      <w:numFmt w:val="bullet"/>
      <w:lvlText w:val=""/>
      <w:lvlJc w:val="left"/>
      <w:pPr>
        <w:ind w:left="7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BC766EE"/>
    <w:multiLevelType w:val="hybridMultilevel"/>
    <w:tmpl w:val="0C28C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B509C6"/>
    <w:multiLevelType w:val="hybridMultilevel"/>
    <w:tmpl w:val="1898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492C64"/>
    <w:multiLevelType w:val="hybridMultilevel"/>
    <w:tmpl w:val="0CE06C10"/>
    <w:lvl w:ilvl="0" w:tplc="7F6253BE">
      <w:start w:val="1"/>
      <w:numFmt w:val="decimal"/>
      <w:lvlText w:val="%1."/>
      <w:lvlJc w:val="left"/>
      <w:pPr>
        <w:ind w:left="720" w:hanging="360"/>
      </w:pPr>
      <w:rPr>
        <w:rFonts w:ascii="Calibri" w:hAnsi="Calibri" w:cs="Times New Roman" w:hint="default"/>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38"/>
  </w:num>
  <w:num w:numId="5">
    <w:abstractNumId w:val="9"/>
  </w:num>
  <w:num w:numId="6">
    <w:abstractNumId w:val="1"/>
  </w:num>
  <w:num w:numId="7">
    <w:abstractNumId w:val="45"/>
  </w:num>
  <w:num w:numId="8">
    <w:abstractNumId w:val="22"/>
  </w:num>
  <w:num w:numId="9">
    <w:abstractNumId w:val="2"/>
  </w:num>
  <w:num w:numId="10">
    <w:abstractNumId w:val="46"/>
  </w:num>
  <w:num w:numId="11">
    <w:abstractNumId w:val="8"/>
  </w:num>
  <w:num w:numId="12">
    <w:abstractNumId w:val="36"/>
  </w:num>
  <w:num w:numId="13">
    <w:abstractNumId w:val="16"/>
  </w:num>
  <w:num w:numId="14">
    <w:abstractNumId w:val="12"/>
  </w:num>
  <w:num w:numId="15">
    <w:abstractNumId w:val="4"/>
  </w:num>
  <w:num w:numId="16">
    <w:abstractNumId w:val="44"/>
  </w:num>
  <w:num w:numId="17">
    <w:abstractNumId w:val="21"/>
  </w:num>
  <w:num w:numId="18">
    <w:abstractNumId w:val="6"/>
  </w:num>
  <w:num w:numId="19">
    <w:abstractNumId w:val="23"/>
  </w:num>
  <w:num w:numId="20">
    <w:abstractNumId w:val="31"/>
  </w:num>
  <w:num w:numId="21">
    <w:abstractNumId w:val="37"/>
  </w:num>
  <w:num w:numId="22">
    <w:abstractNumId w:val="13"/>
  </w:num>
  <w:num w:numId="23">
    <w:abstractNumId w:val="14"/>
  </w:num>
  <w:num w:numId="24">
    <w:abstractNumId w:val="19"/>
  </w:num>
  <w:num w:numId="25">
    <w:abstractNumId w:val="26"/>
  </w:num>
  <w:num w:numId="26">
    <w:abstractNumId w:val="10"/>
  </w:num>
  <w:num w:numId="27">
    <w:abstractNumId w:val="0"/>
  </w:num>
  <w:num w:numId="28">
    <w:abstractNumId w:val="15"/>
  </w:num>
  <w:num w:numId="29">
    <w:abstractNumId w:val="11"/>
  </w:num>
  <w:num w:numId="30">
    <w:abstractNumId w:val="39"/>
  </w:num>
  <w:num w:numId="31">
    <w:abstractNumId w:val="7"/>
  </w:num>
  <w:num w:numId="32">
    <w:abstractNumId w:val="42"/>
  </w:num>
  <w:num w:numId="33">
    <w:abstractNumId w:val="35"/>
  </w:num>
  <w:num w:numId="34">
    <w:abstractNumId w:val="20"/>
  </w:num>
  <w:num w:numId="35">
    <w:abstractNumId w:val="17"/>
  </w:num>
  <w:num w:numId="36">
    <w:abstractNumId w:val="32"/>
  </w:num>
  <w:num w:numId="37">
    <w:abstractNumId w:val="5"/>
  </w:num>
  <w:num w:numId="38">
    <w:abstractNumId w:val="28"/>
  </w:num>
  <w:num w:numId="39">
    <w:abstractNumId w:val="3"/>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27"/>
  </w:num>
  <w:num w:numId="43">
    <w:abstractNumId w:val="33"/>
  </w:num>
  <w:num w:numId="44">
    <w:abstractNumId w:val="18"/>
  </w:num>
  <w:num w:numId="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021"/>
  <w:defaultTabStop w:val="720"/>
  <w:evenAndOddHeaders/>
  <w:drawingGridHorizontalSpacing w:val="110"/>
  <w:displayHorizontalDrawingGridEvery w:val="2"/>
  <w:characterSpacingControl w:val="doNotCompress"/>
  <w:hdrShapeDefaults>
    <o:shapedefaults v:ext="edit" spidmax="194562">
      <o:colormru v:ext="edit" colors="#c41604"/>
      <o:colormenu v:ext="edit" strokecolor="#c41604"/>
    </o:shapedefaults>
  </w:hdrShapeDefaults>
  <w:footnotePr>
    <w:footnote w:id="-1"/>
    <w:footnote w:id="0"/>
  </w:footnotePr>
  <w:endnotePr>
    <w:endnote w:id="-1"/>
    <w:endnote w:id="0"/>
  </w:endnotePr>
  <w:compat/>
  <w:rsids>
    <w:rsidRoot w:val="00E87F8F"/>
    <w:rsid w:val="000045ED"/>
    <w:rsid w:val="00004860"/>
    <w:rsid w:val="00005275"/>
    <w:rsid w:val="00007633"/>
    <w:rsid w:val="00010C43"/>
    <w:rsid w:val="00012882"/>
    <w:rsid w:val="000135CB"/>
    <w:rsid w:val="000138FA"/>
    <w:rsid w:val="00014563"/>
    <w:rsid w:val="000145E4"/>
    <w:rsid w:val="0001504B"/>
    <w:rsid w:val="0001646F"/>
    <w:rsid w:val="00017B04"/>
    <w:rsid w:val="00021E69"/>
    <w:rsid w:val="00024865"/>
    <w:rsid w:val="00025EC1"/>
    <w:rsid w:val="000272A0"/>
    <w:rsid w:val="00027C0C"/>
    <w:rsid w:val="00030090"/>
    <w:rsid w:val="0003085F"/>
    <w:rsid w:val="00031E60"/>
    <w:rsid w:val="000320E5"/>
    <w:rsid w:val="000322E6"/>
    <w:rsid w:val="0003551E"/>
    <w:rsid w:val="000361C9"/>
    <w:rsid w:val="000368F7"/>
    <w:rsid w:val="00041156"/>
    <w:rsid w:val="00042CDE"/>
    <w:rsid w:val="0004315D"/>
    <w:rsid w:val="00043713"/>
    <w:rsid w:val="0004458B"/>
    <w:rsid w:val="000504F7"/>
    <w:rsid w:val="000510EA"/>
    <w:rsid w:val="00057381"/>
    <w:rsid w:val="00060ACA"/>
    <w:rsid w:val="00060D15"/>
    <w:rsid w:val="00062213"/>
    <w:rsid w:val="00062984"/>
    <w:rsid w:val="00062CC7"/>
    <w:rsid w:val="00064597"/>
    <w:rsid w:val="00064606"/>
    <w:rsid w:val="000648EE"/>
    <w:rsid w:val="00070327"/>
    <w:rsid w:val="000706A1"/>
    <w:rsid w:val="00070E3F"/>
    <w:rsid w:val="00070EA5"/>
    <w:rsid w:val="00073D1F"/>
    <w:rsid w:val="000800A5"/>
    <w:rsid w:val="00080FEC"/>
    <w:rsid w:val="00081D21"/>
    <w:rsid w:val="00081F19"/>
    <w:rsid w:val="00082090"/>
    <w:rsid w:val="00082F12"/>
    <w:rsid w:val="00083E4F"/>
    <w:rsid w:val="0008411A"/>
    <w:rsid w:val="00084222"/>
    <w:rsid w:val="00091808"/>
    <w:rsid w:val="0009221D"/>
    <w:rsid w:val="0009240A"/>
    <w:rsid w:val="00092C56"/>
    <w:rsid w:val="00093138"/>
    <w:rsid w:val="00093F9B"/>
    <w:rsid w:val="000942BF"/>
    <w:rsid w:val="0009487F"/>
    <w:rsid w:val="000950A3"/>
    <w:rsid w:val="00095DC8"/>
    <w:rsid w:val="000A0321"/>
    <w:rsid w:val="000A0E3F"/>
    <w:rsid w:val="000A2031"/>
    <w:rsid w:val="000A469B"/>
    <w:rsid w:val="000A59AE"/>
    <w:rsid w:val="000A6045"/>
    <w:rsid w:val="000A7B10"/>
    <w:rsid w:val="000B0B62"/>
    <w:rsid w:val="000B0D99"/>
    <w:rsid w:val="000B10C1"/>
    <w:rsid w:val="000B2A43"/>
    <w:rsid w:val="000B2E9D"/>
    <w:rsid w:val="000B4460"/>
    <w:rsid w:val="000B6A5D"/>
    <w:rsid w:val="000B771D"/>
    <w:rsid w:val="000C059E"/>
    <w:rsid w:val="000C3016"/>
    <w:rsid w:val="000C394D"/>
    <w:rsid w:val="000C4EA8"/>
    <w:rsid w:val="000D4AAF"/>
    <w:rsid w:val="000D4F7B"/>
    <w:rsid w:val="000E1204"/>
    <w:rsid w:val="000E1BDD"/>
    <w:rsid w:val="000E44F5"/>
    <w:rsid w:val="000E4901"/>
    <w:rsid w:val="000E6F06"/>
    <w:rsid w:val="000F0E8E"/>
    <w:rsid w:val="00101A66"/>
    <w:rsid w:val="00107CC6"/>
    <w:rsid w:val="00110896"/>
    <w:rsid w:val="00112009"/>
    <w:rsid w:val="001122DC"/>
    <w:rsid w:val="00115DF6"/>
    <w:rsid w:val="00117EE2"/>
    <w:rsid w:val="0012265B"/>
    <w:rsid w:val="00124B0B"/>
    <w:rsid w:val="00124CF2"/>
    <w:rsid w:val="001251A1"/>
    <w:rsid w:val="00127779"/>
    <w:rsid w:val="001324B8"/>
    <w:rsid w:val="001341B0"/>
    <w:rsid w:val="00136B34"/>
    <w:rsid w:val="001444D4"/>
    <w:rsid w:val="001445F0"/>
    <w:rsid w:val="00147AE2"/>
    <w:rsid w:val="001511AE"/>
    <w:rsid w:val="0015132F"/>
    <w:rsid w:val="00151664"/>
    <w:rsid w:val="0015245F"/>
    <w:rsid w:val="001537D0"/>
    <w:rsid w:val="001628D3"/>
    <w:rsid w:val="00162D7D"/>
    <w:rsid w:val="0016310A"/>
    <w:rsid w:val="00163A89"/>
    <w:rsid w:val="00165286"/>
    <w:rsid w:val="00165D03"/>
    <w:rsid w:val="001671DF"/>
    <w:rsid w:val="00171A04"/>
    <w:rsid w:val="00172D33"/>
    <w:rsid w:val="00175540"/>
    <w:rsid w:val="00175AE4"/>
    <w:rsid w:val="00177976"/>
    <w:rsid w:val="00177FEF"/>
    <w:rsid w:val="00180E6C"/>
    <w:rsid w:val="00183F16"/>
    <w:rsid w:val="001869BF"/>
    <w:rsid w:val="00190FC4"/>
    <w:rsid w:val="001911D8"/>
    <w:rsid w:val="001929B9"/>
    <w:rsid w:val="00192B30"/>
    <w:rsid w:val="001A3DA2"/>
    <w:rsid w:val="001A5311"/>
    <w:rsid w:val="001A73C8"/>
    <w:rsid w:val="001B0F6B"/>
    <w:rsid w:val="001B156F"/>
    <w:rsid w:val="001B498C"/>
    <w:rsid w:val="001B7445"/>
    <w:rsid w:val="001B79A6"/>
    <w:rsid w:val="001C0305"/>
    <w:rsid w:val="001C0B1A"/>
    <w:rsid w:val="001C1ABB"/>
    <w:rsid w:val="001C2E6E"/>
    <w:rsid w:val="001C3221"/>
    <w:rsid w:val="001D2CA3"/>
    <w:rsid w:val="001D47BB"/>
    <w:rsid w:val="001D55E0"/>
    <w:rsid w:val="001E25C7"/>
    <w:rsid w:val="001E2874"/>
    <w:rsid w:val="001E378F"/>
    <w:rsid w:val="001E42AB"/>
    <w:rsid w:val="001E738C"/>
    <w:rsid w:val="001F18B6"/>
    <w:rsid w:val="001F1B97"/>
    <w:rsid w:val="001F2229"/>
    <w:rsid w:val="001F2248"/>
    <w:rsid w:val="001F2840"/>
    <w:rsid w:val="00200438"/>
    <w:rsid w:val="00205E02"/>
    <w:rsid w:val="00211CB9"/>
    <w:rsid w:val="00215A5A"/>
    <w:rsid w:val="00215DB4"/>
    <w:rsid w:val="00222EC3"/>
    <w:rsid w:val="00223CBA"/>
    <w:rsid w:val="00225ABC"/>
    <w:rsid w:val="002279B2"/>
    <w:rsid w:val="00232CA9"/>
    <w:rsid w:val="00235186"/>
    <w:rsid w:val="0023561F"/>
    <w:rsid w:val="0023581A"/>
    <w:rsid w:val="0023703C"/>
    <w:rsid w:val="00240424"/>
    <w:rsid w:val="00243CE8"/>
    <w:rsid w:val="00243D78"/>
    <w:rsid w:val="00243D82"/>
    <w:rsid w:val="00245588"/>
    <w:rsid w:val="00245B3F"/>
    <w:rsid w:val="0024632B"/>
    <w:rsid w:val="002512EB"/>
    <w:rsid w:val="00252737"/>
    <w:rsid w:val="0026208F"/>
    <w:rsid w:val="0026731D"/>
    <w:rsid w:val="00272072"/>
    <w:rsid w:val="00275C09"/>
    <w:rsid w:val="002771D7"/>
    <w:rsid w:val="0028048E"/>
    <w:rsid w:val="00280E8C"/>
    <w:rsid w:val="002819D4"/>
    <w:rsid w:val="00282CE3"/>
    <w:rsid w:val="002858B9"/>
    <w:rsid w:val="00286315"/>
    <w:rsid w:val="0029166F"/>
    <w:rsid w:val="002916F8"/>
    <w:rsid w:val="00292332"/>
    <w:rsid w:val="002954CC"/>
    <w:rsid w:val="00295CCE"/>
    <w:rsid w:val="002A0627"/>
    <w:rsid w:val="002A2716"/>
    <w:rsid w:val="002A4B59"/>
    <w:rsid w:val="002A4DD0"/>
    <w:rsid w:val="002B0EAE"/>
    <w:rsid w:val="002B10FA"/>
    <w:rsid w:val="002B2FC2"/>
    <w:rsid w:val="002B5076"/>
    <w:rsid w:val="002B60D1"/>
    <w:rsid w:val="002B7B40"/>
    <w:rsid w:val="002B7CEB"/>
    <w:rsid w:val="002C3A61"/>
    <w:rsid w:val="002C5B74"/>
    <w:rsid w:val="002C612A"/>
    <w:rsid w:val="002C7372"/>
    <w:rsid w:val="002C780F"/>
    <w:rsid w:val="002D11D2"/>
    <w:rsid w:val="002D1872"/>
    <w:rsid w:val="002D3045"/>
    <w:rsid w:val="002D57AA"/>
    <w:rsid w:val="002D5AA6"/>
    <w:rsid w:val="002D7232"/>
    <w:rsid w:val="002E06C8"/>
    <w:rsid w:val="002E48C9"/>
    <w:rsid w:val="002E6280"/>
    <w:rsid w:val="002E7372"/>
    <w:rsid w:val="002F164D"/>
    <w:rsid w:val="002F19BD"/>
    <w:rsid w:val="002F2DFB"/>
    <w:rsid w:val="002F4B3F"/>
    <w:rsid w:val="002F4B51"/>
    <w:rsid w:val="002F6BA2"/>
    <w:rsid w:val="002F7660"/>
    <w:rsid w:val="00301138"/>
    <w:rsid w:val="00301F91"/>
    <w:rsid w:val="003023E5"/>
    <w:rsid w:val="00315E0C"/>
    <w:rsid w:val="00321536"/>
    <w:rsid w:val="003217F1"/>
    <w:rsid w:val="003233F5"/>
    <w:rsid w:val="00324DB2"/>
    <w:rsid w:val="00325A08"/>
    <w:rsid w:val="00330C4D"/>
    <w:rsid w:val="00330F65"/>
    <w:rsid w:val="00332E00"/>
    <w:rsid w:val="00335A37"/>
    <w:rsid w:val="003373D5"/>
    <w:rsid w:val="003373FD"/>
    <w:rsid w:val="00337921"/>
    <w:rsid w:val="0034705F"/>
    <w:rsid w:val="003522AE"/>
    <w:rsid w:val="00352B1B"/>
    <w:rsid w:val="00353060"/>
    <w:rsid w:val="00353783"/>
    <w:rsid w:val="00355FDC"/>
    <w:rsid w:val="00357320"/>
    <w:rsid w:val="0036185B"/>
    <w:rsid w:val="00362002"/>
    <w:rsid w:val="00363FDB"/>
    <w:rsid w:val="003643BF"/>
    <w:rsid w:val="00366ABD"/>
    <w:rsid w:val="00371812"/>
    <w:rsid w:val="00374D5E"/>
    <w:rsid w:val="00375AE7"/>
    <w:rsid w:val="00375BDA"/>
    <w:rsid w:val="00380EFF"/>
    <w:rsid w:val="00381C5F"/>
    <w:rsid w:val="0038649C"/>
    <w:rsid w:val="00386AB6"/>
    <w:rsid w:val="00387417"/>
    <w:rsid w:val="00390390"/>
    <w:rsid w:val="0039172F"/>
    <w:rsid w:val="00393811"/>
    <w:rsid w:val="003A4777"/>
    <w:rsid w:val="003A55D5"/>
    <w:rsid w:val="003A61AF"/>
    <w:rsid w:val="003A7B0F"/>
    <w:rsid w:val="003B190F"/>
    <w:rsid w:val="003B33C0"/>
    <w:rsid w:val="003B3E43"/>
    <w:rsid w:val="003B6D6C"/>
    <w:rsid w:val="003B773F"/>
    <w:rsid w:val="003C0927"/>
    <w:rsid w:val="003C2ECF"/>
    <w:rsid w:val="003C40C0"/>
    <w:rsid w:val="003C565C"/>
    <w:rsid w:val="003C63A5"/>
    <w:rsid w:val="003C6AC1"/>
    <w:rsid w:val="003D050B"/>
    <w:rsid w:val="003D05F2"/>
    <w:rsid w:val="003D3436"/>
    <w:rsid w:val="003D5F95"/>
    <w:rsid w:val="003E0D00"/>
    <w:rsid w:val="003E21EF"/>
    <w:rsid w:val="003E29B9"/>
    <w:rsid w:val="003E2C0F"/>
    <w:rsid w:val="003F0C78"/>
    <w:rsid w:val="003F1871"/>
    <w:rsid w:val="003F1C7C"/>
    <w:rsid w:val="003F2DA6"/>
    <w:rsid w:val="003F3607"/>
    <w:rsid w:val="003F615D"/>
    <w:rsid w:val="003F690A"/>
    <w:rsid w:val="003F6E73"/>
    <w:rsid w:val="004021AE"/>
    <w:rsid w:val="004022B6"/>
    <w:rsid w:val="00403B44"/>
    <w:rsid w:val="00404011"/>
    <w:rsid w:val="004114DD"/>
    <w:rsid w:val="00411B0D"/>
    <w:rsid w:val="004148A7"/>
    <w:rsid w:val="0041665D"/>
    <w:rsid w:val="00417E18"/>
    <w:rsid w:val="00417EDF"/>
    <w:rsid w:val="004217FB"/>
    <w:rsid w:val="004317A6"/>
    <w:rsid w:val="00433535"/>
    <w:rsid w:val="00434210"/>
    <w:rsid w:val="00435FFA"/>
    <w:rsid w:val="00440195"/>
    <w:rsid w:val="00440480"/>
    <w:rsid w:val="00441993"/>
    <w:rsid w:val="0044464B"/>
    <w:rsid w:val="0044483F"/>
    <w:rsid w:val="00446FD2"/>
    <w:rsid w:val="00450EA1"/>
    <w:rsid w:val="00451BE8"/>
    <w:rsid w:val="00456216"/>
    <w:rsid w:val="0046097F"/>
    <w:rsid w:val="00460D7E"/>
    <w:rsid w:val="00463AF3"/>
    <w:rsid w:val="0046718F"/>
    <w:rsid w:val="00467807"/>
    <w:rsid w:val="00470737"/>
    <w:rsid w:val="004709D1"/>
    <w:rsid w:val="00470A58"/>
    <w:rsid w:val="00472E2A"/>
    <w:rsid w:val="00473B32"/>
    <w:rsid w:val="004740C6"/>
    <w:rsid w:val="0047623B"/>
    <w:rsid w:val="0047721F"/>
    <w:rsid w:val="004805CD"/>
    <w:rsid w:val="00481E23"/>
    <w:rsid w:val="00482142"/>
    <w:rsid w:val="0048320B"/>
    <w:rsid w:val="004837E6"/>
    <w:rsid w:val="0048453A"/>
    <w:rsid w:val="0048660B"/>
    <w:rsid w:val="00486C8B"/>
    <w:rsid w:val="0048704F"/>
    <w:rsid w:val="00487A8C"/>
    <w:rsid w:val="004944D1"/>
    <w:rsid w:val="00496307"/>
    <w:rsid w:val="004A1735"/>
    <w:rsid w:val="004A1AB1"/>
    <w:rsid w:val="004A2740"/>
    <w:rsid w:val="004A3CB1"/>
    <w:rsid w:val="004A79E3"/>
    <w:rsid w:val="004B2F21"/>
    <w:rsid w:val="004C3B1A"/>
    <w:rsid w:val="004C5EDB"/>
    <w:rsid w:val="004D066E"/>
    <w:rsid w:val="004D2323"/>
    <w:rsid w:val="004D68B0"/>
    <w:rsid w:val="004E0344"/>
    <w:rsid w:val="004E0B62"/>
    <w:rsid w:val="004E2AFF"/>
    <w:rsid w:val="004E55F9"/>
    <w:rsid w:val="004E7C03"/>
    <w:rsid w:val="004E7F1C"/>
    <w:rsid w:val="004F06B5"/>
    <w:rsid w:val="004F1B14"/>
    <w:rsid w:val="004F2EB7"/>
    <w:rsid w:val="004F34BD"/>
    <w:rsid w:val="004F52C6"/>
    <w:rsid w:val="0050085A"/>
    <w:rsid w:val="00510EED"/>
    <w:rsid w:val="005133D1"/>
    <w:rsid w:val="00513F28"/>
    <w:rsid w:val="0051552F"/>
    <w:rsid w:val="0051649D"/>
    <w:rsid w:val="00517070"/>
    <w:rsid w:val="00517AED"/>
    <w:rsid w:val="00520E3A"/>
    <w:rsid w:val="00521936"/>
    <w:rsid w:val="00521AD2"/>
    <w:rsid w:val="0052530A"/>
    <w:rsid w:val="00531353"/>
    <w:rsid w:val="0053424C"/>
    <w:rsid w:val="005356FA"/>
    <w:rsid w:val="00537D23"/>
    <w:rsid w:val="00537FFA"/>
    <w:rsid w:val="00540424"/>
    <w:rsid w:val="00540CE8"/>
    <w:rsid w:val="005418D7"/>
    <w:rsid w:val="0054199C"/>
    <w:rsid w:val="005428D1"/>
    <w:rsid w:val="00550B27"/>
    <w:rsid w:val="00550DBD"/>
    <w:rsid w:val="00551B83"/>
    <w:rsid w:val="00552962"/>
    <w:rsid w:val="005568DF"/>
    <w:rsid w:val="0056176E"/>
    <w:rsid w:val="005631CD"/>
    <w:rsid w:val="00563A3B"/>
    <w:rsid w:val="00564B9B"/>
    <w:rsid w:val="00567F11"/>
    <w:rsid w:val="00571108"/>
    <w:rsid w:val="0057293D"/>
    <w:rsid w:val="00573CF2"/>
    <w:rsid w:val="005743FA"/>
    <w:rsid w:val="00575767"/>
    <w:rsid w:val="00575812"/>
    <w:rsid w:val="00577198"/>
    <w:rsid w:val="00581109"/>
    <w:rsid w:val="00583A2E"/>
    <w:rsid w:val="00585286"/>
    <w:rsid w:val="005859BB"/>
    <w:rsid w:val="0058689E"/>
    <w:rsid w:val="00586E8E"/>
    <w:rsid w:val="00586FFE"/>
    <w:rsid w:val="0058736E"/>
    <w:rsid w:val="00587949"/>
    <w:rsid w:val="00587F5E"/>
    <w:rsid w:val="00590095"/>
    <w:rsid w:val="00590187"/>
    <w:rsid w:val="005905EC"/>
    <w:rsid w:val="005907E9"/>
    <w:rsid w:val="00591E0E"/>
    <w:rsid w:val="0059216B"/>
    <w:rsid w:val="005939A6"/>
    <w:rsid w:val="005940DB"/>
    <w:rsid w:val="00597272"/>
    <w:rsid w:val="00597847"/>
    <w:rsid w:val="00597A08"/>
    <w:rsid w:val="005A0102"/>
    <w:rsid w:val="005A1A19"/>
    <w:rsid w:val="005A2AD8"/>
    <w:rsid w:val="005A4C42"/>
    <w:rsid w:val="005A6E7F"/>
    <w:rsid w:val="005A70DD"/>
    <w:rsid w:val="005A7D8A"/>
    <w:rsid w:val="005B1109"/>
    <w:rsid w:val="005B1DA0"/>
    <w:rsid w:val="005B2F32"/>
    <w:rsid w:val="005B32AC"/>
    <w:rsid w:val="005C037A"/>
    <w:rsid w:val="005C1E7A"/>
    <w:rsid w:val="005C5423"/>
    <w:rsid w:val="005D1DE1"/>
    <w:rsid w:val="005D45C3"/>
    <w:rsid w:val="005D511A"/>
    <w:rsid w:val="005D5237"/>
    <w:rsid w:val="005D5F53"/>
    <w:rsid w:val="005D616E"/>
    <w:rsid w:val="005D6A25"/>
    <w:rsid w:val="005D6B74"/>
    <w:rsid w:val="005D77E8"/>
    <w:rsid w:val="005D7931"/>
    <w:rsid w:val="005E1C19"/>
    <w:rsid w:val="005E1F0B"/>
    <w:rsid w:val="005E210B"/>
    <w:rsid w:val="005E31A4"/>
    <w:rsid w:val="005E44C8"/>
    <w:rsid w:val="005E5563"/>
    <w:rsid w:val="005E5B1A"/>
    <w:rsid w:val="005E5B5E"/>
    <w:rsid w:val="005F1933"/>
    <w:rsid w:val="005F1A7A"/>
    <w:rsid w:val="005F2E9F"/>
    <w:rsid w:val="005F45A9"/>
    <w:rsid w:val="005F46D8"/>
    <w:rsid w:val="005F5863"/>
    <w:rsid w:val="005F5A03"/>
    <w:rsid w:val="005F7065"/>
    <w:rsid w:val="005F7CE5"/>
    <w:rsid w:val="00600873"/>
    <w:rsid w:val="00603E73"/>
    <w:rsid w:val="006078E4"/>
    <w:rsid w:val="00607930"/>
    <w:rsid w:val="00610592"/>
    <w:rsid w:val="00612817"/>
    <w:rsid w:val="0061535E"/>
    <w:rsid w:val="0061540B"/>
    <w:rsid w:val="00617CC0"/>
    <w:rsid w:val="0062026E"/>
    <w:rsid w:val="0062214C"/>
    <w:rsid w:val="00622382"/>
    <w:rsid w:val="0062429D"/>
    <w:rsid w:val="0062455A"/>
    <w:rsid w:val="00624D4C"/>
    <w:rsid w:val="00625478"/>
    <w:rsid w:val="00625C33"/>
    <w:rsid w:val="00626D88"/>
    <w:rsid w:val="006273CC"/>
    <w:rsid w:val="00627AAD"/>
    <w:rsid w:val="00630900"/>
    <w:rsid w:val="00631220"/>
    <w:rsid w:val="006321C9"/>
    <w:rsid w:val="0064416E"/>
    <w:rsid w:val="006442F5"/>
    <w:rsid w:val="00645A70"/>
    <w:rsid w:val="00646D4C"/>
    <w:rsid w:val="006501E0"/>
    <w:rsid w:val="006508C3"/>
    <w:rsid w:val="00650A71"/>
    <w:rsid w:val="00651134"/>
    <w:rsid w:val="006551C5"/>
    <w:rsid w:val="00656060"/>
    <w:rsid w:val="00657698"/>
    <w:rsid w:val="00660866"/>
    <w:rsid w:val="00661332"/>
    <w:rsid w:val="0066473C"/>
    <w:rsid w:val="006674FC"/>
    <w:rsid w:val="00671463"/>
    <w:rsid w:val="00672986"/>
    <w:rsid w:val="0067463E"/>
    <w:rsid w:val="006753EC"/>
    <w:rsid w:val="00680AFC"/>
    <w:rsid w:val="00680F2C"/>
    <w:rsid w:val="006859C7"/>
    <w:rsid w:val="00687592"/>
    <w:rsid w:val="00694D8E"/>
    <w:rsid w:val="00695883"/>
    <w:rsid w:val="006960F5"/>
    <w:rsid w:val="00696F19"/>
    <w:rsid w:val="006A2348"/>
    <w:rsid w:val="006A28BC"/>
    <w:rsid w:val="006A3AA9"/>
    <w:rsid w:val="006A402F"/>
    <w:rsid w:val="006A5A43"/>
    <w:rsid w:val="006A7CDD"/>
    <w:rsid w:val="006B0342"/>
    <w:rsid w:val="006B160B"/>
    <w:rsid w:val="006B1C33"/>
    <w:rsid w:val="006B3811"/>
    <w:rsid w:val="006B3FAB"/>
    <w:rsid w:val="006B5ABF"/>
    <w:rsid w:val="006B6391"/>
    <w:rsid w:val="006C261D"/>
    <w:rsid w:val="006C7A77"/>
    <w:rsid w:val="006D035C"/>
    <w:rsid w:val="006D0A9D"/>
    <w:rsid w:val="006D1026"/>
    <w:rsid w:val="006D1410"/>
    <w:rsid w:val="006D6B84"/>
    <w:rsid w:val="006E05DC"/>
    <w:rsid w:val="006E0B5D"/>
    <w:rsid w:val="006F0216"/>
    <w:rsid w:val="006F2558"/>
    <w:rsid w:val="006F4CFF"/>
    <w:rsid w:val="006F5353"/>
    <w:rsid w:val="006F6437"/>
    <w:rsid w:val="006F7E47"/>
    <w:rsid w:val="00703BD5"/>
    <w:rsid w:val="00704528"/>
    <w:rsid w:val="00704D51"/>
    <w:rsid w:val="00706BC2"/>
    <w:rsid w:val="0071213B"/>
    <w:rsid w:val="00712268"/>
    <w:rsid w:val="00713F0C"/>
    <w:rsid w:val="00714503"/>
    <w:rsid w:val="007146EA"/>
    <w:rsid w:val="007202E2"/>
    <w:rsid w:val="007210B1"/>
    <w:rsid w:val="007212E1"/>
    <w:rsid w:val="0072320D"/>
    <w:rsid w:val="00725F12"/>
    <w:rsid w:val="007264B5"/>
    <w:rsid w:val="007316EC"/>
    <w:rsid w:val="00731976"/>
    <w:rsid w:val="007347FC"/>
    <w:rsid w:val="00735C3D"/>
    <w:rsid w:val="00737E26"/>
    <w:rsid w:val="007407A4"/>
    <w:rsid w:val="007409E8"/>
    <w:rsid w:val="00743D5C"/>
    <w:rsid w:val="00744175"/>
    <w:rsid w:val="00744202"/>
    <w:rsid w:val="007444AF"/>
    <w:rsid w:val="00744D13"/>
    <w:rsid w:val="00745783"/>
    <w:rsid w:val="0074631C"/>
    <w:rsid w:val="00746518"/>
    <w:rsid w:val="00747B38"/>
    <w:rsid w:val="00750DAB"/>
    <w:rsid w:val="00753416"/>
    <w:rsid w:val="00754337"/>
    <w:rsid w:val="00756AEA"/>
    <w:rsid w:val="00760F27"/>
    <w:rsid w:val="00761145"/>
    <w:rsid w:val="00762F50"/>
    <w:rsid w:val="0076376F"/>
    <w:rsid w:val="00765293"/>
    <w:rsid w:val="00765A04"/>
    <w:rsid w:val="00765CEC"/>
    <w:rsid w:val="007750A9"/>
    <w:rsid w:val="0078008F"/>
    <w:rsid w:val="007805CB"/>
    <w:rsid w:val="00781F55"/>
    <w:rsid w:val="00782350"/>
    <w:rsid w:val="00785493"/>
    <w:rsid w:val="0078694F"/>
    <w:rsid w:val="00792DB5"/>
    <w:rsid w:val="00792FC3"/>
    <w:rsid w:val="0079324B"/>
    <w:rsid w:val="00793D6C"/>
    <w:rsid w:val="007A3733"/>
    <w:rsid w:val="007A4503"/>
    <w:rsid w:val="007A4B95"/>
    <w:rsid w:val="007A4DF0"/>
    <w:rsid w:val="007A778F"/>
    <w:rsid w:val="007B42C8"/>
    <w:rsid w:val="007B76A6"/>
    <w:rsid w:val="007C2733"/>
    <w:rsid w:val="007C3408"/>
    <w:rsid w:val="007C6022"/>
    <w:rsid w:val="007D0C88"/>
    <w:rsid w:val="007D3575"/>
    <w:rsid w:val="007D4CDB"/>
    <w:rsid w:val="007D5F6F"/>
    <w:rsid w:val="007D6D38"/>
    <w:rsid w:val="007D7B5E"/>
    <w:rsid w:val="007E0626"/>
    <w:rsid w:val="007E1C04"/>
    <w:rsid w:val="007E2829"/>
    <w:rsid w:val="007E40E9"/>
    <w:rsid w:val="007E4A14"/>
    <w:rsid w:val="007E5765"/>
    <w:rsid w:val="007E6787"/>
    <w:rsid w:val="007E7FFE"/>
    <w:rsid w:val="007F087B"/>
    <w:rsid w:val="007F150F"/>
    <w:rsid w:val="007F1A60"/>
    <w:rsid w:val="007F4AFF"/>
    <w:rsid w:val="007F7B27"/>
    <w:rsid w:val="008016ED"/>
    <w:rsid w:val="008021CB"/>
    <w:rsid w:val="008033A1"/>
    <w:rsid w:val="00804965"/>
    <w:rsid w:val="00807E21"/>
    <w:rsid w:val="008104C4"/>
    <w:rsid w:val="00810676"/>
    <w:rsid w:val="008111F0"/>
    <w:rsid w:val="00812AF2"/>
    <w:rsid w:val="00814EE1"/>
    <w:rsid w:val="008168E6"/>
    <w:rsid w:val="00820FF6"/>
    <w:rsid w:val="0082175F"/>
    <w:rsid w:val="00822169"/>
    <w:rsid w:val="00822228"/>
    <w:rsid w:val="00822FB4"/>
    <w:rsid w:val="0082550D"/>
    <w:rsid w:val="00825CA8"/>
    <w:rsid w:val="00831310"/>
    <w:rsid w:val="0083322B"/>
    <w:rsid w:val="00834625"/>
    <w:rsid w:val="00835129"/>
    <w:rsid w:val="00841113"/>
    <w:rsid w:val="008420A0"/>
    <w:rsid w:val="008425A0"/>
    <w:rsid w:val="00842CC8"/>
    <w:rsid w:val="00843506"/>
    <w:rsid w:val="008445BE"/>
    <w:rsid w:val="00844EE6"/>
    <w:rsid w:val="00845170"/>
    <w:rsid w:val="0084610F"/>
    <w:rsid w:val="008463E5"/>
    <w:rsid w:val="00847C64"/>
    <w:rsid w:val="00847F42"/>
    <w:rsid w:val="00853D20"/>
    <w:rsid w:val="0085415B"/>
    <w:rsid w:val="00857161"/>
    <w:rsid w:val="0085791D"/>
    <w:rsid w:val="00862084"/>
    <w:rsid w:val="00862271"/>
    <w:rsid w:val="008641B3"/>
    <w:rsid w:val="008657EF"/>
    <w:rsid w:val="00866DD4"/>
    <w:rsid w:val="008714C3"/>
    <w:rsid w:val="00871748"/>
    <w:rsid w:val="00873523"/>
    <w:rsid w:val="0087402C"/>
    <w:rsid w:val="00874E92"/>
    <w:rsid w:val="0087515B"/>
    <w:rsid w:val="008759BB"/>
    <w:rsid w:val="00875BC7"/>
    <w:rsid w:val="00876E36"/>
    <w:rsid w:val="00881898"/>
    <w:rsid w:val="00882794"/>
    <w:rsid w:val="00882A29"/>
    <w:rsid w:val="00882E02"/>
    <w:rsid w:val="008840F4"/>
    <w:rsid w:val="00885340"/>
    <w:rsid w:val="008910F3"/>
    <w:rsid w:val="008926AD"/>
    <w:rsid w:val="008929F4"/>
    <w:rsid w:val="008936B9"/>
    <w:rsid w:val="00893FF9"/>
    <w:rsid w:val="00894245"/>
    <w:rsid w:val="0089567C"/>
    <w:rsid w:val="00897407"/>
    <w:rsid w:val="008A002D"/>
    <w:rsid w:val="008A1F74"/>
    <w:rsid w:val="008A4A0A"/>
    <w:rsid w:val="008A4A8C"/>
    <w:rsid w:val="008A5D45"/>
    <w:rsid w:val="008B0E66"/>
    <w:rsid w:val="008B617E"/>
    <w:rsid w:val="008B7869"/>
    <w:rsid w:val="008C0163"/>
    <w:rsid w:val="008C2759"/>
    <w:rsid w:val="008C39A4"/>
    <w:rsid w:val="008C4513"/>
    <w:rsid w:val="008C5FB1"/>
    <w:rsid w:val="008C61EC"/>
    <w:rsid w:val="008C7B04"/>
    <w:rsid w:val="008D022F"/>
    <w:rsid w:val="008D0E2A"/>
    <w:rsid w:val="008D27BA"/>
    <w:rsid w:val="008D2A97"/>
    <w:rsid w:val="008D2B2D"/>
    <w:rsid w:val="008D353C"/>
    <w:rsid w:val="008D4853"/>
    <w:rsid w:val="008D7596"/>
    <w:rsid w:val="008E129D"/>
    <w:rsid w:val="008E1DB4"/>
    <w:rsid w:val="008E21D5"/>
    <w:rsid w:val="008E3E6C"/>
    <w:rsid w:val="008E5A4B"/>
    <w:rsid w:val="008E614A"/>
    <w:rsid w:val="008E66E4"/>
    <w:rsid w:val="008F04A4"/>
    <w:rsid w:val="008F1BFF"/>
    <w:rsid w:val="008F1FC1"/>
    <w:rsid w:val="008F405B"/>
    <w:rsid w:val="00900AEE"/>
    <w:rsid w:val="00901667"/>
    <w:rsid w:val="009040EF"/>
    <w:rsid w:val="00904D3A"/>
    <w:rsid w:val="00907C29"/>
    <w:rsid w:val="0091049E"/>
    <w:rsid w:val="009113B1"/>
    <w:rsid w:val="00914867"/>
    <w:rsid w:val="00916069"/>
    <w:rsid w:val="009173B1"/>
    <w:rsid w:val="00923136"/>
    <w:rsid w:val="00923EF3"/>
    <w:rsid w:val="009249EE"/>
    <w:rsid w:val="00925557"/>
    <w:rsid w:val="00925D93"/>
    <w:rsid w:val="009301E8"/>
    <w:rsid w:val="00931C7C"/>
    <w:rsid w:val="009339E2"/>
    <w:rsid w:val="009362F9"/>
    <w:rsid w:val="00937EED"/>
    <w:rsid w:val="009404D0"/>
    <w:rsid w:val="00941247"/>
    <w:rsid w:val="00941C9C"/>
    <w:rsid w:val="009428BA"/>
    <w:rsid w:val="0094426B"/>
    <w:rsid w:val="009442E1"/>
    <w:rsid w:val="00947BB7"/>
    <w:rsid w:val="00950270"/>
    <w:rsid w:val="00952BD4"/>
    <w:rsid w:val="00952FE9"/>
    <w:rsid w:val="009544CA"/>
    <w:rsid w:val="0095616B"/>
    <w:rsid w:val="00956907"/>
    <w:rsid w:val="009601E9"/>
    <w:rsid w:val="00970639"/>
    <w:rsid w:val="00972342"/>
    <w:rsid w:val="0097384E"/>
    <w:rsid w:val="00975648"/>
    <w:rsid w:val="00976540"/>
    <w:rsid w:val="00981ED6"/>
    <w:rsid w:val="00982FA9"/>
    <w:rsid w:val="009833A4"/>
    <w:rsid w:val="00987BCD"/>
    <w:rsid w:val="0099073D"/>
    <w:rsid w:val="00993F08"/>
    <w:rsid w:val="009945DB"/>
    <w:rsid w:val="00994A6D"/>
    <w:rsid w:val="00995E41"/>
    <w:rsid w:val="009962C6"/>
    <w:rsid w:val="009A1136"/>
    <w:rsid w:val="009A16AB"/>
    <w:rsid w:val="009A318A"/>
    <w:rsid w:val="009A4066"/>
    <w:rsid w:val="009A7D42"/>
    <w:rsid w:val="009B02FA"/>
    <w:rsid w:val="009B4DC2"/>
    <w:rsid w:val="009B5970"/>
    <w:rsid w:val="009B63D1"/>
    <w:rsid w:val="009C042E"/>
    <w:rsid w:val="009C0966"/>
    <w:rsid w:val="009C2AF7"/>
    <w:rsid w:val="009C49D4"/>
    <w:rsid w:val="009C4FC6"/>
    <w:rsid w:val="009C5317"/>
    <w:rsid w:val="009C5C03"/>
    <w:rsid w:val="009C5E55"/>
    <w:rsid w:val="009C6060"/>
    <w:rsid w:val="009C73BA"/>
    <w:rsid w:val="009D0DB5"/>
    <w:rsid w:val="009D27E3"/>
    <w:rsid w:val="009D436B"/>
    <w:rsid w:val="009D46CF"/>
    <w:rsid w:val="009D5BB1"/>
    <w:rsid w:val="009D635D"/>
    <w:rsid w:val="009D736D"/>
    <w:rsid w:val="009E0A0A"/>
    <w:rsid w:val="009E2D34"/>
    <w:rsid w:val="009E31BB"/>
    <w:rsid w:val="009E388B"/>
    <w:rsid w:val="009E4431"/>
    <w:rsid w:val="009E61E8"/>
    <w:rsid w:val="009E662D"/>
    <w:rsid w:val="009E70F8"/>
    <w:rsid w:val="009E722F"/>
    <w:rsid w:val="009E7A9E"/>
    <w:rsid w:val="009F01D9"/>
    <w:rsid w:val="009F3617"/>
    <w:rsid w:val="009F39A5"/>
    <w:rsid w:val="009F5C4D"/>
    <w:rsid w:val="00A01B21"/>
    <w:rsid w:val="00A0343C"/>
    <w:rsid w:val="00A04821"/>
    <w:rsid w:val="00A05309"/>
    <w:rsid w:val="00A074B5"/>
    <w:rsid w:val="00A07960"/>
    <w:rsid w:val="00A07DBB"/>
    <w:rsid w:val="00A10B31"/>
    <w:rsid w:val="00A125F0"/>
    <w:rsid w:val="00A12E7F"/>
    <w:rsid w:val="00A165D5"/>
    <w:rsid w:val="00A2003A"/>
    <w:rsid w:val="00A221B0"/>
    <w:rsid w:val="00A224FC"/>
    <w:rsid w:val="00A22E14"/>
    <w:rsid w:val="00A2456B"/>
    <w:rsid w:val="00A2509C"/>
    <w:rsid w:val="00A25379"/>
    <w:rsid w:val="00A2638D"/>
    <w:rsid w:val="00A2653C"/>
    <w:rsid w:val="00A30137"/>
    <w:rsid w:val="00A30474"/>
    <w:rsid w:val="00A40AF0"/>
    <w:rsid w:val="00A41398"/>
    <w:rsid w:val="00A41B3C"/>
    <w:rsid w:val="00A4264B"/>
    <w:rsid w:val="00A43022"/>
    <w:rsid w:val="00A4398B"/>
    <w:rsid w:val="00A454E4"/>
    <w:rsid w:val="00A474A2"/>
    <w:rsid w:val="00A479E5"/>
    <w:rsid w:val="00A50617"/>
    <w:rsid w:val="00A50D5F"/>
    <w:rsid w:val="00A53A2F"/>
    <w:rsid w:val="00A565C4"/>
    <w:rsid w:val="00A56AC9"/>
    <w:rsid w:val="00A60AC9"/>
    <w:rsid w:val="00A62B4F"/>
    <w:rsid w:val="00A63D31"/>
    <w:rsid w:val="00A6683F"/>
    <w:rsid w:val="00A7007A"/>
    <w:rsid w:val="00A70FC8"/>
    <w:rsid w:val="00A7145D"/>
    <w:rsid w:val="00A72931"/>
    <w:rsid w:val="00A74A6B"/>
    <w:rsid w:val="00A74B1B"/>
    <w:rsid w:val="00A74D72"/>
    <w:rsid w:val="00A759AE"/>
    <w:rsid w:val="00A77971"/>
    <w:rsid w:val="00A77E58"/>
    <w:rsid w:val="00A85661"/>
    <w:rsid w:val="00A85E37"/>
    <w:rsid w:val="00A91FF7"/>
    <w:rsid w:val="00A946B7"/>
    <w:rsid w:val="00A9665A"/>
    <w:rsid w:val="00AA0FBB"/>
    <w:rsid w:val="00AA359B"/>
    <w:rsid w:val="00AA45C5"/>
    <w:rsid w:val="00AA46D3"/>
    <w:rsid w:val="00AA68CE"/>
    <w:rsid w:val="00AA791D"/>
    <w:rsid w:val="00AA7FD4"/>
    <w:rsid w:val="00AB0F95"/>
    <w:rsid w:val="00AB26C3"/>
    <w:rsid w:val="00AB2905"/>
    <w:rsid w:val="00AB45FD"/>
    <w:rsid w:val="00AB4919"/>
    <w:rsid w:val="00AB4D45"/>
    <w:rsid w:val="00AB586F"/>
    <w:rsid w:val="00AC00F1"/>
    <w:rsid w:val="00AC06E6"/>
    <w:rsid w:val="00AC4A3C"/>
    <w:rsid w:val="00AC5B83"/>
    <w:rsid w:val="00AC5C11"/>
    <w:rsid w:val="00AC76F7"/>
    <w:rsid w:val="00AC7BFC"/>
    <w:rsid w:val="00AD0DCD"/>
    <w:rsid w:val="00AD41AF"/>
    <w:rsid w:val="00AD63E6"/>
    <w:rsid w:val="00AD6906"/>
    <w:rsid w:val="00AD7375"/>
    <w:rsid w:val="00AD7FA1"/>
    <w:rsid w:val="00AE2A9C"/>
    <w:rsid w:val="00AE4834"/>
    <w:rsid w:val="00AE709D"/>
    <w:rsid w:val="00AE79D7"/>
    <w:rsid w:val="00AF20C2"/>
    <w:rsid w:val="00AF25FE"/>
    <w:rsid w:val="00AF2F37"/>
    <w:rsid w:val="00AF6B99"/>
    <w:rsid w:val="00AF711B"/>
    <w:rsid w:val="00AF7ACE"/>
    <w:rsid w:val="00AF7B10"/>
    <w:rsid w:val="00B001A5"/>
    <w:rsid w:val="00B0447A"/>
    <w:rsid w:val="00B0458C"/>
    <w:rsid w:val="00B045EA"/>
    <w:rsid w:val="00B074E8"/>
    <w:rsid w:val="00B0754C"/>
    <w:rsid w:val="00B1542C"/>
    <w:rsid w:val="00B20CB8"/>
    <w:rsid w:val="00B22477"/>
    <w:rsid w:val="00B23557"/>
    <w:rsid w:val="00B2440F"/>
    <w:rsid w:val="00B24686"/>
    <w:rsid w:val="00B30095"/>
    <w:rsid w:val="00B30125"/>
    <w:rsid w:val="00B35978"/>
    <w:rsid w:val="00B3605C"/>
    <w:rsid w:val="00B36DCD"/>
    <w:rsid w:val="00B41D13"/>
    <w:rsid w:val="00B47F89"/>
    <w:rsid w:val="00B50DFA"/>
    <w:rsid w:val="00B5185B"/>
    <w:rsid w:val="00B51D22"/>
    <w:rsid w:val="00B53C07"/>
    <w:rsid w:val="00B53E5F"/>
    <w:rsid w:val="00B545ED"/>
    <w:rsid w:val="00B56AAC"/>
    <w:rsid w:val="00B56FD2"/>
    <w:rsid w:val="00B571C8"/>
    <w:rsid w:val="00B6120F"/>
    <w:rsid w:val="00B62F87"/>
    <w:rsid w:val="00B671A1"/>
    <w:rsid w:val="00B7166E"/>
    <w:rsid w:val="00B71A09"/>
    <w:rsid w:val="00B73286"/>
    <w:rsid w:val="00B74484"/>
    <w:rsid w:val="00B755C6"/>
    <w:rsid w:val="00B765F6"/>
    <w:rsid w:val="00B77D8D"/>
    <w:rsid w:val="00B77DF5"/>
    <w:rsid w:val="00B819C0"/>
    <w:rsid w:val="00B81AE3"/>
    <w:rsid w:val="00B85EC2"/>
    <w:rsid w:val="00B861CB"/>
    <w:rsid w:val="00B87D4D"/>
    <w:rsid w:val="00B9162E"/>
    <w:rsid w:val="00B91664"/>
    <w:rsid w:val="00B928D5"/>
    <w:rsid w:val="00B934EE"/>
    <w:rsid w:val="00B96ACB"/>
    <w:rsid w:val="00BA0996"/>
    <w:rsid w:val="00BA1B0A"/>
    <w:rsid w:val="00BA516F"/>
    <w:rsid w:val="00BA69B7"/>
    <w:rsid w:val="00BA71B7"/>
    <w:rsid w:val="00BB1F67"/>
    <w:rsid w:val="00BB4776"/>
    <w:rsid w:val="00BB65F5"/>
    <w:rsid w:val="00BB76EF"/>
    <w:rsid w:val="00BB7E5C"/>
    <w:rsid w:val="00BC1040"/>
    <w:rsid w:val="00BC2206"/>
    <w:rsid w:val="00BC2DFF"/>
    <w:rsid w:val="00BD0865"/>
    <w:rsid w:val="00BD0E49"/>
    <w:rsid w:val="00BD43CB"/>
    <w:rsid w:val="00BD71AF"/>
    <w:rsid w:val="00BD7602"/>
    <w:rsid w:val="00BE36AD"/>
    <w:rsid w:val="00BE4269"/>
    <w:rsid w:val="00BE49DE"/>
    <w:rsid w:val="00BE51DD"/>
    <w:rsid w:val="00BE618D"/>
    <w:rsid w:val="00BE7B33"/>
    <w:rsid w:val="00BF1AC3"/>
    <w:rsid w:val="00BF24D1"/>
    <w:rsid w:val="00BF4036"/>
    <w:rsid w:val="00BF42D1"/>
    <w:rsid w:val="00BF48EE"/>
    <w:rsid w:val="00BF4E14"/>
    <w:rsid w:val="00BF5093"/>
    <w:rsid w:val="00BF64F9"/>
    <w:rsid w:val="00BF701A"/>
    <w:rsid w:val="00C000BF"/>
    <w:rsid w:val="00C1105E"/>
    <w:rsid w:val="00C15A15"/>
    <w:rsid w:val="00C20733"/>
    <w:rsid w:val="00C2125D"/>
    <w:rsid w:val="00C21906"/>
    <w:rsid w:val="00C2223A"/>
    <w:rsid w:val="00C22B5E"/>
    <w:rsid w:val="00C22E30"/>
    <w:rsid w:val="00C251ED"/>
    <w:rsid w:val="00C25408"/>
    <w:rsid w:val="00C25595"/>
    <w:rsid w:val="00C26B72"/>
    <w:rsid w:val="00C30C0C"/>
    <w:rsid w:val="00C34D19"/>
    <w:rsid w:val="00C35480"/>
    <w:rsid w:val="00C37EC7"/>
    <w:rsid w:val="00C4132D"/>
    <w:rsid w:val="00C4179B"/>
    <w:rsid w:val="00C4241F"/>
    <w:rsid w:val="00C42B3C"/>
    <w:rsid w:val="00C42B5C"/>
    <w:rsid w:val="00C43956"/>
    <w:rsid w:val="00C45989"/>
    <w:rsid w:val="00C46BE9"/>
    <w:rsid w:val="00C51924"/>
    <w:rsid w:val="00C53146"/>
    <w:rsid w:val="00C535AC"/>
    <w:rsid w:val="00C53ED1"/>
    <w:rsid w:val="00C57528"/>
    <w:rsid w:val="00C603C5"/>
    <w:rsid w:val="00C65AC3"/>
    <w:rsid w:val="00C66922"/>
    <w:rsid w:val="00C674E4"/>
    <w:rsid w:val="00C67575"/>
    <w:rsid w:val="00C67AB4"/>
    <w:rsid w:val="00C67BE8"/>
    <w:rsid w:val="00C707CA"/>
    <w:rsid w:val="00C737E8"/>
    <w:rsid w:val="00C73DEE"/>
    <w:rsid w:val="00C74E71"/>
    <w:rsid w:val="00C77A13"/>
    <w:rsid w:val="00C81625"/>
    <w:rsid w:val="00C81907"/>
    <w:rsid w:val="00C8195B"/>
    <w:rsid w:val="00C81B64"/>
    <w:rsid w:val="00C81CD1"/>
    <w:rsid w:val="00C82577"/>
    <w:rsid w:val="00C865C1"/>
    <w:rsid w:val="00C90DBA"/>
    <w:rsid w:val="00C91173"/>
    <w:rsid w:val="00C922D6"/>
    <w:rsid w:val="00C93964"/>
    <w:rsid w:val="00C94245"/>
    <w:rsid w:val="00C94344"/>
    <w:rsid w:val="00C9505C"/>
    <w:rsid w:val="00CA0122"/>
    <w:rsid w:val="00CA2287"/>
    <w:rsid w:val="00CA2F7F"/>
    <w:rsid w:val="00CA3275"/>
    <w:rsid w:val="00CA49A7"/>
    <w:rsid w:val="00CA5CCD"/>
    <w:rsid w:val="00CA6F88"/>
    <w:rsid w:val="00CB1320"/>
    <w:rsid w:val="00CB1BCF"/>
    <w:rsid w:val="00CB54BB"/>
    <w:rsid w:val="00CC5520"/>
    <w:rsid w:val="00CC555E"/>
    <w:rsid w:val="00CC60FB"/>
    <w:rsid w:val="00CC7033"/>
    <w:rsid w:val="00CC795C"/>
    <w:rsid w:val="00CD36B2"/>
    <w:rsid w:val="00CD59ED"/>
    <w:rsid w:val="00CD6979"/>
    <w:rsid w:val="00CD6FD8"/>
    <w:rsid w:val="00CD7C86"/>
    <w:rsid w:val="00CE0115"/>
    <w:rsid w:val="00CE0AD9"/>
    <w:rsid w:val="00CE1889"/>
    <w:rsid w:val="00CE1D7E"/>
    <w:rsid w:val="00CE6340"/>
    <w:rsid w:val="00CE6B1B"/>
    <w:rsid w:val="00CE6C23"/>
    <w:rsid w:val="00CE7750"/>
    <w:rsid w:val="00CF083C"/>
    <w:rsid w:val="00CF0B05"/>
    <w:rsid w:val="00CF6931"/>
    <w:rsid w:val="00CF780E"/>
    <w:rsid w:val="00D028F3"/>
    <w:rsid w:val="00D034DB"/>
    <w:rsid w:val="00D034E3"/>
    <w:rsid w:val="00D04D72"/>
    <w:rsid w:val="00D04FBD"/>
    <w:rsid w:val="00D10B59"/>
    <w:rsid w:val="00D12DA7"/>
    <w:rsid w:val="00D170D5"/>
    <w:rsid w:val="00D23799"/>
    <w:rsid w:val="00D253D3"/>
    <w:rsid w:val="00D2576A"/>
    <w:rsid w:val="00D261E4"/>
    <w:rsid w:val="00D2729B"/>
    <w:rsid w:val="00D302F1"/>
    <w:rsid w:val="00D33E30"/>
    <w:rsid w:val="00D3520C"/>
    <w:rsid w:val="00D36BC4"/>
    <w:rsid w:val="00D373AD"/>
    <w:rsid w:val="00D401B8"/>
    <w:rsid w:val="00D42910"/>
    <w:rsid w:val="00D42AA0"/>
    <w:rsid w:val="00D47078"/>
    <w:rsid w:val="00D51F61"/>
    <w:rsid w:val="00D54CC9"/>
    <w:rsid w:val="00D54D4E"/>
    <w:rsid w:val="00D54F89"/>
    <w:rsid w:val="00D5622B"/>
    <w:rsid w:val="00D56713"/>
    <w:rsid w:val="00D57228"/>
    <w:rsid w:val="00D57262"/>
    <w:rsid w:val="00D65CDC"/>
    <w:rsid w:val="00D668AA"/>
    <w:rsid w:val="00D701DE"/>
    <w:rsid w:val="00D70C0E"/>
    <w:rsid w:val="00D70DB2"/>
    <w:rsid w:val="00D70F22"/>
    <w:rsid w:val="00D71540"/>
    <w:rsid w:val="00D7166C"/>
    <w:rsid w:val="00D71B6D"/>
    <w:rsid w:val="00D73602"/>
    <w:rsid w:val="00D77A1F"/>
    <w:rsid w:val="00D83B12"/>
    <w:rsid w:val="00D86F96"/>
    <w:rsid w:val="00D900F8"/>
    <w:rsid w:val="00D90473"/>
    <w:rsid w:val="00D917BC"/>
    <w:rsid w:val="00D92E8F"/>
    <w:rsid w:val="00D94D65"/>
    <w:rsid w:val="00D95A27"/>
    <w:rsid w:val="00D96C3D"/>
    <w:rsid w:val="00DA0C3D"/>
    <w:rsid w:val="00DA0DF6"/>
    <w:rsid w:val="00DA0FAE"/>
    <w:rsid w:val="00DA26B5"/>
    <w:rsid w:val="00DA2EEA"/>
    <w:rsid w:val="00DA32A5"/>
    <w:rsid w:val="00DB010A"/>
    <w:rsid w:val="00DB2078"/>
    <w:rsid w:val="00DB43DA"/>
    <w:rsid w:val="00DB508D"/>
    <w:rsid w:val="00DC09F8"/>
    <w:rsid w:val="00DC0AF1"/>
    <w:rsid w:val="00DC1917"/>
    <w:rsid w:val="00DC2938"/>
    <w:rsid w:val="00DC43CC"/>
    <w:rsid w:val="00DC4EBB"/>
    <w:rsid w:val="00DC7792"/>
    <w:rsid w:val="00DD05FD"/>
    <w:rsid w:val="00DD2408"/>
    <w:rsid w:val="00DD25E2"/>
    <w:rsid w:val="00DD35C3"/>
    <w:rsid w:val="00DD375C"/>
    <w:rsid w:val="00DD6361"/>
    <w:rsid w:val="00DD6FC0"/>
    <w:rsid w:val="00DD7E9B"/>
    <w:rsid w:val="00DE0377"/>
    <w:rsid w:val="00DE1A5A"/>
    <w:rsid w:val="00DE1F16"/>
    <w:rsid w:val="00DE48EC"/>
    <w:rsid w:val="00DE73C5"/>
    <w:rsid w:val="00DF13C6"/>
    <w:rsid w:val="00DF159B"/>
    <w:rsid w:val="00DF1C0F"/>
    <w:rsid w:val="00DF1D53"/>
    <w:rsid w:val="00DF22AD"/>
    <w:rsid w:val="00DF4EDE"/>
    <w:rsid w:val="00DF60DF"/>
    <w:rsid w:val="00E002A3"/>
    <w:rsid w:val="00E015F3"/>
    <w:rsid w:val="00E01B0E"/>
    <w:rsid w:val="00E020A1"/>
    <w:rsid w:val="00E02BC2"/>
    <w:rsid w:val="00E03049"/>
    <w:rsid w:val="00E03F43"/>
    <w:rsid w:val="00E04022"/>
    <w:rsid w:val="00E07233"/>
    <w:rsid w:val="00E07705"/>
    <w:rsid w:val="00E122B3"/>
    <w:rsid w:val="00E14020"/>
    <w:rsid w:val="00E1470E"/>
    <w:rsid w:val="00E14931"/>
    <w:rsid w:val="00E14C9F"/>
    <w:rsid w:val="00E155D1"/>
    <w:rsid w:val="00E2121F"/>
    <w:rsid w:val="00E21FB5"/>
    <w:rsid w:val="00E23A4B"/>
    <w:rsid w:val="00E264F5"/>
    <w:rsid w:val="00E301C5"/>
    <w:rsid w:val="00E31617"/>
    <w:rsid w:val="00E31CA2"/>
    <w:rsid w:val="00E31F89"/>
    <w:rsid w:val="00E32CF3"/>
    <w:rsid w:val="00E3622D"/>
    <w:rsid w:val="00E4010C"/>
    <w:rsid w:val="00E40C2F"/>
    <w:rsid w:val="00E456AC"/>
    <w:rsid w:val="00E47301"/>
    <w:rsid w:val="00E50CEB"/>
    <w:rsid w:val="00E510D4"/>
    <w:rsid w:val="00E52055"/>
    <w:rsid w:val="00E5247C"/>
    <w:rsid w:val="00E543B3"/>
    <w:rsid w:val="00E545F2"/>
    <w:rsid w:val="00E54FEB"/>
    <w:rsid w:val="00E603A6"/>
    <w:rsid w:val="00E63E3C"/>
    <w:rsid w:val="00E66E76"/>
    <w:rsid w:val="00E6718A"/>
    <w:rsid w:val="00E72F85"/>
    <w:rsid w:val="00E73913"/>
    <w:rsid w:val="00E73FEB"/>
    <w:rsid w:val="00E74EF8"/>
    <w:rsid w:val="00E76A21"/>
    <w:rsid w:val="00E77BD3"/>
    <w:rsid w:val="00E80B92"/>
    <w:rsid w:val="00E82ECE"/>
    <w:rsid w:val="00E847BA"/>
    <w:rsid w:val="00E87F8F"/>
    <w:rsid w:val="00E920F5"/>
    <w:rsid w:val="00E92C14"/>
    <w:rsid w:val="00E94960"/>
    <w:rsid w:val="00E96A4A"/>
    <w:rsid w:val="00EA0577"/>
    <w:rsid w:val="00EA44D9"/>
    <w:rsid w:val="00EA5F7E"/>
    <w:rsid w:val="00EA70C0"/>
    <w:rsid w:val="00EA7E9A"/>
    <w:rsid w:val="00EB13D9"/>
    <w:rsid w:val="00EB72E2"/>
    <w:rsid w:val="00EC24E2"/>
    <w:rsid w:val="00ED1CC8"/>
    <w:rsid w:val="00ED2955"/>
    <w:rsid w:val="00ED2DDE"/>
    <w:rsid w:val="00ED3155"/>
    <w:rsid w:val="00ED475F"/>
    <w:rsid w:val="00ED5919"/>
    <w:rsid w:val="00EE1519"/>
    <w:rsid w:val="00EE1F07"/>
    <w:rsid w:val="00EE37FC"/>
    <w:rsid w:val="00EE3D59"/>
    <w:rsid w:val="00EE3EB1"/>
    <w:rsid w:val="00EE58B0"/>
    <w:rsid w:val="00EE6A18"/>
    <w:rsid w:val="00EF017E"/>
    <w:rsid w:val="00EF0BA3"/>
    <w:rsid w:val="00EF29DF"/>
    <w:rsid w:val="00EF30AF"/>
    <w:rsid w:val="00EF411F"/>
    <w:rsid w:val="00EF4A80"/>
    <w:rsid w:val="00EF4C32"/>
    <w:rsid w:val="00EF5C00"/>
    <w:rsid w:val="00F00393"/>
    <w:rsid w:val="00F04134"/>
    <w:rsid w:val="00F05199"/>
    <w:rsid w:val="00F062D6"/>
    <w:rsid w:val="00F10F06"/>
    <w:rsid w:val="00F11B55"/>
    <w:rsid w:val="00F125A0"/>
    <w:rsid w:val="00F14A90"/>
    <w:rsid w:val="00F14AF8"/>
    <w:rsid w:val="00F21842"/>
    <w:rsid w:val="00F22B48"/>
    <w:rsid w:val="00F23788"/>
    <w:rsid w:val="00F242AA"/>
    <w:rsid w:val="00F24696"/>
    <w:rsid w:val="00F24B26"/>
    <w:rsid w:val="00F274BC"/>
    <w:rsid w:val="00F302B4"/>
    <w:rsid w:val="00F304FD"/>
    <w:rsid w:val="00F3173E"/>
    <w:rsid w:val="00F32D02"/>
    <w:rsid w:val="00F33863"/>
    <w:rsid w:val="00F366FA"/>
    <w:rsid w:val="00F37037"/>
    <w:rsid w:val="00F423F1"/>
    <w:rsid w:val="00F42623"/>
    <w:rsid w:val="00F44FF5"/>
    <w:rsid w:val="00F46792"/>
    <w:rsid w:val="00F46798"/>
    <w:rsid w:val="00F47EC5"/>
    <w:rsid w:val="00F50C5B"/>
    <w:rsid w:val="00F53325"/>
    <w:rsid w:val="00F540E7"/>
    <w:rsid w:val="00F548D5"/>
    <w:rsid w:val="00F56655"/>
    <w:rsid w:val="00F61601"/>
    <w:rsid w:val="00F6277D"/>
    <w:rsid w:val="00F67EF4"/>
    <w:rsid w:val="00F70F55"/>
    <w:rsid w:val="00F711EE"/>
    <w:rsid w:val="00F71D66"/>
    <w:rsid w:val="00F74114"/>
    <w:rsid w:val="00F74A69"/>
    <w:rsid w:val="00F75B57"/>
    <w:rsid w:val="00F7742A"/>
    <w:rsid w:val="00F77474"/>
    <w:rsid w:val="00F80E04"/>
    <w:rsid w:val="00F82F8F"/>
    <w:rsid w:val="00F83AA5"/>
    <w:rsid w:val="00F83C72"/>
    <w:rsid w:val="00F83E1E"/>
    <w:rsid w:val="00F84149"/>
    <w:rsid w:val="00F851D5"/>
    <w:rsid w:val="00F85DAB"/>
    <w:rsid w:val="00F92B10"/>
    <w:rsid w:val="00F9346C"/>
    <w:rsid w:val="00F95ADA"/>
    <w:rsid w:val="00FA07E3"/>
    <w:rsid w:val="00FA1BB7"/>
    <w:rsid w:val="00FA1F0A"/>
    <w:rsid w:val="00FA238C"/>
    <w:rsid w:val="00FA2E3A"/>
    <w:rsid w:val="00FA3ED7"/>
    <w:rsid w:val="00FA6E0C"/>
    <w:rsid w:val="00FB28FF"/>
    <w:rsid w:val="00FC032C"/>
    <w:rsid w:val="00FC045E"/>
    <w:rsid w:val="00FC0979"/>
    <w:rsid w:val="00FC0D12"/>
    <w:rsid w:val="00FC4BDD"/>
    <w:rsid w:val="00FC6596"/>
    <w:rsid w:val="00FD260A"/>
    <w:rsid w:val="00FD456A"/>
    <w:rsid w:val="00FD5D91"/>
    <w:rsid w:val="00FE025E"/>
    <w:rsid w:val="00FE0BDD"/>
    <w:rsid w:val="00FE35B5"/>
    <w:rsid w:val="00FE4ED8"/>
    <w:rsid w:val="00FE6D7F"/>
    <w:rsid w:val="00FE76A0"/>
    <w:rsid w:val="00FE7C9A"/>
    <w:rsid w:val="00FE7CBD"/>
    <w:rsid w:val="00FF0A8C"/>
    <w:rsid w:val="00FF0FCF"/>
    <w:rsid w:val="00FF6ED7"/>
    <w:rsid w:val="00FF756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62">
      <o:colormru v:ext="edit" colors="#c41604"/>
      <o:colormenu v:ext="edit" strokecolor="#c41604"/>
    </o:shapedefaults>
    <o:shapelayout v:ext="edit">
      <o:idmap v:ext="edit" data="1"/>
      <o:rules v:ext="edit">
        <o:r id="V:Rule2"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9"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F1C"/>
    <w:pPr>
      <w:spacing w:after="240"/>
    </w:pPr>
    <w:rPr>
      <w:rFonts w:ascii="Arial" w:hAnsi="Arial"/>
      <w:sz w:val="22"/>
      <w:szCs w:val="22"/>
    </w:rPr>
  </w:style>
  <w:style w:type="paragraph" w:styleId="Heading1">
    <w:name w:val="heading 1"/>
    <w:basedOn w:val="Normal"/>
    <w:next w:val="Normal"/>
    <w:link w:val="Heading1Char"/>
    <w:uiPriority w:val="99"/>
    <w:qFormat/>
    <w:rsid w:val="006674F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6674FC"/>
    <w:pPr>
      <w:keepNext/>
      <w:pBdr>
        <w:bottom w:val="single" w:sz="4" w:space="1" w:color="auto"/>
      </w:pBdr>
      <w:spacing w:before="240" w:after="120" w:line="280" w:lineRule="exact"/>
      <w:outlineLvl w:val="1"/>
    </w:pPr>
    <w:rPr>
      <w:rFonts w:ascii="Arial Bold" w:eastAsia="Times New Roman" w:hAnsi="Arial Bold" w:cs="Arial"/>
      <w:b/>
      <w:bCs/>
      <w:iCs/>
      <w:color w:val="336699"/>
      <w:sz w:val="28"/>
      <w:szCs w:val="28"/>
    </w:rPr>
  </w:style>
  <w:style w:type="paragraph" w:styleId="Heading3">
    <w:name w:val="heading 3"/>
    <w:basedOn w:val="Normal"/>
    <w:next w:val="Normal"/>
    <w:link w:val="Heading3Char"/>
    <w:uiPriority w:val="99"/>
    <w:qFormat/>
    <w:rsid w:val="006674FC"/>
    <w:pPr>
      <w:keepNext/>
      <w:keepLines/>
      <w:spacing w:before="240" w:after="0"/>
      <w:outlineLvl w:val="2"/>
    </w:pPr>
    <w:rPr>
      <w:rFonts w:eastAsia="Times New Roman"/>
      <w:b/>
      <w:bCs/>
      <w:color w:val="4F81BD"/>
      <w:sz w:val="24"/>
    </w:rPr>
  </w:style>
  <w:style w:type="paragraph" w:styleId="Heading4">
    <w:name w:val="heading 4"/>
    <w:basedOn w:val="Normal"/>
    <w:next w:val="Normal"/>
    <w:link w:val="Heading4Char"/>
    <w:uiPriority w:val="99"/>
    <w:qFormat/>
    <w:rsid w:val="006674FC"/>
    <w:pPr>
      <w:keepNext/>
      <w:keepLines/>
      <w:spacing w:before="240" w:after="0"/>
      <w:outlineLvl w:val="3"/>
    </w:pPr>
    <w:rPr>
      <w:rFonts w:eastAsia="Times New Roman" w:cs="Arial"/>
      <w:b/>
      <w:bCs/>
      <w:iCs/>
    </w:rPr>
  </w:style>
  <w:style w:type="paragraph" w:styleId="Heading5">
    <w:name w:val="heading 5"/>
    <w:basedOn w:val="Normal"/>
    <w:next w:val="Normal"/>
    <w:link w:val="Heading5Char"/>
    <w:uiPriority w:val="9"/>
    <w:qFormat/>
    <w:rsid w:val="002B2FC2"/>
    <w:pPr>
      <w:keepNext/>
      <w:keepLines/>
      <w:spacing w:before="120" w:after="0"/>
      <w:outlineLvl w:val="4"/>
    </w:pPr>
    <w:rPr>
      <w:rFonts w:ascii="Calibri" w:eastAsia="Times New Roman" w:hAnsi="Calibri"/>
      <w:b/>
      <w:color w:val="006633"/>
      <w:sz w:val="24"/>
      <w:szCs w:val="24"/>
      <w:lang w:eastAsia="zh-CN"/>
    </w:rPr>
  </w:style>
  <w:style w:type="paragraph" w:styleId="Heading6">
    <w:name w:val="heading 6"/>
    <w:basedOn w:val="Normal"/>
    <w:next w:val="Normal"/>
    <w:link w:val="Heading6Char"/>
    <w:uiPriority w:val="99"/>
    <w:qFormat/>
    <w:rsid w:val="002B2FC2"/>
    <w:pPr>
      <w:keepNext/>
      <w:keepLines/>
      <w:spacing w:before="200" w:after="0"/>
      <w:outlineLvl w:val="5"/>
    </w:pPr>
    <w:rPr>
      <w:rFonts w:ascii="Cambria" w:eastAsia="Times New Roman" w:hAnsi="Cambria"/>
      <w:i/>
      <w:iCs/>
      <w:color w:val="243F60"/>
      <w:lang w:eastAsia="zh-CN"/>
    </w:rPr>
  </w:style>
  <w:style w:type="paragraph" w:styleId="Heading7">
    <w:name w:val="heading 7"/>
    <w:basedOn w:val="Normal"/>
    <w:next w:val="Normal"/>
    <w:link w:val="Heading7Char"/>
    <w:uiPriority w:val="99"/>
    <w:qFormat/>
    <w:locked/>
    <w:rsid w:val="00DB2078"/>
    <w:pPr>
      <w:keepNext/>
      <w:keepLines/>
      <w:spacing w:before="200" w:after="0"/>
      <w:outlineLvl w:val="6"/>
    </w:pPr>
    <w:rPr>
      <w:rFonts w:ascii="Calibri" w:eastAsia="Times New Roman" w:hAnsi="Calibri"/>
      <w:b/>
      <w:iCs/>
      <w:color w:val="404040"/>
    </w:rPr>
  </w:style>
  <w:style w:type="paragraph" w:styleId="Heading8">
    <w:name w:val="heading 8"/>
    <w:basedOn w:val="Normal"/>
    <w:next w:val="Normal"/>
    <w:link w:val="Heading8Char"/>
    <w:unhideWhenUsed/>
    <w:qFormat/>
    <w:locked/>
    <w:rsid w:val="00FE4ED8"/>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674F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674FC"/>
    <w:rPr>
      <w:rFonts w:ascii="Arial Bold" w:hAnsi="Arial Bold" w:cs="Arial"/>
      <w:b/>
      <w:bCs/>
      <w:iCs/>
      <w:color w:val="336699"/>
      <w:sz w:val="28"/>
      <w:szCs w:val="28"/>
    </w:rPr>
  </w:style>
  <w:style w:type="character" w:customStyle="1" w:styleId="Heading3Char">
    <w:name w:val="Heading 3 Char"/>
    <w:basedOn w:val="DefaultParagraphFont"/>
    <w:link w:val="Heading3"/>
    <w:uiPriority w:val="99"/>
    <w:locked/>
    <w:rsid w:val="006674FC"/>
    <w:rPr>
      <w:rFonts w:ascii="Arial" w:hAnsi="Arial" w:cs="Times New Roman"/>
      <w:b/>
      <w:bCs/>
      <w:color w:val="4F81BD"/>
      <w:sz w:val="24"/>
    </w:rPr>
  </w:style>
  <w:style w:type="character" w:customStyle="1" w:styleId="Heading4Char">
    <w:name w:val="Heading 4 Char"/>
    <w:basedOn w:val="DefaultParagraphFont"/>
    <w:link w:val="Heading4"/>
    <w:uiPriority w:val="99"/>
    <w:locked/>
    <w:rsid w:val="006674FC"/>
    <w:rPr>
      <w:rFonts w:ascii="Arial" w:hAnsi="Arial" w:cs="Arial"/>
      <w:b/>
      <w:bCs/>
      <w:iCs/>
    </w:rPr>
  </w:style>
  <w:style w:type="character" w:customStyle="1" w:styleId="Heading5Char">
    <w:name w:val="Heading 5 Char"/>
    <w:basedOn w:val="DefaultParagraphFont"/>
    <w:link w:val="Heading5"/>
    <w:uiPriority w:val="9"/>
    <w:locked/>
    <w:rsid w:val="002B2FC2"/>
    <w:rPr>
      <w:rFonts w:ascii="Calibri" w:hAnsi="Calibri" w:cs="Times New Roman"/>
      <w:b/>
      <w:color w:val="006633"/>
      <w:sz w:val="24"/>
      <w:szCs w:val="24"/>
      <w:lang w:eastAsia="zh-CN"/>
    </w:rPr>
  </w:style>
  <w:style w:type="character" w:customStyle="1" w:styleId="Heading6Char">
    <w:name w:val="Heading 6 Char"/>
    <w:basedOn w:val="DefaultParagraphFont"/>
    <w:link w:val="Heading6"/>
    <w:uiPriority w:val="99"/>
    <w:locked/>
    <w:rsid w:val="002B2FC2"/>
    <w:rPr>
      <w:rFonts w:ascii="Cambria" w:hAnsi="Cambria" w:cs="Times New Roman"/>
      <w:i/>
      <w:iCs/>
      <w:color w:val="243F60"/>
      <w:lang w:eastAsia="zh-CN"/>
    </w:rPr>
  </w:style>
  <w:style w:type="character" w:customStyle="1" w:styleId="Heading7Char">
    <w:name w:val="Heading 7 Char"/>
    <w:basedOn w:val="DefaultParagraphFont"/>
    <w:link w:val="Heading7"/>
    <w:uiPriority w:val="99"/>
    <w:locked/>
    <w:rsid w:val="00DB2078"/>
    <w:rPr>
      <w:rFonts w:ascii="Calibri" w:hAnsi="Calibri" w:cs="Times New Roman"/>
      <w:b/>
      <w:iCs/>
      <w:color w:val="404040"/>
    </w:rPr>
  </w:style>
  <w:style w:type="paragraph" w:styleId="BalloonText">
    <w:name w:val="Balloon Text"/>
    <w:basedOn w:val="Normal"/>
    <w:link w:val="BalloonTextChar"/>
    <w:uiPriority w:val="99"/>
    <w:semiHidden/>
    <w:rsid w:val="006674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74FC"/>
    <w:rPr>
      <w:rFonts w:ascii="Tahoma" w:hAnsi="Tahoma" w:cs="Tahoma"/>
      <w:sz w:val="16"/>
      <w:szCs w:val="16"/>
    </w:rPr>
  </w:style>
  <w:style w:type="paragraph" w:customStyle="1" w:styleId="Body">
    <w:name w:val="Body"/>
    <w:basedOn w:val="Normal"/>
    <w:uiPriority w:val="99"/>
    <w:rsid w:val="006674FC"/>
    <w:pPr>
      <w:ind w:left="720"/>
    </w:pPr>
  </w:style>
  <w:style w:type="paragraph" w:styleId="Footer">
    <w:name w:val="footer"/>
    <w:basedOn w:val="Normal"/>
    <w:link w:val="FooterChar"/>
    <w:uiPriority w:val="99"/>
    <w:rsid w:val="006674FC"/>
    <w:pPr>
      <w:tabs>
        <w:tab w:val="center" w:pos="4680"/>
        <w:tab w:val="right" w:pos="9360"/>
      </w:tabs>
      <w:spacing w:after="0"/>
    </w:pPr>
  </w:style>
  <w:style w:type="character" w:customStyle="1" w:styleId="FooterChar">
    <w:name w:val="Footer Char"/>
    <w:basedOn w:val="DefaultParagraphFont"/>
    <w:link w:val="Footer"/>
    <w:uiPriority w:val="99"/>
    <w:locked/>
    <w:rsid w:val="006674FC"/>
    <w:rPr>
      <w:rFonts w:ascii="Arial" w:hAnsi="Arial" w:cs="Times New Roman"/>
    </w:rPr>
  </w:style>
  <w:style w:type="paragraph" w:styleId="Header">
    <w:name w:val="header"/>
    <w:basedOn w:val="Normal"/>
    <w:link w:val="HeaderChar"/>
    <w:uiPriority w:val="99"/>
    <w:rsid w:val="006674FC"/>
    <w:pPr>
      <w:tabs>
        <w:tab w:val="center" w:pos="4680"/>
        <w:tab w:val="right" w:pos="9360"/>
      </w:tabs>
      <w:spacing w:after="0"/>
    </w:pPr>
  </w:style>
  <w:style w:type="character" w:customStyle="1" w:styleId="HeaderChar">
    <w:name w:val="Header Char"/>
    <w:basedOn w:val="DefaultParagraphFont"/>
    <w:link w:val="Header"/>
    <w:uiPriority w:val="99"/>
    <w:locked/>
    <w:rsid w:val="006674FC"/>
    <w:rPr>
      <w:rFonts w:ascii="Arial" w:hAnsi="Arial" w:cs="Times New Roman"/>
    </w:rPr>
  </w:style>
  <w:style w:type="paragraph" w:customStyle="1" w:styleId="Heading2Like">
    <w:name w:val="Heading2Like"/>
    <w:basedOn w:val="Heading2"/>
    <w:next w:val="Normal"/>
    <w:uiPriority w:val="99"/>
    <w:rsid w:val="006674FC"/>
    <w:rPr>
      <w:iCs w:val="0"/>
    </w:rPr>
  </w:style>
  <w:style w:type="character" w:styleId="Hyperlink">
    <w:name w:val="Hyperlink"/>
    <w:basedOn w:val="DefaultParagraphFont"/>
    <w:uiPriority w:val="99"/>
    <w:rsid w:val="006674FC"/>
    <w:rPr>
      <w:rFonts w:cs="Times New Roman"/>
      <w:color w:val="0000FF"/>
      <w:u w:val="single"/>
    </w:rPr>
  </w:style>
  <w:style w:type="paragraph" w:customStyle="1" w:styleId="NormalInTble">
    <w:name w:val="NormalInTble"/>
    <w:basedOn w:val="Normal"/>
    <w:rsid w:val="006674FC"/>
    <w:pPr>
      <w:spacing w:before="60" w:after="60"/>
    </w:pPr>
    <w:rPr>
      <w:rFonts w:eastAsia="Times New Roman"/>
      <w:sz w:val="20"/>
      <w:szCs w:val="24"/>
    </w:rPr>
  </w:style>
  <w:style w:type="table" w:styleId="TableGrid">
    <w:name w:val="Table Grid"/>
    <w:basedOn w:val="TableNormal"/>
    <w:uiPriority w:val="59"/>
    <w:rsid w:val="006674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autoRedefine/>
    <w:uiPriority w:val="39"/>
    <w:rsid w:val="006674FC"/>
    <w:pPr>
      <w:spacing w:after="100"/>
    </w:pPr>
  </w:style>
  <w:style w:type="paragraph" w:styleId="TOC2">
    <w:name w:val="toc 2"/>
    <w:basedOn w:val="Normal"/>
    <w:next w:val="Normal"/>
    <w:autoRedefine/>
    <w:uiPriority w:val="39"/>
    <w:rsid w:val="006674FC"/>
    <w:pPr>
      <w:spacing w:after="100"/>
      <w:ind w:left="220"/>
    </w:pPr>
  </w:style>
  <w:style w:type="character" w:styleId="FollowedHyperlink">
    <w:name w:val="FollowedHyperlink"/>
    <w:basedOn w:val="DefaultParagraphFont"/>
    <w:uiPriority w:val="99"/>
    <w:semiHidden/>
    <w:rsid w:val="00D04FBD"/>
    <w:rPr>
      <w:rFonts w:cs="Times New Roman"/>
      <w:color w:val="800080"/>
      <w:u w:val="single"/>
    </w:rPr>
  </w:style>
  <w:style w:type="paragraph" w:styleId="ListParagraph">
    <w:name w:val="List Paragraph"/>
    <w:basedOn w:val="Normal"/>
    <w:uiPriority w:val="34"/>
    <w:qFormat/>
    <w:rsid w:val="00703BD5"/>
    <w:pPr>
      <w:ind w:left="720"/>
      <w:contextualSpacing/>
    </w:pPr>
  </w:style>
  <w:style w:type="paragraph" w:customStyle="1" w:styleId="Heading2like0">
    <w:name w:val="Heading2like"/>
    <w:basedOn w:val="Heading2"/>
    <w:next w:val="Normal"/>
    <w:link w:val="Heading2likeChar"/>
    <w:uiPriority w:val="99"/>
    <w:rsid w:val="00DC1917"/>
    <w:pPr>
      <w:pBdr>
        <w:bottom w:val="single" w:sz="2" w:space="1" w:color="365F91"/>
      </w:pBdr>
      <w:spacing w:before="0" w:after="360" w:line="240" w:lineRule="auto"/>
    </w:pPr>
    <w:rPr>
      <w:rFonts w:ascii="Calibri" w:hAnsi="Calibri"/>
      <w:b w:val="0"/>
      <w:color w:val="0F243E"/>
      <w:spacing w:val="24"/>
      <w:sz w:val="48"/>
    </w:rPr>
  </w:style>
  <w:style w:type="character" w:customStyle="1" w:styleId="Heading2likeChar">
    <w:name w:val="Heading2like Char"/>
    <w:basedOn w:val="Heading2Char"/>
    <w:link w:val="Heading2like0"/>
    <w:uiPriority w:val="99"/>
    <w:locked/>
    <w:rsid w:val="00DC1917"/>
    <w:rPr>
      <w:rFonts w:ascii="Calibri" w:hAnsi="Calibri"/>
      <w:color w:val="0F243E"/>
      <w:spacing w:val="24"/>
    </w:rPr>
  </w:style>
  <w:style w:type="paragraph" w:customStyle="1" w:styleId="Heading5Like">
    <w:name w:val="Heading5Like"/>
    <w:basedOn w:val="Heading5"/>
    <w:qFormat/>
    <w:rsid w:val="00DC1917"/>
  </w:style>
  <w:style w:type="character" w:customStyle="1" w:styleId="apple-style-span">
    <w:name w:val="apple-style-span"/>
    <w:basedOn w:val="DefaultParagraphFont"/>
    <w:uiPriority w:val="99"/>
    <w:rsid w:val="00BF42D1"/>
    <w:rPr>
      <w:rFonts w:cs="Times New Roman"/>
    </w:rPr>
  </w:style>
  <w:style w:type="paragraph" w:styleId="TOC3">
    <w:name w:val="toc 3"/>
    <w:basedOn w:val="Normal"/>
    <w:next w:val="Normal"/>
    <w:autoRedefine/>
    <w:uiPriority w:val="39"/>
    <w:locked/>
    <w:rsid w:val="00842CC8"/>
    <w:pPr>
      <w:spacing w:after="100"/>
      <w:ind w:left="440"/>
    </w:pPr>
  </w:style>
  <w:style w:type="paragraph" w:customStyle="1" w:styleId="definitions">
    <w:name w:val="definitions"/>
    <w:basedOn w:val="Normal"/>
    <w:uiPriority w:val="99"/>
    <w:rsid w:val="00F711EE"/>
    <w:pPr>
      <w:ind w:left="1440" w:hanging="1440"/>
    </w:pPr>
    <w:rPr>
      <w:rFonts w:ascii="Calibri" w:eastAsia="SimSun" w:hAnsi="Calibri"/>
      <w:b/>
      <w:lang w:eastAsia="zh-CN"/>
    </w:rPr>
  </w:style>
  <w:style w:type="paragraph" w:customStyle="1" w:styleId="Bullet">
    <w:name w:val="Bullet"/>
    <w:basedOn w:val="Normal"/>
    <w:next w:val="Normal"/>
    <w:uiPriority w:val="99"/>
    <w:rsid w:val="00CE1889"/>
    <w:pPr>
      <w:keepNext/>
      <w:numPr>
        <w:numId w:val="17"/>
      </w:numPr>
      <w:tabs>
        <w:tab w:val="right" w:pos="0"/>
      </w:tabs>
      <w:spacing w:after="0"/>
    </w:pPr>
    <w:rPr>
      <w:rFonts w:ascii="Calibri" w:eastAsia="Times New Roman" w:hAnsi="Calibri"/>
      <w:noProof/>
      <w:szCs w:val="20"/>
    </w:rPr>
  </w:style>
  <w:style w:type="paragraph" w:styleId="TOC4">
    <w:name w:val="toc 4"/>
    <w:basedOn w:val="Normal"/>
    <w:next w:val="Normal"/>
    <w:autoRedefine/>
    <w:uiPriority w:val="39"/>
    <w:locked/>
    <w:rsid w:val="00E6718A"/>
    <w:pPr>
      <w:spacing w:after="100"/>
      <w:ind w:left="660"/>
    </w:pPr>
  </w:style>
  <w:style w:type="paragraph" w:styleId="TOC5">
    <w:name w:val="toc 5"/>
    <w:basedOn w:val="Normal"/>
    <w:next w:val="Normal"/>
    <w:autoRedefine/>
    <w:uiPriority w:val="39"/>
    <w:locked/>
    <w:rsid w:val="00900AEE"/>
    <w:pPr>
      <w:spacing w:after="100" w:line="276" w:lineRule="auto"/>
      <w:ind w:left="880"/>
    </w:pPr>
    <w:rPr>
      <w:rFonts w:ascii="Calibri" w:eastAsia="Times New Roman" w:hAnsi="Calibri" w:cs="Arial"/>
    </w:rPr>
  </w:style>
  <w:style w:type="paragraph" w:styleId="TOC6">
    <w:name w:val="toc 6"/>
    <w:basedOn w:val="Normal"/>
    <w:next w:val="Normal"/>
    <w:autoRedefine/>
    <w:uiPriority w:val="39"/>
    <w:locked/>
    <w:rsid w:val="00900AEE"/>
    <w:pPr>
      <w:spacing w:after="100" w:line="276" w:lineRule="auto"/>
      <w:ind w:left="1100"/>
    </w:pPr>
    <w:rPr>
      <w:rFonts w:ascii="Calibri" w:eastAsia="Times New Roman" w:hAnsi="Calibri" w:cs="Arial"/>
    </w:rPr>
  </w:style>
  <w:style w:type="paragraph" w:styleId="TOC7">
    <w:name w:val="toc 7"/>
    <w:basedOn w:val="Normal"/>
    <w:next w:val="Normal"/>
    <w:autoRedefine/>
    <w:uiPriority w:val="39"/>
    <w:locked/>
    <w:rsid w:val="00900AEE"/>
    <w:pPr>
      <w:spacing w:after="100" w:line="276" w:lineRule="auto"/>
      <w:ind w:left="1320"/>
    </w:pPr>
    <w:rPr>
      <w:rFonts w:ascii="Calibri" w:eastAsia="Times New Roman" w:hAnsi="Calibri" w:cs="Arial"/>
    </w:rPr>
  </w:style>
  <w:style w:type="paragraph" w:styleId="TOC8">
    <w:name w:val="toc 8"/>
    <w:basedOn w:val="Normal"/>
    <w:next w:val="Normal"/>
    <w:autoRedefine/>
    <w:uiPriority w:val="39"/>
    <w:locked/>
    <w:rsid w:val="00900AEE"/>
    <w:pPr>
      <w:spacing w:after="100" w:line="276" w:lineRule="auto"/>
      <w:ind w:left="1540"/>
    </w:pPr>
    <w:rPr>
      <w:rFonts w:ascii="Calibri" w:eastAsia="Times New Roman" w:hAnsi="Calibri" w:cs="Arial"/>
    </w:rPr>
  </w:style>
  <w:style w:type="paragraph" w:styleId="TOC9">
    <w:name w:val="toc 9"/>
    <w:basedOn w:val="Normal"/>
    <w:next w:val="Normal"/>
    <w:autoRedefine/>
    <w:uiPriority w:val="39"/>
    <w:locked/>
    <w:rsid w:val="00900AEE"/>
    <w:pPr>
      <w:spacing w:after="100" w:line="276" w:lineRule="auto"/>
      <w:ind w:left="1760"/>
    </w:pPr>
    <w:rPr>
      <w:rFonts w:ascii="Calibri" w:eastAsia="Times New Roman" w:hAnsi="Calibri" w:cs="Arial"/>
    </w:rPr>
  </w:style>
  <w:style w:type="character" w:styleId="CommentReference">
    <w:name w:val="annotation reference"/>
    <w:basedOn w:val="DefaultParagraphFont"/>
    <w:uiPriority w:val="99"/>
    <w:semiHidden/>
    <w:rsid w:val="00D04D72"/>
    <w:rPr>
      <w:rFonts w:cs="Times New Roman"/>
      <w:sz w:val="16"/>
      <w:szCs w:val="16"/>
    </w:rPr>
  </w:style>
  <w:style w:type="paragraph" w:styleId="CommentText">
    <w:name w:val="annotation text"/>
    <w:basedOn w:val="Normal"/>
    <w:link w:val="CommentTextChar"/>
    <w:uiPriority w:val="99"/>
    <w:semiHidden/>
    <w:rsid w:val="00D04D72"/>
    <w:rPr>
      <w:sz w:val="20"/>
      <w:szCs w:val="20"/>
    </w:rPr>
  </w:style>
  <w:style w:type="character" w:customStyle="1" w:styleId="CommentTextChar">
    <w:name w:val="Comment Text Char"/>
    <w:basedOn w:val="DefaultParagraphFont"/>
    <w:link w:val="CommentText"/>
    <w:uiPriority w:val="99"/>
    <w:semiHidden/>
    <w:rsid w:val="00036210"/>
    <w:rPr>
      <w:rFonts w:ascii="Arial" w:hAnsi="Arial"/>
      <w:sz w:val="20"/>
      <w:szCs w:val="20"/>
    </w:rPr>
  </w:style>
  <w:style w:type="paragraph" w:styleId="CommentSubject">
    <w:name w:val="annotation subject"/>
    <w:basedOn w:val="CommentText"/>
    <w:next w:val="CommentText"/>
    <w:link w:val="CommentSubjectChar"/>
    <w:uiPriority w:val="99"/>
    <w:semiHidden/>
    <w:rsid w:val="00D04D72"/>
    <w:rPr>
      <w:b/>
      <w:bCs/>
    </w:rPr>
  </w:style>
  <w:style w:type="character" w:customStyle="1" w:styleId="CommentSubjectChar">
    <w:name w:val="Comment Subject Char"/>
    <w:basedOn w:val="CommentTextChar"/>
    <w:link w:val="CommentSubject"/>
    <w:uiPriority w:val="99"/>
    <w:semiHidden/>
    <w:rsid w:val="00036210"/>
    <w:rPr>
      <w:b/>
      <w:bCs/>
    </w:rPr>
  </w:style>
  <w:style w:type="paragraph" w:customStyle="1" w:styleId="Normalnumbered">
    <w:name w:val="Normal_numbered"/>
    <w:basedOn w:val="Normal"/>
    <w:qFormat/>
    <w:rsid w:val="007E40E9"/>
    <w:pPr>
      <w:tabs>
        <w:tab w:val="left" w:pos="720"/>
      </w:tabs>
      <w:spacing w:after="120"/>
      <w:ind w:left="720" w:hanging="360"/>
    </w:pPr>
    <w:rPr>
      <w:rFonts w:ascii="Calibri" w:eastAsia="SimSun" w:hAnsi="Calibri"/>
      <w:lang w:eastAsia="zh-CN"/>
    </w:rPr>
  </w:style>
  <w:style w:type="character" w:styleId="HTMLCode">
    <w:name w:val="HTML Code"/>
    <w:basedOn w:val="DefaultParagraphFont"/>
    <w:uiPriority w:val="99"/>
    <w:semiHidden/>
    <w:unhideWhenUsed/>
    <w:rsid w:val="00A7145D"/>
    <w:rPr>
      <w:rFonts w:ascii="Courier New" w:eastAsia="Times New Roman" w:hAnsi="Courier New" w:cs="Courier New"/>
      <w:sz w:val="20"/>
      <w:szCs w:val="20"/>
    </w:rPr>
  </w:style>
  <w:style w:type="paragraph" w:styleId="NormalWeb">
    <w:name w:val="Normal (Web)"/>
    <w:basedOn w:val="Normal"/>
    <w:uiPriority w:val="99"/>
    <w:semiHidden/>
    <w:unhideWhenUsed/>
    <w:rsid w:val="000A6045"/>
    <w:pPr>
      <w:spacing w:before="100" w:beforeAutospacing="1" w:after="100" w:afterAutospacing="1"/>
    </w:pPr>
    <w:rPr>
      <w:rFonts w:ascii="Times New Roman" w:eastAsia="Times New Roman" w:hAnsi="Times New Roman"/>
      <w:sz w:val="24"/>
      <w:szCs w:val="24"/>
      <w:lang w:eastAsia="zh-CN"/>
    </w:rPr>
  </w:style>
  <w:style w:type="character" w:customStyle="1" w:styleId="Heading8Char">
    <w:name w:val="Heading 8 Char"/>
    <w:basedOn w:val="DefaultParagraphFont"/>
    <w:link w:val="Heading8"/>
    <w:rsid w:val="00FE4ED8"/>
    <w:rPr>
      <w:rFonts w:ascii="Calibri" w:eastAsia="Times New Roman" w:hAnsi="Calibri"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72356969">
      <w:bodyDiv w:val="1"/>
      <w:marLeft w:val="0"/>
      <w:marRight w:val="0"/>
      <w:marTop w:val="0"/>
      <w:marBottom w:val="0"/>
      <w:divBdr>
        <w:top w:val="none" w:sz="0" w:space="0" w:color="auto"/>
        <w:left w:val="none" w:sz="0" w:space="0" w:color="auto"/>
        <w:bottom w:val="none" w:sz="0" w:space="0" w:color="auto"/>
        <w:right w:val="none" w:sz="0" w:space="0" w:color="auto"/>
      </w:divBdr>
    </w:div>
    <w:div w:id="131410590">
      <w:bodyDiv w:val="1"/>
      <w:marLeft w:val="0"/>
      <w:marRight w:val="0"/>
      <w:marTop w:val="0"/>
      <w:marBottom w:val="0"/>
      <w:divBdr>
        <w:top w:val="none" w:sz="0" w:space="0" w:color="auto"/>
        <w:left w:val="none" w:sz="0" w:space="0" w:color="auto"/>
        <w:bottom w:val="none" w:sz="0" w:space="0" w:color="auto"/>
        <w:right w:val="none" w:sz="0" w:space="0" w:color="auto"/>
      </w:divBdr>
    </w:div>
    <w:div w:id="206962817">
      <w:bodyDiv w:val="1"/>
      <w:marLeft w:val="0"/>
      <w:marRight w:val="0"/>
      <w:marTop w:val="0"/>
      <w:marBottom w:val="0"/>
      <w:divBdr>
        <w:top w:val="none" w:sz="0" w:space="0" w:color="auto"/>
        <w:left w:val="none" w:sz="0" w:space="0" w:color="auto"/>
        <w:bottom w:val="none" w:sz="0" w:space="0" w:color="auto"/>
        <w:right w:val="none" w:sz="0" w:space="0" w:color="auto"/>
      </w:divBdr>
    </w:div>
    <w:div w:id="207761861">
      <w:bodyDiv w:val="1"/>
      <w:marLeft w:val="0"/>
      <w:marRight w:val="0"/>
      <w:marTop w:val="0"/>
      <w:marBottom w:val="0"/>
      <w:divBdr>
        <w:top w:val="none" w:sz="0" w:space="0" w:color="auto"/>
        <w:left w:val="none" w:sz="0" w:space="0" w:color="auto"/>
        <w:bottom w:val="none" w:sz="0" w:space="0" w:color="auto"/>
        <w:right w:val="none" w:sz="0" w:space="0" w:color="auto"/>
      </w:divBdr>
    </w:div>
    <w:div w:id="251163044">
      <w:bodyDiv w:val="1"/>
      <w:marLeft w:val="0"/>
      <w:marRight w:val="0"/>
      <w:marTop w:val="0"/>
      <w:marBottom w:val="0"/>
      <w:divBdr>
        <w:top w:val="none" w:sz="0" w:space="0" w:color="auto"/>
        <w:left w:val="none" w:sz="0" w:space="0" w:color="auto"/>
        <w:bottom w:val="none" w:sz="0" w:space="0" w:color="auto"/>
        <w:right w:val="none" w:sz="0" w:space="0" w:color="auto"/>
      </w:divBdr>
    </w:div>
    <w:div w:id="265696023">
      <w:bodyDiv w:val="1"/>
      <w:marLeft w:val="0"/>
      <w:marRight w:val="0"/>
      <w:marTop w:val="0"/>
      <w:marBottom w:val="0"/>
      <w:divBdr>
        <w:top w:val="none" w:sz="0" w:space="0" w:color="auto"/>
        <w:left w:val="none" w:sz="0" w:space="0" w:color="auto"/>
        <w:bottom w:val="none" w:sz="0" w:space="0" w:color="auto"/>
        <w:right w:val="none" w:sz="0" w:space="0" w:color="auto"/>
      </w:divBdr>
    </w:div>
    <w:div w:id="384644758">
      <w:bodyDiv w:val="1"/>
      <w:marLeft w:val="0"/>
      <w:marRight w:val="0"/>
      <w:marTop w:val="0"/>
      <w:marBottom w:val="0"/>
      <w:divBdr>
        <w:top w:val="none" w:sz="0" w:space="0" w:color="auto"/>
        <w:left w:val="none" w:sz="0" w:space="0" w:color="auto"/>
        <w:bottom w:val="none" w:sz="0" w:space="0" w:color="auto"/>
        <w:right w:val="none" w:sz="0" w:space="0" w:color="auto"/>
      </w:divBdr>
    </w:div>
    <w:div w:id="434863800">
      <w:bodyDiv w:val="1"/>
      <w:marLeft w:val="0"/>
      <w:marRight w:val="0"/>
      <w:marTop w:val="0"/>
      <w:marBottom w:val="0"/>
      <w:divBdr>
        <w:top w:val="none" w:sz="0" w:space="0" w:color="auto"/>
        <w:left w:val="none" w:sz="0" w:space="0" w:color="auto"/>
        <w:bottom w:val="none" w:sz="0" w:space="0" w:color="auto"/>
        <w:right w:val="none" w:sz="0" w:space="0" w:color="auto"/>
      </w:divBdr>
    </w:div>
    <w:div w:id="486020045">
      <w:bodyDiv w:val="1"/>
      <w:marLeft w:val="0"/>
      <w:marRight w:val="0"/>
      <w:marTop w:val="0"/>
      <w:marBottom w:val="0"/>
      <w:divBdr>
        <w:top w:val="none" w:sz="0" w:space="0" w:color="auto"/>
        <w:left w:val="none" w:sz="0" w:space="0" w:color="auto"/>
        <w:bottom w:val="none" w:sz="0" w:space="0" w:color="auto"/>
        <w:right w:val="none" w:sz="0" w:space="0" w:color="auto"/>
      </w:divBdr>
    </w:div>
    <w:div w:id="508374932">
      <w:bodyDiv w:val="1"/>
      <w:marLeft w:val="0"/>
      <w:marRight w:val="0"/>
      <w:marTop w:val="0"/>
      <w:marBottom w:val="0"/>
      <w:divBdr>
        <w:top w:val="none" w:sz="0" w:space="0" w:color="auto"/>
        <w:left w:val="none" w:sz="0" w:space="0" w:color="auto"/>
        <w:bottom w:val="none" w:sz="0" w:space="0" w:color="auto"/>
        <w:right w:val="none" w:sz="0" w:space="0" w:color="auto"/>
      </w:divBdr>
    </w:div>
    <w:div w:id="561914757">
      <w:bodyDiv w:val="1"/>
      <w:marLeft w:val="0"/>
      <w:marRight w:val="0"/>
      <w:marTop w:val="0"/>
      <w:marBottom w:val="0"/>
      <w:divBdr>
        <w:top w:val="none" w:sz="0" w:space="0" w:color="auto"/>
        <w:left w:val="none" w:sz="0" w:space="0" w:color="auto"/>
        <w:bottom w:val="none" w:sz="0" w:space="0" w:color="auto"/>
        <w:right w:val="none" w:sz="0" w:space="0" w:color="auto"/>
      </w:divBdr>
    </w:div>
    <w:div w:id="569340809">
      <w:bodyDiv w:val="1"/>
      <w:marLeft w:val="0"/>
      <w:marRight w:val="0"/>
      <w:marTop w:val="0"/>
      <w:marBottom w:val="0"/>
      <w:divBdr>
        <w:top w:val="none" w:sz="0" w:space="0" w:color="auto"/>
        <w:left w:val="none" w:sz="0" w:space="0" w:color="auto"/>
        <w:bottom w:val="none" w:sz="0" w:space="0" w:color="auto"/>
        <w:right w:val="none" w:sz="0" w:space="0" w:color="auto"/>
      </w:divBdr>
    </w:div>
    <w:div w:id="595985068">
      <w:bodyDiv w:val="1"/>
      <w:marLeft w:val="0"/>
      <w:marRight w:val="0"/>
      <w:marTop w:val="0"/>
      <w:marBottom w:val="0"/>
      <w:divBdr>
        <w:top w:val="none" w:sz="0" w:space="0" w:color="auto"/>
        <w:left w:val="none" w:sz="0" w:space="0" w:color="auto"/>
        <w:bottom w:val="none" w:sz="0" w:space="0" w:color="auto"/>
        <w:right w:val="none" w:sz="0" w:space="0" w:color="auto"/>
      </w:divBdr>
    </w:div>
    <w:div w:id="701129874">
      <w:bodyDiv w:val="1"/>
      <w:marLeft w:val="0"/>
      <w:marRight w:val="0"/>
      <w:marTop w:val="0"/>
      <w:marBottom w:val="0"/>
      <w:divBdr>
        <w:top w:val="none" w:sz="0" w:space="0" w:color="auto"/>
        <w:left w:val="none" w:sz="0" w:space="0" w:color="auto"/>
        <w:bottom w:val="none" w:sz="0" w:space="0" w:color="auto"/>
        <w:right w:val="none" w:sz="0" w:space="0" w:color="auto"/>
      </w:divBdr>
    </w:div>
    <w:div w:id="711538796">
      <w:bodyDiv w:val="1"/>
      <w:marLeft w:val="0"/>
      <w:marRight w:val="0"/>
      <w:marTop w:val="0"/>
      <w:marBottom w:val="0"/>
      <w:divBdr>
        <w:top w:val="none" w:sz="0" w:space="0" w:color="auto"/>
        <w:left w:val="none" w:sz="0" w:space="0" w:color="auto"/>
        <w:bottom w:val="none" w:sz="0" w:space="0" w:color="auto"/>
        <w:right w:val="none" w:sz="0" w:space="0" w:color="auto"/>
      </w:divBdr>
    </w:div>
    <w:div w:id="764421569">
      <w:bodyDiv w:val="1"/>
      <w:marLeft w:val="0"/>
      <w:marRight w:val="0"/>
      <w:marTop w:val="0"/>
      <w:marBottom w:val="0"/>
      <w:divBdr>
        <w:top w:val="none" w:sz="0" w:space="0" w:color="auto"/>
        <w:left w:val="none" w:sz="0" w:space="0" w:color="auto"/>
        <w:bottom w:val="none" w:sz="0" w:space="0" w:color="auto"/>
        <w:right w:val="none" w:sz="0" w:space="0" w:color="auto"/>
      </w:divBdr>
    </w:div>
    <w:div w:id="775710247">
      <w:bodyDiv w:val="1"/>
      <w:marLeft w:val="0"/>
      <w:marRight w:val="0"/>
      <w:marTop w:val="0"/>
      <w:marBottom w:val="0"/>
      <w:divBdr>
        <w:top w:val="none" w:sz="0" w:space="0" w:color="auto"/>
        <w:left w:val="none" w:sz="0" w:space="0" w:color="auto"/>
        <w:bottom w:val="none" w:sz="0" w:space="0" w:color="auto"/>
        <w:right w:val="none" w:sz="0" w:space="0" w:color="auto"/>
      </w:divBdr>
    </w:div>
    <w:div w:id="832450582">
      <w:bodyDiv w:val="1"/>
      <w:marLeft w:val="0"/>
      <w:marRight w:val="0"/>
      <w:marTop w:val="0"/>
      <w:marBottom w:val="0"/>
      <w:divBdr>
        <w:top w:val="none" w:sz="0" w:space="0" w:color="auto"/>
        <w:left w:val="none" w:sz="0" w:space="0" w:color="auto"/>
        <w:bottom w:val="none" w:sz="0" w:space="0" w:color="auto"/>
        <w:right w:val="none" w:sz="0" w:space="0" w:color="auto"/>
      </w:divBdr>
    </w:div>
    <w:div w:id="948004944">
      <w:marLeft w:val="0"/>
      <w:marRight w:val="0"/>
      <w:marTop w:val="0"/>
      <w:marBottom w:val="0"/>
      <w:divBdr>
        <w:top w:val="none" w:sz="0" w:space="0" w:color="auto"/>
        <w:left w:val="none" w:sz="0" w:space="0" w:color="auto"/>
        <w:bottom w:val="none" w:sz="0" w:space="0" w:color="auto"/>
        <w:right w:val="none" w:sz="0" w:space="0" w:color="auto"/>
      </w:divBdr>
    </w:div>
    <w:div w:id="948004945">
      <w:marLeft w:val="0"/>
      <w:marRight w:val="0"/>
      <w:marTop w:val="0"/>
      <w:marBottom w:val="0"/>
      <w:divBdr>
        <w:top w:val="none" w:sz="0" w:space="0" w:color="auto"/>
        <w:left w:val="none" w:sz="0" w:space="0" w:color="auto"/>
        <w:bottom w:val="none" w:sz="0" w:space="0" w:color="auto"/>
        <w:right w:val="none" w:sz="0" w:space="0" w:color="auto"/>
      </w:divBdr>
    </w:div>
    <w:div w:id="948004946">
      <w:marLeft w:val="0"/>
      <w:marRight w:val="0"/>
      <w:marTop w:val="0"/>
      <w:marBottom w:val="0"/>
      <w:divBdr>
        <w:top w:val="none" w:sz="0" w:space="0" w:color="auto"/>
        <w:left w:val="none" w:sz="0" w:space="0" w:color="auto"/>
        <w:bottom w:val="none" w:sz="0" w:space="0" w:color="auto"/>
        <w:right w:val="none" w:sz="0" w:space="0" w:color="auto"/>
      </w:divBdr>
    </w:div>
    <w:div w:id="948004947">
      <w:marLeft w:val="0"/>
      <w:marRight w:val="0"/>
      <w:marTop w:val="0"/>
      <w:marBottom w:val="0"/>
      <w:divBdr>
        <w:top w:val="none" w:sz="0" w:space="0" w:color="auto"/>
        <w:left w:val="none" w:sz="0" w:space="0" w:color="auto"/>
        <w:bottom w:val="none" w:sz="0" w:space="0" w:color="auto"/>
        <w:right w:val="none" w:sz="0" w:space="0" w:color="auto"/>
      </w:divBdr>
    </w:div>
    <w:div w:id="948004948">
      <w:marLeft w:val="0"/>
      <w:marRight w:val="0"/>
      <w:marTop w:val="0"/>
      <w:marBottom w:val="0"/>
      <w:divBdr>
        <w:top w:val="none" w:sz="0" w:space="0" w:color="auto"/>
        <w:left w:val="none" w:sz="0" w:space="0" w:color="auto"/>
        <w:bottom w:val="none" w:sz="0" w:space="0" w:color="auto"/>
        <w:right w:val="none" w:sz="0" w:space="0" w:color="auto"/>
      </w:divBdr>
    </w:div>
    <w:div w:id="948004950">
      <w:marLeft w:val="0"/>
      <w:marRight w:val="0"/>
      <w:marTop w:val="0"/>
      <w:marBottom w:val="0"/>
      <w:divBdr>
        <w:top w:val="none" w:sz="0" w:space="0" w:color="auto"/>
        <w:left w:val="none" w:sz="0" w:space="0" w:color="auto"/>
        <w:bottom w:val="none" w:sz="0" w:space="0" w:color="auto"/>
        <w:right w:val="none" w:sz="0" w:space="0" w:color="auto"/>
      </w:divBdr>
    </w:div>
    <w:div w:id="948004951">
      <w:marLeft w:val="0"/>
      <w:marRight w:val="0"/>
      <w:marTop w:val="0"/>
      <w:marBottom w:val="0"/>
      <w:divBdr>
        <w:top w:val="none" w:sz="0" w:space="0" w:color="auto"/>
        <w:left w:val="none" w:sz="0" w:space="0" w:color="auto"/>
        <w:bottom w:val="none" w:sz="0" w:space="0" w:color="auto"/>
        <w:right w:val="none" w:sz="0" w:space="0" w:color="auto"/>
      </w:divBdr>
    </w:div>
    <w:div w:id="948004957">
      <w:marLeft w:val="0"/>
      <w:marRight w:val="0"/>
      <w:marTop w:val="0"/>
      <w:marBottom w:val="0"/>
      <w:divBdr>
        <w:top w:val="none" w:sz="0" w:space="0" w:color="auto"/>
        <w:left w:val="none" w:sz="0" w:space="0" w:color="auto"/>
        <w:bottom w:val="none" w:sz="0" w:space="0" w:color="auto"/>
        <w:right w:val="none" w:sz="0" w:space="0" w:color="auto"/>
      </w:divBdr>
    </w:div>
    <w:div w:id="948004961">
      <w:marLeft w:val="0"/>
      <w:marRight w:val="0"/>
      <w:marTop w:val="0"/>
      <w:marBottom w:val="0"/>
      <w:divBdr>
        <w:top w:val="none" w:sz="0" w:space="0" w:color="auto"/>
        <w:left w:val="none" w:sz="0" w:space="0" w:color="auto"/>
        <w:bottom w:val="none" w:sz="0" w:space="0" w:color="auto"/>
        <w:right w:val="none" w:sz="0" w:space="0" w:color="auto"/>
      </w:divBdr>
    </w:div>
    <w:div w:id="948004962">
      <w:marLeft w:val="0"/>
      <w:marRight w:val="0"/>
      <w:marTop w:val="0"/>
      <w:marBottom w:val="0"/>
      <w:divBdr>
        <w:top w:val="none" w:sz="0" w:space="0" w:color="auto"/>
        <w:left w:val="none" w:sz="0" w:space="0" w:color="auto"/>
        <w:bottom w:val="none" w:sz="0" w:space="0" w:color="auto"/>
        <w:right w:val="none" w:sz="0" w:space="0" w:color="auto"/>
      </w:divBdr>
      <w:divsChild>
        <w:div w:id="948005009">
          <w:marLeft w:val="0"/>
          <w:marRight w:val="0"/>
          <w:marTop w:val="0"/>
          <w:marBottom w:val="0"/>
          <w:divBdr>
            <w:top w:val="none" w:sz="0" w:space="0" w:color="auto"/>
            <w:left w:val="none" w:sz="0" w:space="0" w:color="auto"/>
            <w:bottom w:val="none" w:sz="0" w:space="0" w:color="auto"/>
            <w:right w:val="none" w:sz="0" w:space="0" w:color="auto"/>
          </w:divBdr>
          <w:divsChild>
            <w:div w:id="948004949">
              <w:marLeft w:val="0"/>
              <w:marRight w:val="0"/>
              <w:marTop w:val="0"/>
              <w:marBottom w:val="0"/>
              <w:divBdr>
                <w:top w:val="none" w:sz="0" w:space="0" w:color="auto"/>
                <w:left w:val="none" w:sz="0" w:space="0" w:color="auto"/>
                <w:bottom w:val="none" w:sz="0" w:space="0" w:color="auto"/>
                <w:right w:val="none" w:sz="0" w:space="0" w:color="auto"/>
              </w:divBdr>
            </w:div>
            <w:div w:id="948004958">
              <w:marLeft w:val="0"/>
              <w:marRight w:val="0"/>
              <w:marTop w:val="0"/>
              <w:marBottom w:val="0"/>
              <w:divBdr>
                <w:top w:val="none" w:sz="0" w:space="0" w:color="auto"/>
                <w:left w:val="none" w:sz="0" w:space="0" w:color="auto"/>
                <w:bottom w:val="none" w:sz="0" w:space="0" w:color="auto"/>
                <w:right w:val="none" w:sz="0" w:space="0" w:color="auto"/>
              </w:divBdr>
            </w:div>
            <w:div w:id="948004959">
              <w:marLeft w:val="0"/>
              <w:marRight w:val="0"/>
              <w:marTop w:val="0"/>
              <w:marBottom w:val="0"/>
              <w:divBdr>
                <w:top w:val="none" w:sz="0" w:space="0" w:color="auto"/>
                <w:left w:val="none" w:sz="0" w:space="0" w:color="auto"/>
                <w:bottom w:val="none" w:sz="0" w:space="0" w:color="auto"/>
                <w:right w:val="none" w:sz="0" w:space="0" w:color="auto"/>
              </w:divBdr>
            </w:div>
            <w:div w:id="948004960">
              <w:marLeft w:val="0"/>
              <w:marRight w:val="0"/>
              <w:marTop w:val="0"/>
              <w:marBottom w:val="0"/>
              <w:divBdr>
                <w:top w:val="none" w:sz="0" w:space="0" w:color="auto"/>
                <w:left w:val="none" w:sz="0" w:space="0" w:color="auto"/>
                <w:bottom w:val="none" w:sz="0" w:space="0" w:color="auto"/>
                <w:right w:val="none" w:sz="0" w:space="0" w:color="auto"/>
              </w:divBdr>
            </w:div>
            <w:div w:id="948004968">
              <w:marLeft w:val="0"/>
              <w:marRight w:val="0"/>
              <w:marTop w:val="0"/>
              <w:marBottom w:val="0"/>
              <w:divBdr>
                <w:top w:val="none" w:sz="0" w:space="0" w:color="auto"/>
                <w:left w:val="none" w:sz="0" w:space="0" w:color="auto"/>
                <w:bottom w:val="none" w:sz="0" w:space="0" w:color="auto"/>
                <w:right w:val="none" w:sz="0" w:space="0" w:color="auto"/>
              </w:divBdr>
            </w:div>
            <w:div w:id="948004969">
              <w:marLeft w:val="0"/>
              <w:marRight w:val="0"/>
              <w:marTop w:val="0"/>
              <w:marBottom w:val="0"/>
              <w:divBdr>
                <w:top w:val="none" w:sz="0" w:space="0" w:color="auto"/>
                <w:left w:val="none" w:sz="0" w:space="0" w:color="auto"/>
                <w:bottom w:val="none" w:sz="0" w:space="0" w:color="auto"/>
                <w:right w:val="none" w:sz="0" w:space="0" w:color="auto"/>
              </w:divBdr>
            </w:div>
            <w:div w:id="948004978">
              <w:marLeft w:val="0"/>
              <w:marRight w:val="0"/>
              <w:marTop w:val="0"/>
              <w:marBottom w:val="0"/>
              <w:divBdr>
                <w:top w:val="none" w:sz="0" w:space="0" w:color="auto"/>
                <w:left w:val="none" w:sz="0" w:space="0" w:color="auto"/>
                <w:bottom w:val="none" w:sz="0" w:space="0" w:color="auto"/>
                <w:right w:val="none" w:sz="0" w:space="0" w:color="auto"/>
              </w:divBdr>
            </w:div>
            <w:div w:id="948004984">
              <w:marLeft w:val="0"/>
              <w:marRight w:val="0"/>
              <w:marTop w:val="0"/>
              <w:marBottom w:val="0"/>
              <w:divBdr>
                <w:top w:val="none" w:sz="0" w:space="0" w:color="auto"/>
                <w:left w:val="none" w:sz="0" w:space="0" w:color="auto"/>
                <w:bottom w:val="none" w:sz="0" w:space="0" w:color="auto"/>
                <w:right w:val="none" w:sz="0" w:space="0" w:color="auto"/>
              </w:divBdr>
            </w:div>
            <w:div w:id="948004987">
              <w:marLeft w:val="0"/>
              <w:marRight w:val="0"/>
              <w:marTop w:val="0"/>
              <w:marBottom w:val="0"/>
              <w:divBdr>
                <w:top w:val="none" w:sz="0" w:space="0" w:color="auto"/>
                <w:left w:val="none" w:sz="0" w:space="0" w:color="auto"/>
                <w:bottom w:val="none" w:sz="0" w:space="0" w:color="auto"/>
                <w:right w:val="none" w:sz="0" w:space="0" w:color="auto"/>
              </w:divBdr>
            </w:div>
            <w:div w:id="948004988">
              <w:marLeft w:val="0"/>
              <w:marRight w:val="0"/>
              <w:marTop w:val="0"/>
              <w:marBottom w:val="0"/>
              <w:divBdr>
                <w:top w:val="none" w:sz="0" w:space="0" w:color="auto"/>
                <w:left w:val="none" w:sz="0" w:space="0" w:color="auto"/>
                <w:bottom w:val="none" w:sz="0" w:space="0" w:color="auto"/>
                <w:right w:val="none" w:sz="0" w:space="0" w:color="auto"/>
              </w:divBdr>
            </w:div>
            <w:div w:id="9480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964">
      <w:marLeft w:val="0"/>
      <w:marRight w:val="0"/>
      <w:marTop w:val="0"/>
      <w:marBottom w:val="0"/>
      <w:divBdr>
        <w:top w:val="none" w:sz="0" w:space="0" w:color="auto"/>
        <w:left w:val="none" w:sz="0" w:space="0" w:color="auto"/>
        <w:bottom w:val="none" w:sz="0" w:space="0" w:color="auto"/>
        <w:right w:val="none" w:sz="0" w:space="0" w:color="auto"/>
      </w:divBdr>
    </w:div>
    <w:div w:id="948004965">
      <w:marLeft w:val="0"/>
      <w:marRight w:val="0"/>
      <w:marTop w:val="0"/>
      <w:marBottom w:val="0"/>
      <w:divBdr>
        <w:top w:val="none" w:sz="0" w:space="0" w:color="auto"/>
        <w:left w:val="none" w:sz="0" w:space="0" w:color="auto"/>
        <w:bottom w:val="none" w:sz="0" w:space="0" w:color="auto"/>
        <w:right w:val="none" w:sz="0" w:space="0" w:color="auto"/>
      </w:divBdr>
      <w:divsChild>
        <w:div w:id="948004974">
          <w:marLeft w:val="0"/>
          <w:marRight w:val="0"/>
          <w:marTop w:val="0"/>
          <w:marBottom w:val="0"/>
          <w:divBdr>
            <w:top w:val="none" w:sz="0" w:space="0" w:color="auto"/>
            <w:left w:val="none" w:sz="0" w:space="0" w:color="auto"/>
            <w:bottom w:val="none" w:sz="0" w:space="0" w:color="auto"/>
            <w:right w:val="none" w:sz="0" w:space="0" w:color="auto"/>
          </w:divBdr>
        </w:div>
        <w:div w:id="948005011">
          <w:marLeft w:val="0"/>
          <w:marRight w:val="0"/>
          <w:marTop w:val="0"/>
          <w:marBottom w:val="0"/>
          <w:divBdr>
            <w:top w:val="none" w:sz="0" w:space="0" w:color="auto"/>
            <w:left w:val="none" w:sz="0" w:space="0" w:color="auto"/>
            <w:bottom w:val="none" w:sz="0" w:space="0" w:color="auto"/>
            <w:right w:val="none" w:sz="0" w:space="0" w:color="auto"/>
          </w:divBdr>
          <w:divsChild>
            <w:div w:id="948004953">
              <w:marLeft w:val="0"/>
              <w:marRight w:val="0"/>
              <w:marTop w:val="0"/>
              <w:marBottom w:val="0"/>
              <w:divBdr>
                <w:top w:val="none" w:sz="0" w:space="0" w:color="auto"/>
                <w:left w:val="none" w:sz="0" w:space="0" w:color="auto"/>
                <w:bottom w:val="none" w:sz="0" w:space="0" w:color="auto"/>
                <w:right w:val="none" w:sz="0" w:space="0" w:color="auto"/>
              </w:divBdr>
            </w:div>
            <w:div w:id="948004963">
              <w:marLeft w:val="0"/>
              <w:marRight w:val="0"/>
              <w:marTop w:val="0"/>
              <w:marBottom w:val="0"/>
              <w:divBdr>
                <w:top w:val="none" w:sz="0" w:space="0" w:color="auto"/>
                <w:left w:val="none" w:sz="0" w:space="0" w:color="auto"/>
                <w:bottom w:val="none" w:sz="0" w:space="0" w:color="auto"/>
                <w:right w:val="none" w:sz="0" w:space="0" w:color="auto"/>
              </w:divBdr>
            </w:div>
            <w:div w:id="948004977">
              <w:marLeft w:val="0"/>
              <w:marRight w:val="0"/>
              <w:marTop w:val="0"/>
              <w:marBottom w:val="0"/>
              <w:divBdr>
                <w:top w:val="none" w:sz="0" w:space="0" w:color="auto"/>
                <w:left w:val="none" w:sz="0" w:space="0" w:color="auto"/>
                <w:bottom w:val="none" w:sz="0" w:space="0" w:color="auto"/>
                <w:right w:val="none" w:sz="0" w:space="0" w:color="auto"/>
              </w:divBdr>
            </w:div>
            <w:div w:id="948004982">
              <w:marLeft w:val="0"/>
              <w:marRight w:val="0"/>
              <w:marTop w:val="0"/>
              <w:marBottom w:val="0"/>
              <w:divBdr>
                <w:top w:val="none" w:sz="0" w:space="0" w:color="auto"/>
                <w:left w:val="none" w:sz="0" w:space="0" w:color="auto"/>
                <w:bottom w:val="none" w:sz="0" w:space="0" w:color="auto"/>
                <w:right w:val="none" w:sz="0" w:space="0" w:color="auto"/>
              </w:divBdr>
            </w:div>
            <w:div w:id="948004989">
              <w:marLeft w:val="0"/>
              <w:marRight w:val="0"/>
              <w:marTop w:val="0"/>
              <w:marBottom w:val="0"/>
              <w:divBdr>
                <w:top w:val="none" w:sz="0" w:space="0" w:color="auto"/>
                <w:left w:val="none" w:sz="0" w:space="0" w:color="auto"/>
                <w:bottom w:val="none" w:sz="0" w:space="0" w:color="auto"/>
                <w:right w:val="none" w:sz="0" w:space="0" w:color="auto"/>
              </w:divBdr>
            </w:div>
            <w:div w:id="948004992">
              <w:marLeft w:val="0"/>
              <w:marRight w:val="0"/>
              <w:marTop w:val="0"/>
              <w:marBottom w:val="0"/>
              <w:divBdr>
                <w:top w:val="none" w:sz="0" w:space="0" w:color="auto"/>
                <w:left w:val="none" w:sz="0" w:space="0" w:color="auto"/>
                <w:bottom w:val="none" w:sz="0" w:space="0" w:color="auto"/>
                <w:right w:val="none" w:sz="0" w:space="0" w:color="auto"/>
              </w:divBdr>
            </w:div>
            <w:div w:id="948004994">
              <w:marLeft w:val="0"/>
              <w:marRight w:val="0"/>
              <w:marTop w:val="0"/>
              <w:marBottom w:val="0"/>
              <w:divBdr>
                <w:top w:val="none" w:sz="0" w:space="0" w:color="auto"/>
                <w:left w:val="none" w:sz="0" w:space="0" w:color="auto"/>
                <w:bottom w:val="none" w:sz="0" w:space="0" w:color="auto"/>
                <w:right w:val="none" w:sz="0" w:space="0" w:color="auto"/>
              </w:divBdr>
            </w:div>
            <w:div w:id="948004996">
              <w:marLeft w:val="0"/>
              <w:marRight w:val="0"/>
              <w:marTop w:val="0"/>
              <w:marBottom w:val="0"/>
              <w:divBdr>
                <w:top w:val="none" w:sz="0" w:space="0" w:color="auto"/>
                <w:left w:val="none" w:sz="0" w:space="0" w:color="auto"/>
                <w:bottom w:val="none" w:sz="0" w:space="0" w:color="auto"/>
                <w:right w:val="none" w:sz="0" w:space="0" w:color="auto"/>
              </w:divBdr>
            </w:div>
            <w:div w:id="948005000">
              <w:marLeft w:val="0"/>
              <w:marRight w:val="0"/>
              <w:marTop w:val="0"/>
              <w:marBottom w:val="0"/>
              <w:divBdr>
                <w:top w:val="none" w:sz="0" w:space="0" w:color="auto"/>
                <w:left w:val="none" w:sz="0" w:space="0" w:color="auto"/>
                <w:bottom w:val="none" w:sz="0" w:space="0" w:color="auto"/>
                <w:right w:val="none" w:sz="0" w:space="0" w:color="auto"/>
              </w:divBdr>
            </w:div>
            <w:div w:id="948005004">
              <w:marLeft w:val="0"/>
              <w:marRight w:val="0"/>
              <w:marTop w:val="0"/>
              <w:marBottom w:val="0"/>
              <w:divBdr>
                <w:top w:val="none" w:sz="0" w:space="0" w:color="auto"/>
                <w:left w:val="none" w:sz="0" w:space="0" w:color="auto"/>
                <w:bottom w:val="none" w:sz="0" w:space="0" w:color="auto"/>
                <w:right w:val="none" w:sz="0" w:space="0" w:color="auto"/>
              </w:divBdr>
            </w:div>
            <w:div w:id="9480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966">
      <w:marLeft w:val="0"/>
      <w:marRight w:val="0"/>
      <w:marTop w:val="0"/>
      <w:marBottom w:val="0"/>
      <w:divBdr>
        <w:top w:val="none" w:sz="0" w:space="0" w:color="auto"/>
        <w:left w:val="none" w:sz="0" w:space="0" w:color="auto"/>
        <w:bottom w:val="none" w:sz="0" w:space="0" w:color="auto"/>
        <w:right w:val="none" w:sz="0" w:space="0" w:color="auto"/>
      </w:divBdr>
    </w:div>
    <w:div w:id="948004967">
      <w:marLeft w:val="0"/>
      <w:marRight w:val="0"/>
      <w:marTop w:val="0"/>
      <w:marBottom w:val="0"/>
      <w:divBdr>
        <w:top w:val="none" w:sz="0" w:space="0" w:color="auto"/>
        <w:left w:val="none" w:sz="0" w:space="0" w:color="auto"/>
        <w:bottom w:val="none" w:sz="0" w:space="0" w:color="auto"/>
        <w:right w:val="none" w:sz="0" w:space="0" w:color="auto"/>
      </w:divBdr>
    </w:div>
    <w:div w:id="948004970">
      <w:marLeft w:val="0"/>
      <w:marRight w:val="0"/>
      <w:marTop w:val="0"/>
      <w:marBottom w:val="0"/>
      <w:divBdr>
        <w:top w:val="none" w:sz="0" w:space="0" w:color="auto"/>
        <w:left w:val="none" w:sz="0" w:space="0" w:color="auto"/>
        <w:bottom w:val="none" w:sz="0" w:space="0" w:color="auto"/>
        <w:right w:val="none" w:sz="0" w:space="0" w:color="auto"/>
      </w:divBdr>
      <w:divsChild>
        <w:div w:id="948004955">
          <w:marLeft w:val="0"/>
          <w:marRight w:val="0"/>
          <w:marTop w:val="0"/>
          <w:marBottom w:val="0"/>
          <w:divBdr>
            <w:top w:val="none" w:sz="0" w:space="0" w:color="auto"/>
            <w:left w:val="none" w:sz="0" w:space="0" w:color="auto"/>
            <w:bottom w:val="none" w:sz="0" w:space="0" w:color="auto"/>
            <w:right w:val="none" w:sz="0" w:space="0" w:color="auto"/>
          </w:divBdr>
          <w:divsChild>
            <w:div w:id="948004952">
              <w:marLeft w:val="0"/>
              <w:marRight w:val="0"/>
              <w:marTop w:val="0"/>
              <w:marBottom w:val="0"/>
              <w:divBdr>
                <w:top w:val="none" w:sz="0" w:space="0" w:color="auto"/>
                <w:left w:val="none" w:sz="0" w:space="0" w:color="auto"/>
                <w:bottom w:val="none" w:sz="0" w:space="0" w:color="auto"/>
                <w:right w:val="none" w:sz="0" w:space="0" w:color="auto"/>
              </w:divBdr>
            </w:div>
            <w:div w:id="948004954">
              <w:marLeft w:val="0"/>
              <w:marRight w:val="0"/>
              <w:marTop w:val="0"/>
              <w:marBottom w:val="0"/>
              <w:divBdr>
                <w:top w:val="none" w:sz="0" w:space="0" w:color="auto"/>
                <w:left w:val="none" w:sz="0" w:space="0" w:color="auto"/>
                <w:bottom w:val="none" w:sz="0" w:space="0" w:color="auto"/>
                <w:right w:val="none" w:sz="0" w:space="0" w:color="auto"/>
              </w:divBdr>
            </w:div>
            <w:div w:id="948004956">
              <w:marLeft w:val="0"/>
              <w:marRight w:val="0"/>
              <w:marTop w:val="0"/>
              <w:marBottom w:val="0"/>
              <w:divBdr>
                <w:top w:val="none" w:sz="0" w:space="0" w:color="auto"/>
                <w:left w:val="none" w:sz="0" w:space="0" w:color="auto"/>
                <w:bottom w:val="none" w:sz="0" w:space="0" w:color="auto"/>
                <w:right w:val="none" w:sz="0" w:space="0" w:color="auto"/>
              </w:divBdr>
            </w:div>
            <w:div w:id="948004971">
              <w:marLeft w:val="0"/>
              <w:marRight w:val="0"/>
              <w:marTop w:val="0"/>
              <w:marBottom w:val="0"/>
              <w:divBdr>
                <w:top w:val="none" w:sz="0" w:space="0" w:color="auto"/>
                <w:left w:val="none" w:sz="0" w:space="0" w:color="auto"/>
                <w:bottom w:val="none" w:sz="0" w:space="0" w:color="auto"/>
                <w:right w:val="none" w:sz="0" w:space="0" w:color="auto"/>
              </w:divBdr>
            </w:div>
            <w:div w:id="948004979">
              <w:marLeft w:val="0"/>
              <w:marRight w:val="0"/>
              <w:marTop w:val="0"/>
              <w:marBottom w:val="0"/>
              <w:divBdr>
                <w:top w:val="none" w:sz="0" w:space="0" w:color="auto"/>
                <w:left w:val="none" w:sz="0" w:space="0" w:color="auto"/>
                <w:bottom w:val="none" w:sz="0" w:space="0" w:color="auto"/>
                <w:right w:val="none" w:sz="0" w:space="0" w:color="auto"/>
              </w:divBdr>
            </w:div>
            <w:div w:id="948004986">
              <w:marLeft w:val="0"/>
              <w:marRight w:val="0"/>
              <w:marTop w:val="0"/>
              <w:marBottom w:val="0"/>
              <w:divBdr>
                <w:top w:val="none" w:sz="0" w:space="0" w:color="auto"/>
                <w:left w:val="none" w:sz="0" w:space="0" w:color="auto"/>
                <w:bottom w:val="none" w:sz="0" w:space="0" w:color="auto"/>
                <w:right w:val="none" w:sz="0" w:space="0" w:color="auto"/>
              </w:divBdr>
            </w:div>
            <w:div w:id="948004995">
              <w:marLeft w:val="0"/>
              <w:marRight w:val="0"/>
              <w:marTop w:val="0"/>
              <w:marBottom w:val="0"/>
              <w:divBdr>
                <w:top w:val="none" w:sz="0" w:space="0" w:color="auto"/>
                <w:left w:val="none" w:sz="0" w:space="0" w:color="auto"/>
                <w:bottom w:val="none" w:sz="0" w:space="0" w:color="auto"/>
                <w:right w:val="none" w:sz="0" w:space="0" w:color="auto"/>
              </w:divBdr>
            </w:div>
            <w:div w:id="948004998">
              <w:marLeft w:val="0"/>
              <w:marRight w:val="0"/>
              <w:marTop w:val="0"/>
              <w:marBottom w:val="0"/>
              <w:divBdr>
                <w:top w:val="none" w:sz="0" w:space="0" w:color="auto"/>
                <w:left w:val="none" w:sz="0" w:space="0" w:color="auto"/>
                <w:bottom w:val="none" w:sz="0" w:space="0" w:color="auto"/>
                <w:right w:val="none" w:sz="0" w:space="0" w:color="auto"/>
              </w:divBdr>
            </w:div>
            <w:div w:id="948005003">
              <w:marLeft w:val="0"/>
              <w:marRight w:val="0"/>
              <w:marTop w:val="0"/>
              <w:marBottom w:val="0"/>
              <w:divBdr>
                <w:top w:val="none" w:sz="0" w:space="0" w:color="auto"/>
                <w:left w:val="none" w:sz="0" w:space="0" w:color="auto"/>
                <w:bottom w:val="none" w:sz="0" w:space="0" w:color="auto"/>
                <w:right w:val="none" w:sz="0" w:space="0" w:color="auto"/>
              </w:divBdr>
            </w:div>
            <w:div w:id="948005006">
              <w:marLeft w:val="0"/>
              <w:marRight w:val="0"/>
              <w:marTop w:val="0"/>
              <w:marBottom w:val="0"/>
              <w:divBdr>
                <w:top w:val="none" w:sz="0" w:space="0" w:color="auto"/>
                <w:left w:val="none" w:sz="0" w:space="0" w:color="auto"/>
                <w:bottom w:val="none" w:sz="0" w:space="0" w:color="auto"/>
                <w:right w:val="none" w:sz="0" w:space="0" w:color="auto"/>
              </w:divBdr>
            </w:div>
            <w:div w:id="9480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972">
      <w:marLeft w:val="0"/>
      <w:marRight w:val="0"/>
      <w:marTop w:val="0"/>
      <w:marBottom w:val="0"/>
      <w:divBdr>
        <w:top w:val="none" w:sz="0" w:space="0" w:color="auto"/>
        <w:left w:val="none" w:sz="0" w:space="0" w:color="auto"/>
        <w:bottom w:val="none" w:sz="0" w:space="0" w:color="auto"/>
        <w:right w:val="none" w:sz="0" w:space="0" w:color="auto"/>
      </w:divBdr>
    </w:div>
    <w:div w:id="948004973">
      <w:marLeft w:val="0"/>
      <w:marRight w:val="0"/>
      <w:marTop w:val="0"/>
      <w:marBottom w:val="0"/>
      <w:divBdr>
        <w:top w:val="none" w:sz="0" w:space="0" w:color="auto"/>
        <w:left w:val="none" w:sz="0" w:space="0" w:color="auto"/>
        <w:bottom w:val="none" w:sz="0" w:space="0" w:color="auto"/>
        <w:right w:val="none" w:sz="0" w:space="0" w:color="auto"/>
      </w:divBdr>
    </w:div>
    <w:div w:id="948004975">
      <w:marLeft w:val="0"/>
      <w:marRight w:val="0"/>
      <w:marTop w:val="0"/>
      <w:marBottom w:val="0"/>
      <w:divBdr>
        <w:top w:val="none" w:sz="0" w:space="0" w:color="auto"/>
        <w:left w:val="none" w:sz="0" w:space="0" w:color="auto"/>
        <w:bottom w:val="none" w:sz="0" w:space="0" w:color="auto"/>
        <w:right w:val="none" w:sz="0" w:space="0" w:color="auto"/>
      </w:divBdr>
    </w:div>
    <w:div w:id="948004976">
      <w:marLeft w:val="0"/>
      <w:marRight w:val="0"/>
      <w:marTop w:val="0"/>
      <w:marBottom w:val="0"/>
      <w:divBdr>
        <w:top w:val="none" w:sz="0" w:space="0" w:color="auto"/>
        <w:left w:val="none" w:sz="0" w:space="0" w:color="auto"/>
        <w:bottom w:val="none" w:sz="0" w:space="0" w:color="auto"/>
        <w:right w:val="none" w:sz="0" w:space="0" w:color="auto"/>
      </w:divBdr>
    </w:div>
    <w:div w:id="948004980">
      <w:marLeft w:val="0"/>
      <w:marRight w:val="0"/>
      <w:marTop w:val="0"/>
      <w:marBottom w:val="0"/>
      <w:divBdr>
        <w:top w:val="none" w:sz="0" w:space="0" w:color="auto"/>
        <w:left w:val="none" w:sz="0" w:space="0" w:color="auto"/>
        <w:bottom w:val="none" w:sz="0" w:space="0" w:color="auto"/>
        <w:right w:val="none" w:sz="0" w:space="0" w:color="auto"/>
      </w:divBdr>
    </w:div>
    <w:div w:id="948004981">
      <w:marLeft w:val="0"/>
      <w:marRight w:val="0"/>
      <w:marTop w:val="0"/>
      <w:marBottom w:val="0"/>
      <w:divBdr>
        <w:top w:val="none" w:sz="0" w:space="0" w:color="auto"/>
        <w:left w:val="none" w:sz="0" w:space="0" w:color="auto"/>
        <w:bottom w:val="none" w:sz="0" w:space="0" w:color="auto"/>
        <w:right w:val="none" w:sz="0" w:space="0" w:color="auto"/>
      </w:divBdr>
    </w:div>
    <w:div w:id="948004983">
      <w:marLeft w:val="0"/>
      <w:marRight w:val="0"/>
      <w:marTop w:val="0"/>
      <w:marBottom w:val="0"/>
      <w:divBdr>
        <w:top w:val="none" w:sz="0" w:space="0" w:color="auto"/>
        <w:left w:val="none" w:sz="0" w:space="0" w:color="auto"/>
        <w:bottom w:val="none" w:sz="0" w:space="0" w:color="auto"/>
        <w:right w:val="none" w:sz="0" w:space="0" w:color="auto"/>
      </w:divBdr>
    </w:div>
    <w:div w:id="948004985">
      <w:marLeft w:val="0"/>
      <w:marRight w:val="0"/>
      <w:marTop w:val="0"/>
      <w:marBottom w:val="0"/>
      <w:divBdr>
        <w:top w:val="none" w:sz="0" w:space="0" w:color="auto"/>
        <w:left w:val="none" w:sz="0" w:space="0" w:color="auto"/>
        <w:bottom w:val="none" w:sz="0" w:space="0" w:color="auto"/>
        <w:right w:val="none" w:sz="0" w:space="0" w:color="auto"/>
      </w:divBdr>
    </w:div>
    <w:div w:id="948004990">
      <w:marLeft w:val="0"/>
      <w:marRight w:val="0"/>
      <w:marTop w:val="0"/>
      <w:marBottom w:val="0"/>
      <w:divBdr>
        <w:top w:val="none" w:sz="0" w:space="0" w:color="auto"/>
        <w:left w:val="none" w:sz="0" w:space="0" w:color="auto"/>
        <w:bottom w:val="none" w:sz="0" w:space="0" w:color="auto"/>
        <w:right w:val="none" w:sz="0" w:space="0" w:color="auto"/>
      </w:divBdr>
    </w:div>
    <w:div w:id="948004991">
      <w:marLeft w:val="0"/>
      <w:marRight w:val="0"/>
      <w:marTop w:val="0"/>
      <w:marBottom w:val="0"/>
      <w:divBdr>
        <w:top w:val="none" w:sz="0" w:space="0" w:color="auto"/>
        <w:left w:val="none" w:sz="0" w:space="0" w:color="auto"/>
        <w:bottom w:val="none" w:sz="0" w:space="0" w:color="auto"/>
        <w:right w:val="none" w:sz="0" w:space="0" w:color="auto"/>
      </w:divBdr>
    </w:div>
    <w:div w:id="948004997">
      <w:marLeft w:val="0"/>
      <w:marRight w:val="0"/>
      <w:marTop w:val="0"/>
      <w:marBottom w:val="0"/>
      <w:divBdr>
        <w:top w:val="none" w:sz="0" w:space="0" w:color="auto"/>
        <w:left w:val="none" w:sz="0" w:space="0" w:color="auto"/>
        <w:bottom w:val="none" w:sz="0" w:space="0" w:color="auto"/>
        <w:right w:val="none" w:sz="0" w:space="0" w:color="auto"/>
      </w:divBdr>
    </w:div>
    <w:div w:id="948004999">
      <w:marLeft w:val="0"/>
      <w:marRight w:val="0"/>
      <w:marTop w:val="0"/>
      <w:marBottom w:val="0"/>
      <w:divBdr>
        <w:top w:val="none" w:sz="0" w:space="0" w:color="auto"/>
        <w:left w:val="none" w:sz="0" w:space="0" w:color="auto"/>
        <w:bottom w:val="none" w:sz="0" w:space="0" w:color="auto"/>
        <w:right w:val="none" w:sz="0" w:space="0" w:color="auto"/>
      </w:divBdr>
    </w:div>
    <w:div w:id="948005001">
      <w:marLeft w:val="0"/>
      <w:marRight w:val="0"/>
      <w:marTop w:val="0"/>
      <w:marBottom w:val="0"/>
      <w:divBdr>
        <w:top w:val="none" w:sz="0" w:space="0" w:color="auto"/>
        <w:left w:val="none" w:sz="0" w:space="0" w:color="auto"/>
        <w:bottom w:val="none" w:sz="0" w:space="0" w:color="auto"/>
        <w:right w:val="none" w:sz="0" w:space="0" w:color="auto"/>
      </w:divBdr>
    </w:div>
    <w:div w:id="948005002">
      <w:marLeft w:val="0"/>
      <w:marRight w:val="0"/>
      <w:marTop w:val="0"/>
      <w:marBottom w:val="0"/>
      <w:divBdr>
        <w:top w:val="none" w:sz="0" w:space="0" w:color="auto"/>
        <w:left w:val="none" w:sz="0" w:space="0" w:color="auto"/>
        <w:bottom w:val="none" w:sz="0" w:space="0" w:color="auto"/>
        <w:right w:val="none" w:sz="0" w:space="0" w:color="auto"/>
      </w:divBdr>
    </w:div>
    <w:div w:id="948005005">
      <w:marLeft w:val="0"/>
      <w:marRight w:val="0"/>
      <w:marTop w:val="0"/>
      <w:marBottom w:val="0"/>
      <w:divBdr>
        <w:top w:val="none" w:sz="0" w:space="0" w:color="auto"/>
        <w:left w:val="none" w:sz="0" w:space="0" w:color="auto"/>
        <w:bottom w:val="none" w:sz="0" w:space="0" w:color="auto"/>
        <w:right w:val="none" w:sz="0" w:space="0" w:color="auto"/>
      </w:divBdr>
    </w:div>
    <w:div w:id="948005008">
      <w:marLeft w:val="0"/>
      <w:marRight w:val="0"/>
      <w:marTop w:val="0"/>
      <w:marBottom w:val="0"/>
      <w:divBdr>
        <w:top w:val="none" w:sz="0" w:space="0" w:color="auto"/>
        <w:left w:val="none" w:sz="0" w:space="0" w:color="auto"/>
        <w:bottom w:val="none" w:sz="0" w:space="0" w:color="auto"/>
        <w:right w:val="none" w:sz="0" w:space="0" w:color="auto"/>
      </w:divBdr>
    </w:div>
    <w:div w:id="948005012">
      <w:marLeft w:val="0"/>
      <w:marRight w:val="0"/>
      <w:marTop w:val="0"/>
      <w:marBottom w:val="0"/>
      <w:divBdr>
        <w:top w:val="none" w:sz="0" w:space="0" w:color="auto"/>
        <w:left w:val="none" w:sz="0" w:space="0" w:color="auto"/>
        <w:bottom w:val="none" w:sz="0" w:space="0" w:color="auto"/>
        <w:right w:val="none" w:sz="0" w:space="0" w:color="auto"/>
      </w:divBdr>
    </w:div>
    <w:div w:id="948005013">
      <w:marLeft w:val="0"/>
      <w:marRight w:val="0"/>
      <w:marTop w:val="0"/>
      <w:marBottom w:val="0"/>
      <w:divBdr>
        <w:top w:val="none" w:sz="0" w:space="0" w:color="auto"/>
        <w:left w:val="none" w:sz="0" w:space="0" w:color="auto"/>
        <w:bottom w:val="none" w:sz="0" w:space="0" w:color="auto"/>
        <w:right w:val="none" w:sz="0" w:space="0" w:color="auto"/>
      </w:divBdr>
    </w:div>
    <w:div w:id="948005014">
      <w:marLeft w:val="0"/>
      <w:marRight w:val="0"/>
      <w:marTop w:val="0"/>
      <w:marBottom w:val="0"/>
      <w:divBdr>
        <w:top w:val="none" w:sz="0" w:space="0" w:color="auto"/>
        <w:left w:val="none" w:sz="0" w:space="0" w:color="auto"/>
        <w:bottom w:val="none" w:sz="0" w:space="0" w:color="auto"/>
        <w:right w:val="none" w:sz="0" w:space="0" w:color="auto"/>
      </w:divBdr>
    </w:div>
    <w:div w:id="948005015">
      <w:marLeft w:val="0"/>
      <w:marRight w:val="0"/>
      <w:marTop w:val="0"/>
      <w:marBottom w:val="0"/>
      <w:divBdr>
        <w:top w:val="none" w:sz="0" w:space="0" w:color="auto"/>
        <w:left w:val="none" w:sz="0" w:space="0" w:color="auto"/>
        <w:bottom w:val="none" w:sz="0" w:space="0" w:color="auto"/>
        <w:right w:val="none" w:sz="0" w:space="0" w:color="auto"/>
      </w:divBdr>
    </w:div>
    <w:div w:id="948005016">
      <w:marLeft w:val="0"/>
      <w:marRight w:val="0"/>
      <w:marTop w:val="0"/>
      <w:marBottom w:val="0"/>
      <w:divBdr>
        <w:top w:val="none" w:sz="0" w:space="0" w:color="auto"/>
        <w:left w:val="none" w:sz="0" w:space="0" w:color="auto"/>
        <w:bottom w:val="none" w:sz="0" w:space="0" w:color="auto"/>
        <w:right w:val="none" w:sz="0" w:space="0" w:color="auto"/>
      </w:divBdr>
    </w:div>
    <w:div w:id="948005017">
      <w:marLeft w:val="0"/>
      <w:marRight w:val="0"/>
      <w:marTop w:val="0"/>
      <w:marBottom w:val="0"/>
      <w:divBdr>
        <w:top w:val="none" w:sz="0" w:space="0" w:color="auto"/>
        <w:left w:val="none" w:sz="0" w:space="0" w:color="auto"/>
        <w:bottom w:val="none" w:sz="0" w:space="0" w:color="auto"/>
        <w:right w:val="none" w:sz="0" w:space="0" w:color="auto"/>
      </w:divBdr>
    </w:div>
    <w:div w:id="948005018">
      <w:marLeft w:val="0"/>
      <w:marRight w:val="0"/>
      <w:marTop w:val="0"/>
      <w:marBottom w:val="0"/>
      <w:divBdr>
        <w:top w:val="none" w:sz="0" w:space="0" w:color="auto"/>
        <w:left w:val="none" w:sz="0" w:space="0" w:color="auto"/>
        <w:bottom w:val="none" w:sz="0" w:space="0" w:color="auto"/>
        <w:right w:val="none" w:sz="0" w:space="0" w:color="auto"/>
      </w:divBdr>
    </w:div>
    <w:div w:id="948005019">
      <w:marLeft w:val="0"/>
      <w:marRight w:val="0"/>
      <w:marTop w:val="0"/>
      <w:marBottom w:val="0"/>
      <w:divBdr>
        <w:top w:val="none" w:sz="0" w:space="0" w:color="auto"/>
        <w:left w:val="none" w:sz="0" w:space="0" w:color="auto"/>
        <w:bottom w:val="none" w:sz="0" w:space="0" w:color="auto"/>
        <w:right w:val="none" w:sz="0" w:space="0" w:color="auto"/>
      </w:divBdr>
    </w:div>
    <w:div w:id="948005020">
      <w:marLeft w:val="0"/>
      <w:marRight w:val="0"/>
      <w:marTop w:val="0"/>
      <w:marBottom w:val="0"/>
      <w:divBdr>
        <w:top w:val="none" w:sz="0" w:space="0" w:color="auto"/>
        <w:left w:val="none" w:sz="0" w:space="0" w:color="auto"/>
        <w:bottom w:val="none" w:sz="0" w:space="0" w:color="auto"/>
        <w:right w:val="none" w:sz="0" w:space="0" w:color="auto"/>
      </w:divBdr>
    </w:div>
    <w:div w:id="948005021">
      <w:marLeft w:val="0"/>
      <w:marRight w:val="0"/>
      <w:marTop w:val="0"/>
      <w:marBottom w:val="0"/>
      <w:divBdr>
        <w:top w:val="none" w:sz="0" w:space="0" w:color="auto"/>
        <w:left w:val="none" w:sz="0" w:space="0" w:color="auto"/>
        <w:bottom w:val="none" w:sz="0" w:space="0" w:color="auto"/>
        <w:right w:val="none" w:sz="0" w:space="0" w:color="auto"/>
      </w:divBdr>
    </w:div>
    <w:div w:id="948005022">
      <w:marLeft w:val="0"/>
      <w:marRight w:val="0"/>
      <w:marTop w:val="0"/>
      <w:marBottom w:val="0"/>
      <w:divBdr>
        <w:top w:val="none" w:sz="0" w:space="0" w:color="auto"/>
        <w:left w:val="none" w:sz="0" w:space="0" w:color="auto"/>
        <w:bottom w:val="none" w:sz="0" w:space="0" w:color="auto"/>
        <w:right w:val="none" w:sz="0" w:space="0" w:color="auto"/>
      </w:divBdr>
    </w:div>
    <w:div w:id="948005023">
      <w:marLeft w:val="0"/>
      <w:marRight w:val="0"/>
      <w:marTop w:val="0"/>
      <w:marBottom w:val="0"/>
      <w:divBdr>
        <w:top w:val="none" w:sz="0" w:space="0" w:color="auto"/>
        <w:left w:val="none" w:sz="0" w:space="0" w:color="auto"/>
        <w:bottom w:val="none" w:sz="0" w:space="0" w:color="auto"/>
        <w:right w:val="none" w:sz="0" w:space="0" w:color="auto"/>
      </w:divBdr>
    </w:div>
    <w:div w:id="948005024">
      <w:marLeft w:val="0"/>
      <w:marRight w:val="0"/>
      <w:marTop w:val="0"/>
      <w:marBottom w:val="0"/>
      <w:divBdr>
        <w:top w:val="none" w:sz="0" w:space="0" w:color="auto"/>
        <w:left w:val="none" w:sz="0" w:space="0" w:color="auto"/>
        <w:bottom w:val="none" w:sz="0" w:space="0" w:color="auto"/>
        <w:right w:val="none" w:sz="0" w:space="0" w:color="auto"/>
      </w:divBdr>
    </w:div>
    <w:div w:id="948005025">
      <w:marLeft w:val="0"/>
      <w:marRight w:val="0"/>
      <w:marTop w:val="0"/>
      <w:marBottom w:val="0"/>
      <w:divBdr>
        <w:top w:val="none" w:sz="0" w:space="0" w:color="auto"/>
        <w:left w:val="none" w:sz="0" w:space="0" w:color="auto"/>
        <w:bottom w:val="none" w:sz="0" w:space="0" w:color="auto"/>
        <w:right w:val="none" w:sz="0" w:space="0" w:color="auto"/>
      </w:divBdr>
    </w:div>
    <w:div w:id="948005026">
      <w:marLeft w:val="0"/>
      <w:marRight w:val="0"/>
      <w:marTop w:val="0"/>
      <w:marBottom w:val="0"/>
      <w:divBdr>
        <w:top w:val="none" w:sz="0" w:space="0" w:color="auto"/>
        <w:left w:val="none" w:sz="0" w:space="0" w:color="auto"/>
        <w:bottom w:val="none" w:sz="0" w:space="0" w:color="auto"/>
        <w:right w:val="none" w:sz="0" w:space="0" w:color="auto"/>
      </w:divBdr>
    </w:div>
    <w:div w:id="948005027">
      <w:marLeft w:val="0"/>
      <w:marRight w:val="0"/>
      <w:marTop w:val="0"/>
      <w:marBottom w:val="0"/>
      <w:divBdr>
        <w:top w:val="none" w:sz="0" w:space="0" w:color="auto"/>
        <w:left w:val="none" w:sz="0" w:space="0" w:color="auto"/>
        <w:bottom w:val="none" w:sz="0" w:space="0" w:color="auto"/>
        <w:right w:val="none" w:sz="0" w:space="0" w:color="auto"/>
      </w:divBdr>
    </w:div>
    <w:div w:id="1000235114">
      <w:bodyDiv w:val="1"/>
      <w:marLeft w:val="0"/>
      <w:marRight w:val="0"/>
      <w:marTop w:val="0"/>
      <w:marBottom w:val="0"/>
      <w:divBdr>
        <w:top w:val="none" w:sz="0" w:space="0" w:color="auto"/>
        <w:left w:val="none" w:sz="0" w:space="0" w:color="auto"/>
        <w:bottom w:val="none" w:sz="0" w:space="0" w:color="auto"/>
        <w:right w:val="none" w:sz="0" w:space="0" w:color="auto"/>
      </w:divBdr>
    </w:div>
    <w:div w:id="1006713215">
      <w:bodyDiv w:val="1"/>
      <w:marLeft w:val="0"/>
      <w:marRight w:val="0"/>
      <w:marTop w:val="0"/>
      <w:marBottom w:val="0"/>
      <w:divBdr>
        <w:top w:val="none" w:sz="0" w:space="0" w:color="auto"/>
        <w:left w:val="none" w:sz="0" w:space="0" w:color="auto"/>
        <w:bottom w:val="none" w:sz="0" w:space="0" w:color="auto"/>
        <w:right w:val="none" w:sz="0" w:space="0" w:color="auto"/>
      </w:divBdr>
    </w:div>
    <w:div w:id="1026710180">
      <w:bodyDiv w:val="1"/>
      <w:marLeft w:val="0"/>
      <w:marRight w:val="0"/>
      <w:marTop w:val="0"/>
      <w:marBottom w:val="0"/>
      <w:divBdr>
        <w:top w:val="none" w:sz="0" w:space="0" w:color="auto"/>
        <w:left w:val="none" w:sz="0" w:space="0" w:color="auto"/>
        <w:bottom w:val="none" w:sz="0" w:space="0" w:color="auto"/>
        <w:right w:val="none" w:sz="0" w:space="0" w:color="auto"/>
      </w:divBdr>
    </w:div>
    <w:div w:id="1050226596">
      <w:bodyDiv w:val="1"/>
      <w:marLeft w:val="0"/>
      <w:marRight w:val="0"/>
      <w:marTop w:val="0"/>
      <w:marBottom w:val="0"/>
      <w:divBdr>
        <w:top w:val="none" w:sz="0" w:space="0" w:color="auto"/>
        <w:left w:val="none" w:sz="0" w:space="0" w:color="auto"/>
        <w:bottom w:val="none" w:sz="0" w:space="0" w:color="auto"/>
        <w:right w:val="none" w:sz="0" w:space="0" w:color="auto"/>
      </w:divBdr>
    </w:div>
    <w:div w:id="1051882850">
      <w:bodyDiv w:val="1"/>
      <w:marLeft w:val="0"/>
      <w:marRight w:val="0"/>
      <w:marTop w:val="0"/>
      <w:marBottom w:val="0"/>
      <w:divBdr>
        <w:top w:val="none" w:sz="0" w:space="0" w:color="auto"/>
        <w:left w:val="none" w:sz="0" w:space="0" w:color="auto"/>
        <w:bottom w:val="none" w:sz="0" w:space="0" w:color="auto"/>
        <w:right w:val="none" w:sz="0" w:space="0" w:color="auto"/>
      </w:divBdr>
    </w:div>
    <w:div w:id="1077367174">
      <w:bodyDiv w:val="1"/>
      <w:marLeft w:val="0"/>
      <w:marRight w:val="0"/>
      <w:marTop w:val="0"/>
      <w:marBottom w:val="0"/>
      <w:divBdr>
        <w:top w:val="none" w:sz="0" w:space="0" w:color="auto"/>
        <w:left w:val="none" w:sz="0" w:space="0" w:color="auto"/>
        <w:bottom w:val="none" w:sz="0" w:space="0" w:color="auto"/>
        <w:right w:val="none" w:sz="0" w:space="0" w:color="auto"/>
      </w:divBdr>
    </w:div>
    <w:div w:id="1085569551">
      <w:bodyDiv w:val="1"/>
      <w:marLeft w:val="0"/>
      <w:marRight w:val="0"/>
      <w:marTop w:val="0"/>
      <w:marBottom w:val="0"/>
      <w:divBdr>
        <w:top w:val="none" w:sz="0" w:space="0" w:color="auto"/>
        <w:left w:val="none" w:sz="0" w:space="0" w:color="auto"/>
        <w:bottom w:val="none" w:sz="0" w:space="0" w:color="auto"/>
        <w:right w:val="none" w:sz="0" w:space="0" w:color="auto"/>
      </w:divBdr>
    </w:div>
    <w:div w:id="1117598890">
      <w:bodyDiv w:val="1"/>
      <w:marLeft w:val="0"/>
      <w:marRight w:val="0"/>
      <w:marTop w:val="0"/>
      <w:marBottom w:val="0"/>
      <w:divBdr>
        <w:top w:val="none" w:sz="0" w:space="0" w:color="auto"/>
        <w:left w:val="none" w:sz="0" w:space="0" w:color="auto"/>
        <w:bottom w:val="none" w:sz="0" w:space="0" w:color="auto"/>
        <w:right w:val="none" w:sz="0" w:space="0" w:color="auto"/>
      </w:divBdr>
    </w:div>
    <w:div w:id="1466654462">
      <w:bodyDiv w:val="1"/>
      <w:marLeft w:val="0"/>
      <w:marRight w:val="0"/>
      <w:marTop w:val="0"/>
      <w:marBottom w:val="0"/>
      <w:divBdr>
        <w:top w:val="none" w:sz="0" w:space="0" w:color="auto"/>
        <w:left w:val="none" w:sz="0" w:space="0" w:color="auto"/>
        <w:bottom w:val="none" w:sz="0" w:space="0" w:color="auto"/>
        <w:right w:val="none" w:sz="0" w:space="0" w:color="auto"/>
      </w:divBdr>
    </w:div>
    <w:div w:id="1475485132">
      <w:bodyDiv w:val="1"/>
      <w:marLeft w:val="0"/>
      <w:marRight w:val="0"/>
      <w:marTop w:val="0"/>
      <w:marBottom w:val="0"/>
      <w:divBdr>
        <w:top w:val="none" w:sz="0" w:space="0" w:color="auto"/>
        <w:left w:val="none" w:sz="0" w:space="0" w:color="auto"/>
        <w:bottom w:val="none" w:sz="0" w:space="0" w:color="auto"/>
        <w:right w:val="none" w:sz="0" w:space="0" w:color="auto"/>
      </w:divBdr>
    </w:div>
    <w:div w:id="1502306275">
      <w:bodyDiv w:val="1"/>
      <w:marLeft w:val="0"/>
      <w:marRight w:val="0"/>
      <w:marTop w:val="0"/>
      <w:marBottom w:val="0"/>
      <w:divBdr>
        <w:top w:val="none" w:sz="0" w:space="0" w:color="auto"/>
        <w:left w:val="none" w:sz="0" w:space="0" w:color="auto"/>
        <w:bottom w:val="none" w:sz="0" w:space="0" w:color="auto"/>
        <w:right w:val="none" w:sz="0" w:space="0" w:color="auto"/>
      </w:divBdr>
    </w:div>
    <w:div w:id="1504778607">
      <w:bodyDiv w:val="1"/>
      <w:marLeft w:val="0"/>
      <w:marRight w:val="0"/>
      <w:marTop w:val="0"/>
      <w:marBottom w:val="0"/>
      <w:divBdr>
        <w:top w:val="none" w:sz="0" w:space="0" w:color="auto"/>
        <w:left w:val="none" w:sz="0" w:space="0" w:color="auto"/>
        <w:bottom w:val="none" w:sz="0" w:space="0" w:color="auto"/>
        <w:right w:val="none" w:sz="0" w:space="0" w:color="auto"/>
      </w:divBdr>
    </w:div>
    <w:div w:id="1552420194">
      <w:bodyDiv w:val="1"/>
      <w:marLeft w:val="0"/>
      <w:marRight w:val="0"/>
      <w:marTop w:val="0"/>
      <w:marBottom w:val="0"/>
      <w:divBdr>
        <w:top w:val="none" w:sz="0" w:space="0" w:color="auto"/>
        <w:left w:val="none" w:sz="0" w:space="0" w:color="auto"/>
        <w:bottom w:val="none" w:sz="0" w:space="0" w:color="auto"/>
        <w:right w:val="none" w:sz="0" w:space="0" w:color="auto"/>
      </w:divBdr>
    </w:div>
    <w:div w:id="1720980579">
      <w:bodyDiv w:val="1"/>
      <w:marLeft w:val="0"/>
      <w:marRight w:val="0"/>
      <w:marTop w:val="0"/>
      <w:marBottom w:val="0"/>
      <w:divBdr>
        <w:top w:val="none" w:sz="0" w:space="0" w:color="auto"/>
        <w:left w:val="none" w:sz="0" w:space="0" w:color="auto"/>
        <w:bottom w:val="none" w:sz="0" w:space="0" w:color="auto"/>
        <w:right w:val="none" w:sz="0" w:space="0" w:color="auto"/>
      </w:divBdr>
    </w:div>
    <w:div w:id="1792817127">
      <w:bodyDiv w:val="1"/>
      <w:marLeft w:val="0"/>
      <w:marRight w:val="0"/>
      <w:marTop w:val="0"/>
      <w:marBottom w:val="0"/>
      <w:divBdr>
        <w:top w:val="none" w:sz="0" w:space="0" w:color="auto"/>
        <w:left w:val="none" w:sz="0" w:space="0" w:color="auto"/>
        <w:bottom w:val="none" w:sz="0" w:space="0" w:color="auto"/>
        <w:right w:val="none" w:sz="0" w:space="0" w:color="auto"/>
      </w:divBdr>
    </w:div>
    <w:div w:id="1864513529">
      <w:bodyDiv w:val="1"/>
      <w:marLeft w:val="0"/>
      <w:marRight w:val="0"/>
      <w:marTop w:val="0"/>
      <w:marBottom w:val="0"/>
      <w:divBdr>
        <w:top w:val="none" w:sz="0" w:space="0" w:color="auto"/>
        <w:left w:val="none" w:sz="0" w:space="0" w:color="auto"/>
        <w:bottom w:val="none" w:sz="0" w:space="0" w:color="auto"/>
        <w:right w:val="none" w:sz="0" w:space="0" w:color="auto"/>
      </w:divBdr>
    </w:div>
    <w:div w:id="199734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s-grin.gov/npgs/gringlobal/docs/gg_curator_tool_user_guide.pdf" TargetMode="External"/><Relationship Id="rId21" Type="http://schemas.openxmlformats.org/officeDocument/2006/relationships/hyperlink" Target="http://www.bioversityinternational.org" TargetMode="External"/><Relationship Id="rId42" Type="http://schemas.openxmlformats.org/officeDocument/2006/relationships/image" Target="media/image13.png"/><Relationship Id="rId63" Type="http://schemas.openxmlformats.org/officeDocument/2006/relationships/image" Target="media/image33.png"/><Relationship Id="rId84" Type="http://schemas.openxmlformats.org/officeDocument/2006/relationships/image" Target="media/image51.png"/><Relationship Id="rId138" Type="http://schemas.openxmlformats.org/officeDocument/2006/relationships/image" Target="media/image95.png"/><Relationship Id="rId159" Type="http://schemas.openxmlformats.org/officeDocument/2006/relationships/image" Target="media/image113.png"/><Relationship Id="rId170" Type="http://schemas.openxmlformats.org/officeDocument/2006/relationships/image" Target="file:///D:\Documents%20and%20Settings\dbmumr\Local%20Settings\Temp\SNAGHTMLac30ee.PNG" TargetMode="External"/><Relationship Id="rId191" Type="http://schemas.openxmlformats.org/officeDocument/2006/relationships/image" Target="media/image138.png"/><Relationship Id="rId205" Type="http://schemas.openxmlformats.org/officeDocument/2006/relationships/image" Target="file:///D:\Documents%20and%20Settings\dbmumr\Local%20Settings\Temp\SNAGHTML190c356.PNG" TargetMode="External"/><Relationship Id="rId226" Type="http://schemas.openxmlformats.org/officeDocument/2006/relationships/image" Target="media/image160.png"/><Relationship Id="rId107" Type="http://schemas.openxmlformats.org/officeDocument/2006/relationships/image" Target="media/image71.png"/><Relationship Id="rId11" Type="http://schemas.openxmlformats.org/officeDocument/2006/relationships/hyperlink" Target="file:///C:\Users\MartyR\AppData\Local\Temp\feedback@ars-grin.gov" TargetMode="External"/><Relationship Id="rId32" Type="http://schemas.openxmlformats.org/officeDocument/2006/relationships/hyperlink" Target="http://www.ars-grin.gov/npgs/gringlobal/docs/gg_installation_guide.pdf" TargetMode="External"/><Relationship Id="rId53" Type="http://schemas.openxmlformats.org/officeDocument/2006/relationships/image" Target="media/image23.png"/><Relationship Id="rId74" Type="http://schemas.openxmlformats.org/officeDocument/2006/relationships/image" Target="media/image43.png"/><Relationship Id="rId128" Type="http://schemas.openxmlformats.org/officeDocument/2006/relationships/image" Target="media/image87.png"/><Relationship Id="rId149" Type="http://schemas.openxmlformats.org/officeDocument/2006/relationships/image" Target="file:///D:\Documents%20and%20Settings\dbmumr\Local%20Settings\Temp\SNAGHTML152cce9.PNG" TargetMode="Externa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114.png"/><Relationship Id="rId181" Type="http://schemas.openxmlformats.org/officeDocument/2006/relationships/image" Target="media/image130.png"/><Relationship Id="rId216" Type="http://schemas.openxmlformats.org/officeDocument/2006/relationships/image" Target="media/image152.png"/><Relationship Id="rId237" Type="http://schemas.openxmlformats.org/officeDocument/2006/relationships/fontTable" Target="fontTable.xml"/><Relationship Id="rId22" Type="http://schemas.openxmlformats.org/officeDocument/2006/relationships/hyperlink" Target="http://www.croptrust.org" TargetMode="External"/><Relationship Id="rId43" Type="http://schemas.openxmlformats.org/officeDocument/2006/relationships/image" Target="media/image14.png"/><Relationship Id="rId64" Type="http://schemas.openxmlformats.org/officeDocument/2006/relationships/image" Target="media/image34.png"/><Relationship Id="rId118" Type="http://schemas.openxmlformats.org/officeDocument/2006/relationships/image" Target="media/image79.png"/><Relationship Id="rId139" Type="http://schemas.openxmlformats.org/officeDocument/2006/relationships/image" Target="file:///D:\Documents%20and%20Settings\dbmumr\Local%20Settings\Temp\SNAGHTML1cdf2e9.PNG" TargetMode="External"/><Relationship Id="rId80" Type="http://schemas.openxmlformats.org/officeDocument/2006/relationships/image" Target="media/image48.png"/><Relationship Id="rId85" Type="http://schemas.openxmlformats.org/officeDocument/2006/relationships/image" Target="media/image52.png"/><Relationship Id="rId150" Type="http://schemas.openxmlformats.org/officeDocument/2006/relationships/image" Target="media/image105.png"/><Relationship Id="rId155" Type="http://schemas.openxmlformats.org/officeDocument/2006/relationships/image" Target="media/image110.png"/><Relationship Id="rId171" Type="http://schemas.openxmlformats.org/officeDocument/2006/relationships/image" Target="media/image124.png"/><Relationship Id="rId176" Type="http://schemas.openxmlformats.org/officeDocument/2006/relationships/image" Target="file:///D:\Documents%20and%20Settings\dbmumr\Local%20Settings\Temp\SNAGHTMLa91094.PNG" TargetMode="External"/><Relationship Id="rId192" Type="http://schemas.openxmlformats.org/officeDocument/2006/relationships/image" Target="file:///D:\Documents%20and%20Settings\dbmumr\Local%20Settings\Temp\SNAGHTML1c553a2.PNG" TargetMode="External"/><Relationship Id="rId197" Type="http://schemas.openxmlformats.org/officeDocument/2006/relationships/image" Target="media/image142.png"/><Relationship Id="rId206" Type="http://schemas.openxmlformats.org/officeDocument/2006/relationships/hyperlink" Target="http://www.ars-grin.gov/npgs/gringlobal/HTML5/Default.htm" TargetMode="External"/><Relationship Id="rId227" Type="http://schemas.openxmlformats.org/officeDocument/2006/relationships/image" Target="media/image161.png"/><Relationship Id="rId201" Type="http://schemas.openxmlformats.org/officeDocument/2006/relationships/image" Target="media/image145.png"/><Relationship Id="rId222" Type="http://schemas.openxmlformats.org/officeDocument/2006/relationships/image" Target="media/image157.png"/><Relationship Id="rId12" Type="http://schemas.openxmlformats.org/officeDocument/2006/relationships/image" Target="media/image3.png"/><Relationship Id="rId17" Type="http://schemas.openxmlformats.org/officeDocument/2006/relationships/header" Target="header3.xml"/><Relationship Id="rId33" Type="http://schemas.openxmlformats.org/officeDocument/2006/relationships/image" Target="media/image6.png"/><Relationship Id="rId38" Type="http://schemas.openxmlformats.org/officeDocument/2006/relationships/image" Target="media/image10.png"/><Relationship Id="rId59" Type="http://schemas.openxmlformats.org/officeDocument/2006/relationships/image" Target="media/image29.png"/><Relationship Id="rId103" Type="http://schemas.openxmlformats.org/officeDocument/2006/relationships/image" Target="media/image67.jpeg"/><Relationship Id="rId108" Type="http://schemas.openxmlformats.org/officeDocument/2006/relationships/image" Target="media/image72.png"/><Relationship Id="rId124" Type="http://schemas.openxmlformats.org/officeDocument/2006/relationships/image" Target="media/image84.png"/><Relationship Id="rId129" Type="http://schemas.openxmlformats.org/officeDocument/2006/relationships/image" Target="media/image88.png"/><Relationship Id="rId54" Type="http://schemas.openxmlformats.org/officeDocument/2006/relationships/image" Target="media/image24.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file:///D:\Documents%20and%20Settings\dbmumr\Local%20Settings\Temp\SNAGHTML19935a1.PNG" TargetMode="External"/><Relationship Id="rId96" Type="http://schemas.openxmlformats.org/officeDocument/2006/relationships/image" Target="media/image61.png"/><Relationship Id="rId140" Type="http://schemas.openxmlformats.org/officeDocument/2006/relationships/image" Target="media/image96.png"/><Relationship Id="rId145" Type="http://schemas.openxmlformats.org/officeDocument/2006/relationships/image" Target="media/image101.png"/><Relationship Id="rId161" Type="http://schemas.openxmlformats.org/officeDocument/2006/relationships/image" Target="media/image115.png"/><Relationship Id="rId166" Type="http://schemas.openxmlformats.org/officeDocument/2006/relationships/image" Target="media/image120.png"/><Relationship Id="rId182" Type="http://schemas.openxmlformats.org/officeDocument/2006/relationships/image" Target="file:///D:\Documents%20and%20Settings\dbmumr\Local%20Settings\Temp\SNAGHTML1572e10.PNG" TargetMode="External"/><Relationship Id="rId187" Type="http://schemas.openxmlformats.org/officeDocument/2006/relationships/image" Target="media/image135.png"/><Relationship Id="rId217" Type="http://schemas.openxmlformats.org/officeDocument/2006/relationships/image" Target="media/image15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rs-grin.gov/npgs/index.html" TargetMode="External"/><Relationship Id="rId233" Type="http://schemas.openxmlformats.org/officeDocument/2006/relationships/header" Target="header4.xml"/><Relationship Id="rId238" Type="http://schemas.openxmlformats.org/officeDocument/2006/relationships/theme" Target="theme/theme1.xml"/><Relationship Id="rId23" Type="http://schemas.openxmlformats.org/officeDocument/2006/relationships/hyperlink" Target="http://www.ars-grin.gov/npgs/gringlobal/docs/gg_installation_guide.pdf" TargetMode="External"/><Relationship Id="rId28" Type="http://schemas.openxmlformats.org/officeDocument/2006/relationships/hyperlink" Target="http://www.ars-grin.gov/npgs/gringlobal/docs/gg_language_notes.pdf" TargetMode="External"/><Relationship Id="rId49" Type="http://schemas.openxmlformats.org/officeDocument/2006/relationships/image" Target="media/image20.png"/><Relationship Id="rId114" Type="http://schemas.openxmlformats.org/officeDocument/2006/relationships/image" Target="media/image76.png"/><Relationship Id="rId119" Type="http://schemas.openxmlformats.org/officeDocument/2006/relationships/image" Target="media/image80.png"/><Relationship Id="rId44" Type="http://schemas.openxmlformats.org/officeDocument/2006/relationships/image" Target="media/image15.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49.png"/><Relationship Id="rId86" Type="http://schemas.openxmlformats.org/officeDocument/2006/relationships/image" Target="media/image53.png"/><Relationship Id="rId130" Type="http://schemas.openxmlformats.org/officeDocument/2006/relationships/image" Target="media/image89.png"/><Relationship Id="rId135" Type="http://schemas.openxmlformats.org/officeDocument/2006/relationships/image" Target="media/image93.png"/><Relationship Id="rId151" Type="http://schemas.openxmlformats.org/officeDocument/2006/relationships/image" Target="media/image106.png"/><Relationship Id="rId156" Type="http://schemas.openxmlformats.org/officeDocument/2006/relationships/image" Target="media/image111.png"/><Relationship Id="rId177" Type="http://schemas.openxmlformats.org/officeDocument/2006/relationships/image" Target="media/image128.png"/><Relationship Id="rId198" Type="http://schemas.openxmlformats.org/officeDocument/2006/relationships/image" Target="cid:image010.png@01CCE4BD.CBB59A50" TargetMode="External"/><Relationship Id="rId172" Type="http://schemas.openxmlformats.org/officeDocument/2006/relationships/image" Target="file:///D:\Documents%20and%20Settings\dbmumr\Local%20Settings\Temp\SNAGHTML18a38e6.PNG" TargetMode="External"/><Relationship Id="rId193" Type="http://schemas.openxmlformats.org/officeDocument/2006/relationships/image" Target="media/image139.png"/><Relationship Id="rId202" Type="http://schemas.openxmlformats.org/officeDocument/2006/relationships/image" Target="media/image146.png"/><Relationship Id="rId207" Type="http://schemas.openxmlformats.org/officeDocument/2006/relationships/image" Target="media/image149.png"/><Relationship Id="rId223" Type="http://schemas.openxmlformats.org/officeDocument/2006/relationships/image" Target="file:///D:\Documents%20and%20Settings\dbmumr\Local%20Settings\Temp\SNAGHTML541e5c.PNG" TargetMode="External"/><Relationship Id="rId228" Type="http://schemas.openxmlformats.org/officeDocument/2006/relationships/image" Target="media/image162.png"/><Relationship Id="rId13" Type="http://schemas.openxmlformats.org/officeDocument/2006/relationships/image" Target="file:///D:\Documents%20and%20Settings\dbmumr\Local%20Settings\Temp\SNAGHTMLa4ea33.PNG" TargetMode="External"/><Relationship Id="rId18" Type="http://schemas.openxmlformats.org/officeDocument/2006/relationships/footer" Target="footer2.xml"/><Relationship Id="rId39" Type="http://schemas.openxmlformats.org/officeDocument/2006/relationships/image" Target="file:///D:\Documents%20and%20Settings\dbmumr\Local%20Settings\Temp\SNAGHTML13d6c02.PNG" TargetMode="External"/><Relationship Id="rId109" Type="http://schemas.openxmlformats.org/officeDocument/2006/relationships/image" Target="file:///D:\Documents%20and%20Settings\dbmumr\Local%20Settings\Temp\SNAGHTML15ca972.PNG" TargetMode="External"/><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image" Target="file:///D:\Documents%20and%20Settings\dbmumr\Local%20Settings\Temp\SNAGHTMLa4d7c4.PNG" TargetMode="External"/><Relationship Id="rId104" Type="http://schemas.openxmlformats.org/officeDocument/2006/relationships/image" Target="media/image68.png"/><Relationship Id="rId120" Type="http://schemas.openxmlformats.org/officeDocument/2006/relationships/image" Target="file:///D:\Documents%20and%20Settings\dbmumr\Local%20Settings\Temp\SNAGHTML183bf7d.PNG" TargetMode="External"/><Relationship Id="rId125" Type="http://schemas.openxmlformats.org/officeDocument/2006/relationships/image" Target="file:///D:\Documents%20and%20Settings\dbmumr\Local%20Settings\Temp\SNAGHTML1aee776.PNG" TargetMode="External"/><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image" Target="media/image121.png"/><Relationship Id="rId188" Type="http://schemas.openxmlformats.org/officeDocument/2006/relationships/image" Target="file:///D:\Documents%20and%20Settings\dbmumr\Local%20Settings\Temp\SNAGHTML17d08dc.PNG"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8.png"/><Relationship Id="rId162" Type="http://schemas.openxmlformats.org/officeDocument/2006/relationships/image" Target="media/image116.png"/><Relationship Id="rId183" Type="http://schemas.openxmlformats.org/officeDocument/2006/relationships/image" Target="media/image131.png"/><Relationship Id="rId213" Type="http://schemas.openxmlformats.org/officeDocument/2006/relationships/hyperlink" Target="http://code.google.com/apis/maps/signup.html" TargetMode="External"/><Relationship Id="rId218" Type="http://schemas.openxmlformats.org/officeDocument/2006/relationships/image" Target="media/image154.png"/><Relationship Id="rId234"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s://spreadsheets.google.com/ccc?key=0AvdWZS-UqEE7dHFaRnRsR1RxOUx0em9KZmhNZTVlRnc&amp;hl=en" TargetMode="External"/><Relationship Id="rId24" Type="http://schemas.openxmlformats.org/officeDocument/2006/relationships/image" Target="media/image4.png"/><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6.png"/><Relationship Id="rId87" Type="http://schemas.openxmlformats.org/officeDocument/2006/relationships/image" Target="media/image54.png"/><Relationship Id="rId110" Type="http://schemas.openxmlformats.org/officeDocument/2006/relationships/image" Target="media/image73.png"/><Relationship Id="rId115" Type="http://schemas.openxmlformats.org/officeDocument/2006/relationships/image" Target="media/image77.png"/><Relationship Id="rId131" Type="http://schemas.openxmlformats.org/officeDocument/2006/relationships/image" Target="media/image90.png"/><Relationship Id="rId136" Type="http://schemas.openxmlformats.org/officeDocument/2006/relationships/image" Target="media/image94.png"/><Relationship Id="rId157" Type="http://schemas.openxmlformats.org/officeDocument/2006/relationships/image" Target="media/image112.png"/><Relationship Id="rId178" Type="http://schemas.openxmlformats.org/officeDocument/2006/relationships/image" Target="file:///D:\Documents%20and%20Settings\dbmumr\Local%20Settings\Temp\SNAGHTMLaef752.PNG" TargetMode="External"/><Relationship Id="rId61" Type="http://schemas.openxmlformats.org/officeDocument/2006/relationships/image" Target="media/image31.png"/><Relationship Id="rId82" Type="http://schemas.openxmlformats.org/officeDocument/2006/relationships/image" Target="file:///D:\Documents%20and%20Settings\dbmumr\Local%20Settings\Temp\SNAGHTML1b5e60d.PNG" TargetMode="External"/><Relationship Id="rId152" Type="http://schemas.openxmlformats.org/officeDocument/2006/relationships/image" Target="media/image107.png"/><Relationship Id="rId173" Type="http://schemas.openxmlformats.org/officeDocument/2006/relationships/image" Target="media/image125.png"/><Relationship Id="rId194" Type="http://schemas.openxmlformats.org/officeDocument/2006/relationships/image" Target="media/image140.png"/><Relationship Id="rId199" Type="http://schemas.openxmlformats.org/officeDocument/2006/relationships/image" Target="media/image143.png"/><Relationship Id="rId203" Type="http://schemas.openxmlformats.org/officeDocument/2006/relationships/image" Target="media/image147.png"/><Relationship Id="rId208" Type="http://schemas.openxmlformats.org/officeDocument/2006/relationships/image" Target="media/image150.png"/><Relationship Id="rId229" Type="http://schemas.openxmlformats.org/officeDocument/2006/relationships/image" Target="media/image163.png"/><Relationship Id="rId19" Type="http://schemas.openxmlformats.org/officeDocument/2006/relationships/footer" Target="footer3.xml"/><Relationship Id="rId224" Type="http://schemas.openxmlformats.org/officeDocument/2006/relationships/image" Target="media/image158.png"/><Relationship Id="rId14"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image" Target="media/image26.png"/><Relationship Id="rId77" Type="http://schemas.openxmlformats.org/officeDocument/2006/relationships/image" Target="media/image46.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85.png"/><Relationship Id="rId147" Type="http://schemas.openxmlformats.org/officeDocument/2006/relationships/image" Target="media/image103.png"/><Relationship Id="rId168" Type="http://schemas.openxmlformats.org/officeDocument/2006/relationships/image" Target="media/image122.pn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image" Target="media/image41.png"/><Relationship Id="rId93" Type="http://schemas.openxmlformats.org/officeDocument/2006/relationships/image" Target="file:///D:\Documents%20and%20Settings\dbmumr\Local%20Settings\Temp\SNAGHTML160be3f.PNG" TargetMode="External"/><Relationship Id="rId98" Type="http://schemas.openxmlformats.org/officeDocument/2006/relationships/image" Target="media/image62.png"/><Relationship Id="rId121" Type="http://schemas.openxmlformats.org/officeDocument/2006/relationships/image" Target="media/image81.png"/><Relationship Id="rId142" Type="http://schemas.openxmlformats.org/officeDocument/2006/relationships/image" Target="media/image98.jpeg"/><Relationship Id="rId163" Type="http://schemas.openxmlformats.org/officeDocument/2006/relationships/image" Target="media/image117.png"/><Relationship Id="rId184" Type="http://schemas.openxmlformats.org/officeDocument/2006/relationships/image" Target="media/image132.png"/><Relationship Id="rId189" Type="http://schemas.openxmlformats.org/officeDocument/2006/relationships/image" Target="media/image136.png"/><Relationship Id="rId219" Type="http://schemas.openxmlformats.org/officeDocument/2006/relationships/image" Target="media/image155.png"/><Relationship Id="rId3" Type="http://schemas.openxmlformats.org/officeDocument/2006/relationships/styles" Target="styles.xml"/><Relationship Id="rId214" Type="http://schemas.openxmlformats.org/officeDocument/2006/relationships/hyperlink" Target="http://test.grin-global.org" TargetMode="External"/><Relationship Id="rId230" Type="http://schemas.openxmlformats.org/officeDocument/2006/relationships/image" Target="media/image164.png"/><Relationship Id="rId235" Type="http://schemas.openxmlformats.org/officeDocument/2006/relationships/footer" Target="footer4.xml"/><Relationship Id="rId25" Type="http://schemas.openxmlformats.org/officeDocument/2006/relationships/hyperlink" Target="http://www.grin-global.org/index.php/Main_Page" TargetMode="External"/><Relationship Id="rId46" Type="http://schemas.openxmlformats.org/officeDocument/2006/relationships/image" Target="media/image17.png"/><Relationship Id="rId67" Type="http://schemas.openxmlformats.org/officeDocument/2006/relationships/image" Target="media/image37.png"/><Relationship Id="rId116" Type="http://schemas.openxmlformats.org/officeDocument/2006/relationships/image" Target="media/image78.png"/><Relationship Id="rId137" Type="http://schemas.openxmlformats.org/officeDocument/2006/relationships/image" Target="file:///D:\Documents%20and%20Settings\dbmumr\Local%20Settings\Temp\SNAGHTML16ea3fc.PNG" TargetMode="External"/><Relationship Id="rId158" Type="http://schemas.openxmlformats.org/officeDocument/2006/relationships/image" Target="file:///D:\Documents%20and%20Settings\dbmumr\Local%20Settings\Temp\SNAGHTMLc26765.PNG" TargetMode="External"/><Relationship Id="rId20" Type="http://schemas.openxmlformats.org/officeDocument/2006/relationships/hyperlink" Target="http://www.ars.usda.gov" TargetMode="External"/><Relationship Id="rId41" Type="http://schemas.openxmlformats.org/officeDocument/2006/relationships/image" Target="media/image12.png"/><Relationship Id="rId62" Type="http://schemas.openxmlformats.org/officeDocument/2006/relationships/image" Target="media/image32.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4.png"/><Relationship Id="rId132" Type="http://schemas.openxmlformats.org/officeDocument/2006/relationships/image" Target="file:///D:\DOCUME~1\dbmumr\LOCALS~1\Temp\SNAGHTML8e3015.PNG" TargetMode="External"/><Relationship Id="rId153" Type="http://schemas.openxmlformats.org/officeDocument/2006/relationships/image" Target="media/image108.png"/><Relationship Id="rId174" Type="http://schemas.openxmlformats.org/officeDocument/2006/relationships/image" Target="media/image126.png"/><Relationship Id="rId179" Type="http://schemas.openxmlformats.org/officeDocument/2006/relationships/image" Target="media/image129.png"/><Relationship Id="rId195" Type="http://schemas.openxmlformats.org/officeDocument/2006/relationships/image" Target="cid:image009.png@01CCE4BD.CBB59A50" TargetMode="External"/><Relationship Id="rId209" Type="http://schemas.openxmlformats.org/officeDocument/2006/relationships/image" Target="file:///D:\DOCUME~1\dbmum3\LOCALS~1\Temp\SNAGHTML5892df9.PNG" TargetMode="External"/><Relationship Id="rId190" Type="http://schemas.openxmlformats.org/officeDocument/2006/relationships/image" Target="media/image137.png"/><Relationship Id="rId204" Type="http://schemas.openxmlformats.org/officeDocument/2006/relationships/image" Target="media/image148.png"/><Relationship Id="rId220" Type="http://schemas.openxmlformats.org/officeDocument/2006/relationships/image" Target="media/image156.png"/><Relationship Id="rId225" Type="http://schemas.openxmlformats.org/officeDocument/2006/relationships/image" Target="media/image159.png"/><Relationship Id="rId15" Type="http://schemas.openxmlformats.org/officeDocument/2006/relationships/footer" Target="footer1.xml"/><Relationship Id="rId36" Type="http://schemas.openxmlformats.org/officeDocument/2006/relationships/image" Target="file:///D:\Documents%20and%20Settings\dbmumr\Local%20Settings\Temp\SNAGHTML13bef16.PNG" TargetMode="External"/><Relationship Id="rId57" Type="http://schemas.openxmlformats.org/officeDocument/2006/relationships/image" Target="media/image27.png"/><Relationship Id="rId106" Type="http://schemas.openxmlformats.org/officeDocument/2006/relationships/image" Target="media/image70.png"/><Relationship Id="rId127" Type="http://schemas.openxmlformats.org/officeDocument/2006/relationships/image" Target="media/image86.png"/><Relationship Id="rId10" Type="http://schemas.openxmlformats.org/officeDocument/2006/relationships/hyperlink" Target="http://www.ars-grin.gov/npgs/gringlobal/docs/gg_bugs.pdf" TargetMode="External"/><Relationship Id="rId31" Type="http://schemas.openxmlformats.org/officeDocument/2006/relationships/image" Target="file:///D:\Documents%20and%20Settings\dbmumr\Local%20Settings\Temp\SNAGHTML212754d.PNG" TargetMode="External"/><Relationship Id="rId52" Type="http://schemas.openxmlformats.org/officeDocument/2006/relationships/image" Target="file:///C:\Users\marty.reisinger\AppData\Local\Temp\SNAGHTML8e246d.PNG" TargetMode="External"/><Relationship Id="rId73" Type="http://schemas.openxmlformats.org/officeDocument/2006/relationships/image" Target="media/image42.png"/><Relationship Id="rId78" Type="http://schemas.openxmlformats.org/officeDocument/2006/relationships/image" Target="file:///D:\DOCUME~1\dbmumr\LOCALS~1\Temp\SNAGHTML71eb44.PNG" TargetMode="External"/><Relationship Id="rId94" Type="http://schemas.openxmlformats.org/officeDocument/2006/relationships/image" Target="media/image59.jpe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2.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file:///D:\Documents%20and%20Settings\dbmumr\Local%20Settings\Temp\SNAGHTMLb03d7e.PNG" TargetMode="External"/><Relationship Id="rId210" Type="http://schemas.openxmlformats.org/officeDocument/2006/relationships/hyperlink" Target="http://bad-place.com/evil-file" TargetMode="External"/><Relationship Id="rId215" Type="http://schemas.openxmlformats.org/officeDocument/2006/relationships/image" Target="media/image151.png"/><Relationship Id="rId236" Type="http://schemas.openxmlformats.org/officeDocument/2006/relationships/header" Target="header6.xml"/><Relationship Id="rId26" Type="http://schemas.openxmlformats.org/officeDocument/2006/relationships/hyperlink" Target="http://www.grin-global.org/index.php/Training" TargetMode="External"/><Relationship Id="rId231" Type="http://schemas.openxmlformats.org/officeDocument/2006/relationships/image" Target="media/image165.png"/><Relationship Id="rId47" Type="http://schemas.openxmlformats.org/officeDocument/2006/relationships/image" Target="media/image18.png"/><Relationship Id="rId68" Type="http://schemas.openxmlformats.org/officeDocument/2006/relationships/image" Target="file:///D:\Documents%20and%20Settings\dbmumr\Local%20Settings\Temp\SNAGHTML21858b.PNG" TargetMode="External"/><Relationship Id="rId89" Type="http://schemas.openxmlformats.org/officeDocument/2006/relationships/image" Target="media/image56.png"/><Relationship Id="rId112" Type="http://schemas.openxmlformats.org/officeDocument/2006/relationships/image" Target="file:///D:\Documents%20and%20Settings\dbmumr\Local%20Settings\Temp\SNAGHTML141167c.PNG" TargetMode="External"/><Relationship Id="rId133" Type="http://schemas.openxmlformats.org/officeDocument/2006/relationships/image" Target="media/image91.png"/><Relationship Id="rId154" Type="http://schemas.openxmlformats.org/officeDocument/2006/relationships/image" Target="media/image109.png"/><Relationship Id="rId175" Type="http://schemas.openxmlformats.org/officeDocument/2006/relationships/image" Target="media/image127.png"/><Relationship Id="rId196" Type="http://schemas.openxmlformats.org/officeDocument/2006/relationships/image" Target="media/image141.png"/><Relationship Id="rId200" Type="http://schemas.openxmlformats.org/officeDocument/2006/relationships/image" Target="media/image144.png"/><Relationship Id="rId16" Type="http://schemas.openxmlformats.org/officeDocument/2006/relationships/header" Target="header2.xml"/><Relationship Id="rId221" Type="http://schemas.openxmlformats.org/officeDocument/2006/relationships/image" Target="file:///D:\Documents%20and%20Settings\dbmumr\Local%20Settings\Temp\SNAGHTML433e99.PNG" TargetMode="External"/><Relationship Id="rId37" Type="http://schemas.openxmlformats.org/officeDocument/2006/relationships/image" Target="media/image9.png"/><Relationship Id="rId58" Type="http://schemas.openxmlformats.org/officeDocument/2006/relationships/image" Target="media/image28.png"/><Relationship Id="rId79" Type="http://schemas.openxmlformats.org/officeDocument/2006/relationships/image" Target="media/image47.png"/><Relationship Id="rId102" Type="http://schemas.openxmlformats.org/officeDocument/2006/relationships/image" Target="media/image66.png"/><Relationship Id="rId123" Type="http://schemas.openxmlformats.org/officeDocument/2006/relationships/image" Target="media/image83.png"/><Relationship Id="rId144" Type="http://schemas.openxmlformats.org/officeDocument/2006/relationships/image" Target="media/image100.png"/><Relationship Id="rId90" Type="http://schemas.openxmlformats.org/officeDocument/2006/relationships/image" Target="media/image57.png"/><Relationship Id="rId165" Type="http://schemas.openxmlformats.org/officeDocument/2006/relationships/image" Target="media/image119.png"/><Relationship Id="rId186" Type="http://schemas.openxmlformats.org/officeDocument/2006/relationships/image" Target="media/image134.png"/><Relationship Id="rId211" Type="http://schemas.openxmlformats.org/officeDocument/2006/relationships/hyperlink" Target="http://www.ars-grin.gov/;http:www.grin.gov" TargetMode="External"/><Relationship Id="rId232" Type="http://schemas.openxmlformats.org/officeDocument/2006/relationships/image" Target="media/image166.png"/><Relationship Id="rId27" Type="http://schemas.openxmlformats.org/officeDocument/2006/relationships/hyperlink" Target="https://docs.google.com/spreadsheet/ccc?key=0AvdWZS-UqEE7dHFaRnRsR1RxOUx0em9KZmhNZTVlRnc" TargetMode="External"/><Relationship Id="rId48" Type="http://schemas.openxmlformats.org/officeDocument/2006/relationships/image" Target="media/image19.png"/><Relationship Id="rId69" Type="http://schemas.openxmlformats.org/officeDocument/2006/relationships/image" Target="media/image38.png"/><Relationship Id="rId113" Type="http://schemas.openxmlformats.org/officeDocument/2006/relationships/image" Target="media/image75.png"/><Relationship Id="rId134"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B1ABA-E714-4D1B-83DB-3CA31386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20403</Words>
  <Characters>116300</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Admin Tool Guide</vt:lpstr>
    </vt:vector>
  </TitlesOfParts>
  <Company>Hewlett-Packard</Company>
  <LinksUpToDate>false</LinksUpToDate>
  <CharactersWithSpaces>136431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 Tool Guide</dc:title>
  <dc:creator>Martin Reisinger</dc:creator>
  <cp:keywords>GRIN-Global</cp:keywords>
  <cp:lastModifiedBy>Martin Reisinger</cp:lastModifiedBy>
  <cp:revision>2</cp:revision>
  <cp:lastPrinted>2011-10-24T21:36:00Z</cp:lastPrinted>
  <dcterms:created xsi:type="dcterms:W3CDTF">2017-04-17T21:10:00Z</dcterms:created>
  <dcterms:modified xsi:type="dcterms:W3CDTF">2017-04-17T21:10:00Z</dcterms:modified>
  <cp:category>Documentation</cp:category>
</cp:coreProperties>
</file>