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18B0" w:rsidRDefault="00165887" w:rsidP="00BC0AF6">
      <w:pPr>
        <w:pStyle w:val="Heading2"/>
      </w:pPr>
      <w:r>
        <w:rPr>
          <w:lang w:eastAsia="zh-CN"/>
        </w:rPr>
        <w:t xml:space="preserve">Quick Overview on </w:t>
      </w:r>
      <w:r w:rsidR="00C57FAF">
        <w:rPr>
          <w:lang w:eastAsia="zh-CN"/>
        </w:rPr>
        <w:t xml:space="preserve">Connecting </w:t>
      </w:r>
      <w:r>
        <w:rPr>
          <w:lang w:eastAsia="zh-CN"/>
        </w:rPr>
        <w:br/>
      </w:r>
      <w:r w:rsidR="000A3474">
        <w:rPr>
          <w:lang w:eastAsia="zh-CN"/>
        </w:rPr>
        <w:t xml:space="preserve">Crystal Reports </w:t>
      </w:r>
      <w:r w:rsidR="00C57FAF">
        <w:rPr>
          <w:lang w:eastAsia="zh-CN"/>
        </w:rPr>
        <w:t>with GRIN-Global Data</w:t>
      </w:r>
    </w:p>
    <w:p w:rsidR="00E04F95" w:rsidRDefault="00E04F95" w:rsidP="00BC0AF6"/>
    <w:p w:rsidR="00BC0AF6" w:rsidRDefault="00CB4F9A" w:rsidP="00BC0AF6">
      <w:r>
        <w:rPr>
          <w:noProof/>
          <w:lang w:eastAsia="en-US"/>
        </w:rPr>
        <w:drawing>
          <wp:inline distT="0" distB="0" distL="0" distR="0">
            <wp:extent cx="1098550" cy="1098550"/>
            <wp:effectExtent l="19050" t="0" r="6350" b="0"/>
            <wp:docPr id="12" name="Picture 67" descr="binder-2i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binder-2in.png"/>
                    <pic:cNvPicPr>
                      <a:picLocks noChangeAspect="1" noChangeArrowheads="1"/>
                    </pic:cNvPicPr>
                  </pic:nvPicPr>
                  <pic:blipFill>
                    <a:blip r:embed="rId8" cstate="print"/>
                    <a:srcRect/>
                    <a:stretch>
                      <a:fillRect/>
                    </a:stretch>
                  </pic:blipFill>
                  <pic:spPr bwMode="auto">
                    <a:xfrm>
                      <a:off x="0" y="0"/>
                      <a:ext cx="1098550" cy="1098550"/>
                    </a:xfrm>
                    <a:prstGeom prst="rect">
                      <a:avLst/>
                    </a:prstGeom>
                    <a:noFill/>
                    <a:ln w="9525">
                      <a:noFill/>
                      <a:miter lim="800000"/>
                      <a:headEnd/>
                      <a:tailEnd/>
                    </a:ln>
                  </pic:spPr>
                </pic:pic>
              </a:graphicData>
            </a:graphic>
          </wp:inline>
        </w:drawing>
      </w:r>
    </w:p>
    <w:p w:rsidR="00E04F95" w:rsidRDefault="00E04F95" w:rsidP="00EA5626"/>
    <w:p w:rsidR="00BC0AF6" w:rsidRDefault="00BC0AF6" w:rsidP="00BC0AF6">
      <w:pPr>
        <w:pStyle w:val="Heading5Like"/>
      </w:pPr>
      <w:r>
        <w:t>Revision Date</w:t>
      </w:r>
    </w:p>
    <w:p w:rsidR="00EA5626" w:rsidRDefault="00CA6ED1" w:rsidP="00CA01D5">
      <w:pPr>
        <w:rPr>
          <w:noProof/>
        </w:rPr>
      </w:pPr>
      <w:r>
        <w:rPr>
          <w:noProof/>
        </w:rPr>
        <w:t>July 27, 2016</w:t>
      </w:r>
    </w:p>
    <w:p w:rsidR="00EA5626" w:rsidRDefault="00EA5626" w:rsidP="00CA01D5">
      <w:pPr>
        <w:rPr>
          <w:noProof/>
        </w:rPr>
      </w:pPr>
    </w:p>
    <w:p w:rsidR="00EA5626" w:rsidRDefault="00EA5626" w:rsidP="00CA01D5">
      <w:pPr>
        <w:rPr>
          <w:noProof/>
        </w:rPr>
      </w:pPr>
    </w:p>
    <w:p w:rsidR="00BC0AF6" w:rsidRDefault="00BC0AF6" w:rsidP="00BC0AF6">
      <w:pPr>
        <w:spacing w:after="0"/>
        <w:rPr>
          <w:noProof/>
        </w:rPr>
      </w:pPr>
    </w:p>
    <w:tbl>
      <w:tblPr>
        <w:tblW w:w="9648" w:type="dxa"/>
        <w:tblLayout w:type="fixed"/>
        <w:tblLook w:val="04A0"/>
      </w:tblPr>
      <w:tblGrid>
        <w:gridCol w:w="815"/>
        <w:gridCol w:w="8833"/>
      </w:tblGrid>
      <w:tr w:rsidR="00EA5626" w:rsidRPr="00597272" w:rsidTr="00625ADA">
        <w:tc>
          <w:tcPr>
            <w:tcW w:w="815" w:type="dxa"/>
          </w:tcPr>
          <w:p w:rsidR="00EA5626" w:rsidRPr="00597272" w:rsidRDefault="00CB4F9A" w:rsidP="00625ADA">
            <w:pPr>
              <w:pStyle w:val="NormalInTble"/>
              <w:jc w:val="right"/>
              <w:rPr>
                <w:b/>
              </w:rPr>
            </w:pPr>
            <w:r>
              <w:rPr>
                <w:b/>
                <w:noProof/>
              </w:rPr>
              <w:drawing>
                <wp:inline distT="0" distB="0" distL="0" distR="0">
                  <wp:extent cx="361950" cy="450850"/>
                  <wp:effectExtent l="19050" t="0" r="0" b="0"/>
                  <wp:docPr id="22" name="Picture 23" descr="image244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image2449.png"/>
                          <pic:cNvPicPr>
                            <a:picLocks noChangeAspect="1" noChangeArrowheads="1"/>
                          </pic:cNvPicPr>
                        </pic:nvPicPr>
                        <pic:blipFill>
                          <a:blip r:embed="rId9" cstate="print"/>
                          <a:srcRect/>
                          <a:stretch>
                            <a:fillRect/>
                          </a:stretch>
                        </pic:blipFill>
                        <pic:spPr bwMode="auto">
                          <a:xfrm>
                            <a:off x="0" y="0"/>
                            <a:ext cx="361950" cy="450850"/>
                          </a:xfrm>
                          <a:prstGeom prst="rect">
                            <a:avLst/>
                          </a:prstGeom>
                          <a:noFill/>
                          <a:ln w="9525">
                            <a:noFill/>
                            <a:miter lim="800000"/>
                            <a:headEnd/>
                            <a:tailEnd/>
                          </a:ln>
                        </pic:spPr>
                      </pic:pic>
                    </a:graphicData>
                  </a:graphic>
                </wp:inline>
              </w:drawing>
            </w:r>
          </w:p>
        </w:tc>
        <w:tc>
          <w:tcPr>
            <w:tcW w:w="8833" w:type="dxa"/>
          </w:tcPr>
          <w:p w:rsidR="00EA5626" w:rsidRDefault="00EA5626" w:rsidP="00625ADA">
            <w:r>
              <w:t xml:space="preserve">This guide gives a brief overview of setting up Crystal Reports reports. </w:t>
            </w:r>
          </w:p>
          <w:p w:rsidR="00EA5626" w:rsidRDefault="00B5445B" w:rsidP="00625ADA">
            <w:hyperlink w:anchor="change_notes" w:history="1">
              <w:r w:rsidR="00EA5626" w:rsidRPr="00C2349E">
                <w:rPr>
                  <w:rStyle w:val="Hyperlink"/>
                </w:rPr>
                <w:t>Change</w:t>
              </w:r>
              <w:r w:rsidR="00EA5626">
                <w:rPr>
                  <w:rStyle w:val="Hyperlink"/>
                </w:rPr>
                <w:t xml:space="preserve"> notes</w:t>
              </w:r>
            </w:hyperlink>
            <w:r w:rsidR="00EA5626">
              <w:t xml:space="preserve"> pertaining to this document are also summarized in the appendix.</w:t>
            </w:r>
          </w:p>
          <w:p w:rsidR="00EA5626" w:rsidRPr="009E61E8" w:rsidRDefault="00EA5626" w:rsidP="00625ADA">
            <w:r>
              <w:t xml:space="preserve">The </w:t>
            </w:r>
            <w:hyperlink w:anchor="toc" w:history="1">
              <w:r w:rsidRPr="00963E98">
                <w:rPr>
                  <w:rStyle w:val="Hyperlink"/>
                </w:rPr>
                <w:t>Table of Contents</w:t>
              </w:r>
            </w:hyperlink>
            <w:r>
              <w:t xml:space="preserve"> contains links to the document’s sections.</w:t>
            </w:r>
          </w:p>
        </w:tc>
      </w:tr>
    </w:tbl>
    <w:p w:rsidR="00EA5626" w:rsidRDefault="00EA5626" w:rsidP="00EA5626">
      <w:pPr>
        <w:pStyle w:val="Heading3"/>
      </w:pPr>
    </w:p>
    <w:p w:rsidR="00EA5626" w:rsidRDefault="00EA5626" w:rsidP="00EA5626">
      <w:pPr>
        <w:pStyle w:val="Heading5Like"/>
      </w:pPr>
      <w:r>
        <w:t>Comments/Suggestions:</w:t>
      </w:r>
    </w:p>
    <w:p w:rsidR="00EA5626" w:rsidRDefault="00EA5626" w:rsidP="00EA5626">
      <w:pPr>
        <w:spacing w:after="0"/>
      </w:pPr>
      <w:r>
        <w:t xml:space="preserve">Please contact </w:t>
      </w:r>
      <w:hyperlink r:id="rId10" w:history="1">
        <w:r w:rsidRPr="001341B0">
          <w:rPr>
            <w:rStyle w:val="Hyperlink"/>
          </w:rPr>
          <w:t>feedback@ars-grin.gov</w:t>
        </w:r>
      </w:hyperlink>
      <w:r>
        <w:t xml:space="preserve"> with any suggestions or questions related to this document. </w:t>
      </w:r>
    </w:p>
    <w:p w:rsidR="00FE0EFC" w:rsidRDefault="00FE0EFC" w:rsidP="00BC0AF6">
      <w:pPr>
        <w:spacing w:after="0"/>
        <w:rPr>
          <w:noProof/>
        </w:rPr>
      </w:pPr>
    </w:p>
    <w:p w:rsidR="007A23E4" w:rsidRDefault="007A23E4">
      <w:pPr>
        <w:spacing w:after="0"/>
        <w:rPr>
          <w:noProof/>
        </w:rPr>
      </w:pPr>
    </w:p>
    <w:p w:rsidR="007A23E4" w:rsidRDefault="007A23E4">
      <w:pPr>
        <w:spacing w:after="0"/>
        <w:rPr>
          <w:noProof/>
        </w:rPr>
      </w:pPr>
    </w:p>
    <w:p w:rsidR="00FE0EFC" w:rsidRDefault="00FE0EFC">
      <w:pPr>
        <w:spacing w:after="0"/>
        <w:rPr>
          <w:noProof/>
        </w:rPr>
      </w:pPr>
      <w:r>
        <w:rPr>
          <w:noProof/>
        </w:rPr>
        <w:br w:type="page"/>
      </w:r>
    </w:p>
    <w:p w:rsidR="004E5BBC" w:rsidRDefault="004E5BBC" w:rsidP="004E5BBC">
      <w:pPr>
        <w:pStyle w:val="Heading3Like"/>
      </w:pPr>
      <w:r>
        <w:lastRenderedPageBreak/>
        <w:t xml:space="preserve">Table of Contents </w:t>
      </w:r>
      <w:bookmarkStart w:id="0" w:name="toc"/>
      <w:bookmarkEnd w:id="0"/>
    </w:p>
    <w:p w:rsidR="004E5BBC" w:rsidRDefault="004E5BBC" w:rsidP="00234E7F"/>
    <w:p w:rsidR="00CA6ED1" w:rsidRDefault="00B5445B">
      <w:pPr>
        <w:pStyle w:val="TOC1"/>
        <w:rPr>
          <w:rFonts w:asciiTheme="minorHAnsi" w:eastAsiaTheme="minorEastAsia" w:hAnsiTheme="minorHAnsi" w:cstheme="minorBidi"/>
          <w:lang w:eastAsia="en-US"/>
        </w:rPr>
      </w:pPr>
      <w:r w:rsidRPr="00B5445B">
        <w:rPr>
          <w:b/>
        </w:rPr>
        <w:fldChar w:fldCharType="begin"/>
      </w:r>
      <w:r w:rsidR="004E5BBC">
        <w:instrText xml:space="preserve"> TOC \h \z \u \t "</w:instrText>
      </w:r>
      <w:r w:rsidR="00BF683F" w:rsidRPr="00BF683F">
        <w:instrText xml:space="preserve"> Heading 3,1, Heading 4,2</w:instrText>
      </w:r>
      <w:r w:rsidR="00BF683F">
        <w:instrText>"</w:instrText>
      </w:r>
      <w:r w:rsidRPr="00B5445B">
        <w:rPr>
          <w:b/>
        </w:rPr>
        <w:fldChar w:fldCharType="separate"/>
      </w:r>
      <w:hyperlink w:anchor="_Toc457400347" w:history="1">
        <w:r w:rsidR="00CA6ED1" w:rsidRPr="000F0C42">
          <w:rPr>
            <w:rStyle w:val="Hyperlink"/>
          </w:rPr>
          <w:t>Introduction</w:t>
        </w:r>
        <w:r w:rsidR="00CA6ED1">
          <w:rPr>
            <w:webHidden/>
          </w:rPr>
          <w:tab/>
        </w:r>
        <w:r w:rsidR="00CA6ED1">
          <w:rPr>
            <w:webHidden/>
          </w:rPr>
          <w:fldChar w:fldCharType="begin"/>
        </w:r>
        <w:r w:rsidR="00CA6ED1">
          <w:rPr>
            <w:webHidden/>
          </w:rPr>
          <w:instrText xml:space="preserve"> PAGEREF _Toc457400347 \h </w:instrText>
        </w:r>
        <w:r w:rsidR="00CA6ED1">
          <w:rPr>
            <w:webHidden/>
          </w:rPr>
        </w:r>
        <w:r w:rsidR="00CA6ED1">
          <w:rPr>
            <w:webHidden/>
          </w:rPr>
          <w:fldChar w:fldCharType="separate"/>
        </w:r>
        <w:r w:rsidR="00CA6ED1">
          <w:rPr>
            <w:webHidden/>
          </w:rPr>
          <w:t>3</w:t>
        </w:r>
        <w:r w:rsidR="00CA6ED1">
          <w:rPr>
            <w:webHidden/>
          </w:rPr>
          <w:fldChar w:fldCharType="end"/>
        </w:r>
      </w:hyperlink>
    </w:p>
    <w:p w:rsidR="00CA6ED1" w:rsidRDefault="00CA6ED1">
      <w:pPr>
        <w:pStyle w:val="TOC1"/>
        <w:rPr>
          <w:rFonts w:asciiTheme="minorHAnsi" w:eastAsiaTheme="minorEastAsia" w:hAnsiTheme="minorHAnsi" w:cstheme="minorBidi"/>
          <w:lang w:eastAsia="en-US"/>
        </w:rPr>
      </w:pPr>
      <w:hyperlink w:anchor="_Toc457400348" w:history="1">
        <w:r w:rsidRPr="000F0C42">
          <w:rPr>
            <w:rStyle w:val="Hyperlink"/>
          </w:rPr>
          <w:t>Using an Existing Report</w:t>
        </w:r>
        <w:r>
          <w:rPr>
            <w:webHidden/>
          </w:rPr>
          <w:tab/>
        </w:r>
        <w:r>
          <w:rPr>
            <w:webHidden/>
          </w:rPr>
          <w:fldChar w:fldCharType="begin"/>
        </w:r>
        <w:r>
          <w:rPr>
            <w:webHidden/>
          </w:rPr>
          <w:instrText xml:space="preserve"> PAGEREF _Toc457400348 \h </w:instrText>
        </w:r>
        <w:r>
          <w:rPr>
            <w:webHidden/>
          </w:rPr>
        </w:r>
        <w:r>
          <w:rPr>
            <w:webHidden/>
          </w:rPr>
          <w:fldChar w:fldCharType="separate"/>
        </w:r>
        <w:r>
          <w:rPr>
            <w:webHidden/>
          </w:rPr>
          <w:t>4</w:t>
        </w:r>
        <w:r>
          <w:rPr>
            <w:webHidden/>
          </w:rPr>
          <w:fldChar w:fldCharType="end"/>
        </w:r>
      </w:hyperlink>
    </w:p>
    <w:p w:rsidR="00CA6ED1" w:rsidRDefault="00CA6ED1">
      <w:pPr>
        <w:pStyle w:val="TOC1"/>
        <w:rPr>
          <w:rFonts w:asciiTheme="minorHAnsi" w:eastAsiaTheme="minorEastAsia" w:hAnsiTheme="minorHAnsi" w:cstheme="minorBidi"/>
          <w:lang w:eastAsia="en-US"/>
        </w:rPr>
      </w:pPr>
      <w:hyperlink w:anchor="_Toc457400349" w:history="1">
        <w:r w:rsidRPr="000F0C42">
          <w:rPr>
            <w:rStyle w:val="Hyperlink"/>
          </w:rPr>
          <w:t>Connecting Crystal Reports with GRIN-Global Data</w:t>
        </w:r>
        <w:r>
          <w:rPr>
            <w:webHidden/>
          </w:rPr>
          <w:tab/>
        </w:r>
        <w:r>
          <w:rPr>
            <w:webHidden/>
          </w:rPr>
          <w:fldChar w:fldCharType="begin"/>
        </w:r>
        <w:r>
          <w:rPr>
            <w:webHidden/>
          </w:rPr>
          <w:instrText xml:space="preserve"> PAGEREF _Toc457400349 \h </w:instrText>
        </w:r>
        <w:r>
          <w:rPr>
            <w:webHidden/>
          </w:rPr>
        </w:r>
        <w:r>
          <w:rPr>
            <w:webHidden/>
          </w:rPr>
          <w:fldChar w:fldCharType="separate"/>
        </w:r>
        <w:r>
          <w:rPr>
            <w:webHidden/>
          </w:rPr>
          <w:t>6</w:t>
        </w:r>
        <w:r>
          <w:rPr>
            <w:webHidden/>
          </w:rPr>
          <w:fldChar w:fldCharType="end"/>
        </w:r>
      </w:hyperlink>
    </w:p>
    <w:p w:rsidR="00CA6ED1" w:rsidRDefault="00CA6ED1">
      <w:pPr>
        <w:pStyle w:val="TOC2"/>
        <w:rPr>
          <w:rFonts w:asciiTheme="minorHAnsi" w:eastAsiaTheme="minorEastAsia" w:hAnsiTheme="minorHAnsi" w:cstheme="minorBidi"/>
          <w:noProof/>
          <w:lang w:eastAsia="en-US"/>
        </w:rPr>
      </w:pPr>
      <w:hyperlink w:anchor="_Toc457400350" w:history="1">
        <w:r w:rsidRPr="000F0C42">
          <w:rPr>
            <w:rStyle w:val="Hyperlink"/>
            <w:noProof/>
          </w:rPr>
          <w:t>Step 1: Select a Sample Data Source in GRIN-Global</w:t>
        </w:r>
        <w:r>
          <w:rPr>
            <w:noProof/>
            <w:webHidden/>
          </w:rPr>
          <w:tab/>
        </w:r>
        <w:r>
          <w:rPr>
            <w:noProof/>
            <w:webHidden/>
          </w:rPr>
          <w:fldChar w:fldCharType="begin"/>
        </w:r>
        <w:r>
          <w:rPr>
            <w:noProof/>
            <w:webHidden/>
          </w:rPr>
          <w:instrText xml:space="preserve"> PAGEREF _Toc457400350 \h </w:instrText>
        </w:r>
        <w:r>
          <w:rPr>
            <w:noProof/>
            <w:webHidden/>
          </w:rPr>
        </w:r>
        <w:r>
          <w:rPr>
            <w:noProof/>
            <w:webHidden/>
          </w:rPr>
          <w:fldChar w:fldCharType="separate"/>
        </w:r>
        <w:r>
          <w:rPr>
            <w:noProof/>
            <w:webHidden/>
          </w:rPr>
          <w:t>6</w:t>
        </w:r>
        <w:r>
          <w:rPr>
            <w:noProof/>
            <w:webHidden/>
          </w:rPr>
          <w:fldChar w:fldCharType="end"/>
        </w:r>
      </w:hyperlink>
    </w:p>
    <w:p w:rsidR="00CA6ED1" w:rsidRDefault="00CA6ED1">
      <w:pPr>
        <w:pStyle w:val="TOC2"/>
        <w:rPr>
          <w:rFonts w:asciiTheme="minorHAnsi" w:eastAsiaTheme="minorEastAsia" w:hAnsiTheme="minorHAnsi" w:cstheme="minorBidi"/>
          <w:noProof/>
          <w:lang w:eastAsia="en-US"/>
        </w:rPr>
      </w:pPr>
      <w:hyperlink w:anchor="_Toc457400351" w:history="1">
        <w:r w:rsidRPr="000F0C42">
          <w:rPr>
            <w:rStyle w:val="Hyperlink"/>
            <w:noProof/>
          </w:rPr>
          <w:t>Step 2: Using Crystal Reports, Use the Data from Step 1 to Design the Report</w:t>
        </w:r>
        <w:r>
          <w:rPr>
            <w:noProof/>
            <w:webHidden/>
          </w:rPr>
          <w:tab/>
        </w:r>
        <w:r>
          <w:rPr>
            <w:noProof/>
            <w:webHidden/>
          </w:rPr>
          <w:fldChar w:fldCharType="begin"/>
        </w:r>
        <w:r>
          <w:rPr>
            <w:noProof/>
            <w:webHidden/>
          </w:rPr>
          <w:instrText xml:space="preserve"> PAGEREF _Toc457400351 \h </w:instrText>
        </w:r>
        <w:r>
          <w:rPr>
            <w:noProof/>
            <w:webHidden/>
          </w:rPr>
        </w:r>
        <w:r>
          <w:rPr>
            <w:noProof/>
            <w:webHidden/>
          </w:rPr>
          <w:fldChar w:fldCharType="separate"/>
        </w:r>
        <w:r>
          <w:rPr>
            <w:noProof/>
            <w:webHidden/>
          </w:rPr>
          <w:t>7</w:t>
        </w:r>
        <w:r>
          <w:rPr>
            <w:noProof/>
            <w:webHidden/>
          </w:rPr>
          <w:fldChar w:fldCharType="end"/>
        </w:r>
      </w:hyperlink>
    </w:p>
    <w:p w:rsidR="00CA6ED1" w:rsidRDefault="00CA6ED1">
      <w:pPr>
        <w:pStyle w:val="TOC2"/>
        <w:rPr>
          <w:rFonts w:asciiTheme="minorHAnsi" w:eastAsiaTheme="minorEastAsia" w:hAnsiTheme="minorHAnsi" w:cstheme="minorBidi"/>
          <w:noProof/>
          <w:lang w:eastAsia="en-US"/>
        </w:rPr>
      </w:pPr>
      <w:hyperlink w:anchor="_Toc457400352" w:history="1">
        <w:r w:rsidRPr="000F0C42">
          <w:rPr>
            <w:rStyle w:val="Hyperlink"/>
            <w:noProof/>
          </w:rPr>
          <w:t>Step 3: Copy the Report (.rpt) File into the GRIN-Global “Reports” Folder</w:t>
        </w:r>
        <w:r>
          <w:rPr>
            <w:noProof/>
            <w:webHidden/>
          </w:rPr>
          <w:tab/>
        </w:r>
        <w:r>
          <w:rPr>
            <w:noProof/>
            <w:webHidden/>
          </w:rPr>
          <w:fldChar w:fldCharType="begin"/>
        </w:r>
        <w:r>
          <w:rPr>
            <w:noProof/>
            <w:webHidden/>
          </w:rPr>
          <w:instrText xml:space="preserve"> PAGEREF _Toc457400352 \h </w:instrText>
        </w:r>
        <w:r>
          <w:rPr>
            <w:noProof/>
            <w:webHidden/>
          </w:rPr>
        </w:r>
        <w:r>
          <w:rPr>
            <w:noProof/>
            <w:webHidden/>
          </w:rPr>
          <w:fldChar w:fldCharType="separate"/>
        </w:r>
        <w:r>
          <w:rPr>
            <w:noProof/>
            <w:webHidden/>
          </w:rPr>
          <w:t>7</w:t>
        </w:r>
        <w:r>
          <w:rPr>
            <w:noProof/>
            <w:webHidden/>
          </w:rPr>
          <w:fldChar w:fldCharType="end"/>
        </w:r>
      </w:hyperlink>
    </w:p>
    <w:p w:rsidR="00CA6ED1" w:rsidRDefault="00CA6ED1">
      <w:pPr>
        <w:pStyle w:val="TOC2"/>
        <w:rPr>
          <w:rFonts w:asciiTheme="minorHAnsi" w:eastAsiaTheme="minorEastAsia" w:hAnsiTheme="minorHAnsi" w:cstheme="minorBidi"/>
          <w:noProof/>
          <w:lang w:eastAsia="en-US"/>
        </w:rPr>
      </w:pPr>
      <w:hyperlink w:anchor="_Toc457400353" w:history="1">
        <w:r w:rsidRPr="000F0C42">
          <w:rPr>
            <w:rStyle w:val="Hyperlink"/>
            <w:noProof/>
          </w:rPr>
          <w:t>Step 4: Using the CT, Select Data and the Corresponding Report</w:t>
        </w:r>
        <w:r>
          <w:rPr>
            <w:noProof/>
            <w:webHidden/>
          </w:rPr>
          <w:tab/>
        </w:r>
        <w:r>
          <w:rPr>
            <w:noProof/>
            <w:webHidden/>
          </w:rPr>
          <w:fldChar w:fldCharType="begin"/>
        </w:r>
        <w:r>
          <w:rPr>
            <w:noProof/>
            <w:webHidden/>
          </w:rPr>
          <w:instrText xml:space="preserve"> PAGEREF _Toc457400353 \h </w:instrText>
        </w:r>
        <w:r>
          <w:rPr>
            <w:noProof/>
            <w:webHidden/>
          </w:rPr>
        </w:r>
        <w:r>
          <w:rPr>
            <w:noProof/>
            <w:webHidden/>
          </w:rPr>
          <w:fldChar w:fldCharType="separate"/>
        </w:r>
        <w:r>
          <w:rPr>
            <w:noProof/>
            <w:webHidden/>
          </w:rPr>
          <w:t>7</w:t>
        </w:r>
        <w:r>
          <w:rPr>
            <w:noProof/>
            <w:webHidden/>
          </w:rPr>
          <w:fldChar w:fldCharType="end"/>
        </w:r>
      </w:hyperlink>
    </w:p>
    <w:p w:rsidR="00CA6ED1" w:rsidRDefault="00CA6ED1">
      <w:pPr>
        <w:pStyle w:val="TOC2"/>
        <w:rPr>
          <w:rFonts w:asciiTheme="minorHAnsi" w:eastAsiaTheme="minorEastAsia" w:hAnsiTheme="minorHAnsi" w:cstheme="minorBidi"/>
          <w:noProof/>
          <w:lang w:eastAsia="en-US"/>
        </w:rPr>
      </w:pPr>
      <w:hyperlink w:anchor="_Toc457400354" w:history="1">
        <w:r w:rsidRPr="000F0C42">
          <w:rPr>
            <w:rStyle w:val="Hyperlink"/>
            <w:noProof/>
            <w:lang w:eastAsia="en-US"/>
          </w:rPr>
          <w:t>Step 5: Mapping the Report to the Curator Tool User’s Settings</w:t>
        </w:r>
        <w:r>
          <w:rPr>
            <w:noProof/>
            <w:webHidden/>
          </w:rPr>
          <w:tab/>
        </w:r>
        <w:r>
          <w:rPr>
            <w:noProof/>
            <w:webHidden/>
          </w:rPr>
          <w:fldChar w:fldCharType="begin"/>
        </w:r>
        <w:r>
          <w:rPr>
            <w:noProof/>
            <w:webHidden/>
          </w:rPr>
          <w:instrText xml:space="preserve"> PAGEREF _Toc457400354 \h </w:instrText>
        </w:r>
        <w:r>
          <w:rPr>
            <w:noProof/>
            <w:webHidden/>
          </w:rPr>
        </w:r>
        <w:r>
          <w:rPr>
            <w:noProof/>
            <w:webHidden/>
          </w:rPr>
          <w:fldChar w:fldCharType="separate"/>
        </w:r>
        <w:r>
          <w:rPr>
            <w:noProof/>
            <w:webHidden/>
          </w:rPr>
          <w:t>8</w:t>
        </w:r>
        <w:r>
          <w:rPr>
            <w:noProof/>
            <w:webHidden/>
          </w:rPr>
          <w:fldChar w:fldCharType="end"/>
        </w:r>
      </w:hyperlink>
    </w:p>
    <w:p w:rsidR="00CA6ED1" w:rsidRDefault="00CA6ED1">
      <w:pPr>
        <w:pStyle w:val="TOC1"/>
        <w:rPr>
          <w:rFonts w:asciiTheme="minorHAnsi" w:eastAsiaTheme="minorEastAsia" w:hAnsiTheme="minorHAnsi" w:cstheme="minorBidi"/>
          <w:lang w:eastAsia="en-US"/>
        </w:rPr>
      </w:pPr>
      <w:hyperlink w:anchor="_Toc457400355" w:history="1">
        <w:r w:rsidRPr="000F0C42">
          <w:rPr>
            <w:rStyle w:val="Hyperlink"/>
          </w:rPr>
          <w:t>Appendix: Change</w:t>
        </w:r>
        <w:r w:rsidRPr="000F0C42">
          <w:rPr>
            <w:rStyle w:val="Hyperlink"/>
          </w:rPr>
          <w:t xml:space="preserve"> </w:t>
        </w:r>
        <w:r w:rsidRPr="000F0C42">
          <w:rPr>
            <w:rStyle w:val="Hyperlink"/>
          </w:rPr>
          <w:t>Notes</w:t>
        </w:r>
        <w:r>
          <w:rPr>
            <w:webHidden/>
          </w:rPr>
          <w:tab/>
        </w:r>
        <w:r>
          <w:rPr>
            <w:webHidden/>
          </w:rPr>
          <w:fldChar w:fldCharType="begin"/>
        </w:r>
        <w:r>
          <w:rPr>
            <w:webHidden/>
          </w:rPr>
          <w:instrText xml:space="preserve"> PAGEREF _Toc457400355 \h </w:instrText>
        </w:r>
        <w:r>
          <w:rPr>
            <w:webHidden/>
          </w:rPr>
        </w:r>
        <w:r>
          <w:rPr>
            <w:webHidden/>
          </w:rPr>
          <w:fldChar w:fldCharType="separate"/>
        </w:r>
        <w:r>
          <w:rPr>
            <w:webHidden/>
          </w:rPr>
          <w:t>9</w:t>
        </w:r>
        <w:r>
          <w:rPr>
            <w:webHidden/>
          </w:rPr>
          <w:fldChar w:fldCharType="end"/>
        </w:r>
      </w:hyperlink>
    </w:p>
    <w:p w:rsidR="004E5BBC" w:rsidRDefault="00B5445B" w:rsidP="004E5BBC">
      <w:r>
        <w:fldChar w:fldCharType="end"/>
      </w:r>
    </w:p>
    <w:p w:rsidR="004E5BBC" w:rsidRDefault="004E5BBC" w:rsidP="00BC0AF6">
      <w:pPr>
        <w:spacing w:after="0"/>
      </w:pPr>
    </w:p>
    <w:p w:rsidR="00F71A73" w:rsidRDefault="00F71A73" w:rsidP="00BC0AF6">
      <w:pPr>
        <w:spacing w:after="0"/>
      </w:pPr>
    </w:p>
    <w:p w:rsidR="00F71A73" w:rsidRDefault="00F71A73" w:rsidP="00BC0AF6">
      <w:pPr>
        <w:spacing w:after="0"/>
      </w:pPr>
    </w:p>
    <w:p w:rsidR="00BC0AF6" w:rsidRDefault="00BC0AF6" w:rsidP="00BC0AF6">
      <w:pPr>
        <w:spacing w:after="0"/>
        <w:rPr>
          <w:b/>
          <w:color w:val="243F60"/>
          <w:sz w:val="26"/>
        </w:rPr>
      </w:pPr>
      <w:r>
        <w:br w:type="page"/>
      </w:r>
    </w:p>
    <w:p w:rsidR="00E04F95" w:rsidRPr="00E04F95" w:rsidRDefault="00CA6ED1" w:rsidP="001C1883">
      <w:pPr>
        <w:pStyle w:val="Heading3"/>
      </w:pPr>
      <w:bookmarkStart w:id="1" w:name="_Toc457400347"/>
      <w:r>
        <w:lastRenderedPageBreak/>
        <w:t>Introduction</w:t>
      </w:r>
      <w:bookmarkEnd w:id="1"/>
    </w:p>
    <w:p w:rsidR="00F30449" w:rsidRDefault="00BB2ECD" w:rsidP="00BB2ECD">
      <w:r>
        <w:t>Crystal Reports is a popular, commercially-available report generator</w:t>
      </w:r>
      <w:r w:rsidR="00F45424">
        <w:t xml:space="preserve">. Since it </w:t>
      </w:r>
      <w:r w:rsidR="008E2AF2">
        <w:t xml:space="preserve">works </w:t>
      </w:r>
      <w:r w:rsidR="00854924">
        <w:t xml:space="preserve">with </w:t>
      </w:r>
      <w:r>
        <w:t xml:space="preserve">databases and </w:t>
      </w:r>
      <w:r w:rsidR="00854924">
        <w:t xml:space="preserve">data stored in </w:t>
      </w:r>
      <w:r>
        <w:t>spreadsheets</w:t>
      </w:r>
      <w:r w:rsidR="00F45424">
        <w:t xml:space="preserve">, it can be used to </w:t>
      </w:r>
      <w:r w:rsidR="00CB0D8F">
        <w:t xml:space="preserve">design </w:t>
      </w:r>
      <w:r w:rsidR="00F45424">
        <w:t xml:space="preserve">reports using GRIN-Global </w:t>
      </w:r>
      <w:r w:rsidR="00CB0D8F">
        <w:t>data</w:t>
      </w:r>
      <w:r w:rsidR="00F45424">
        <w:t>.</w:t>
      </w:r>
      <w:r w:rsidR="00CB0D8F">
        <w:t xml:space="preserve"> </w:t>
      </w:r>
    </w:p>
    <w:p w:rsidR="008205C7" w:rsidRDefault="00CB4F9A" w:rsidP="00F30449">
      <w:r>
        <w:rPr>
          <w:noProof/>
          <w:lang w:eastAsia="en-US"/>
        </w:rPr>
        <w:drawing>
          <wp:anchor distT="0" distB="0" distL="114300" distR="114300" simplePos="0" relativeHeight="251657728" behindDoc="0" locked="0" layoutInCell="1" allowOverlap="1">
            <wp:simplePos x="0" y="0"/>
            <wp:positionH relativeFrom="column">
              <wp:posOffset>-85725</wp:posOffset>
            </wp:positionH>
            <wp:positionV relativeFrom="paragraph">
              <wp:posOffset>808355</wp:posOffset>
            </wp:positionV>
            <wp:extent cx="1962785" cy="1589405"/>
            <wp:effectExtent l="19050" t="0" r="0" b="0"/>
            <wp:wrapThrough wrapText="bothSides">
              <wp:wrapPolygon edited="0">
                <wp:start x="-210" y="0"/>
                <wp:lineTo x="-210" y="21229"/>
                <wp:lineTo x="21593" y="21229"/>
                <wp:lineTo x="21593" y="0"/>
                <wp:lineTo x="-210" y="0"/>
              </wp:wrapPolygon>
            </wp:wrapThrough>
            <wp:docPr id="1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cstate="print"/>
                    <a:srcRect/>
                    <a:stretch>
                      <a:fillRect/>
                    </a:stretch>
                  </pic:blipFill>
                  <pic:spPr bwMode="auto">
                    <a:xfrm>
                      <a:off x="0" y="0"/>
                      <a:ext cx="1962785" cy="1589405"/>
                    </a:xfrm>
                    <a:prstGeom prst="rect">
                      <a:avLst/>
                    </a:prstGeom>
                    <a:noFill/>
                    <a:ln w="9525">
                      <a:noFill/>
                      <a:miter lim="800000"/>
                      <a:headEnd/>
                      <a:tailEnd/>
                    </a:ln>
                  </pic:spPr>
                </pic:pic>
              </a:graphicData>
            </a:graphic>
          </wp:anchor>
        </w:drawing>
      </w:r>
      <w:r w:rsidR="00F30449">
        <w:t xml:space="preserve">This document does not provide a step-by-step tutorial on creating the actual report within the Crystal Reports application. </w:t>
      </w:r>
      <w:r w:rsidR="008205C7">
        <w:t>Rather, t</w:t>
      </w:r>
      <w:r w:rsidR="00165887">
        <w:t xml:space="preserve">his document discusses how to extract sample data from GRIN-Global as a basis for a report </w:t>
      </w:r>
      <w:r w:rsidR="008205C7">
        <w:t xml:space="preserve">design </w:t>
      </w:r>
      <w:r w:rsidR="00165887">
        <w:t xml:space="preserve">and then how to eventually connect </w:t>
      </w:r>
      <w:r w:rsidR="008205C7">
        <w:t xml:space="preserve">the report with </w:t>
      </w:r>
      <w:r w:rsidR="00165887">
        <w:t xml:space="preserve">GRIN-Global </w:t>
      </w:r>
      <w:r w:rsidR="008205C7">
        <w:t xml:space="preserve">for ongoing use.  </w:t>
      </w:r>
    </w:p>
    <w:p w:rsidR="008205C7" w:rsidRDefault="001534B8" w:rsidP="00F30449">
      <w:r>
        <w:t xml:space="preserve">When you design a </w:t>
      </w:r>
      <w:r w:rsidR="008205C7">
        <w:t xml:space="preserve">report </w:t>
      </w:r>
      <w:r>
        <w:t xml:space="preserve">with the Crystal Reports Report designer, you are not just designing a report </w:t>
      </w:r>
      <w:r w:rsidR="008E2AF2">
        <w:t xml:space="preserve">for one-time use, </w:t>
      </w:r>
      <w:r>
        <w:t xml:space="preserve">but rather one that will work </w:t>
      </w:r>
      <w:r w:rsidR="008E2AF2">
        <w:t xml:space="preserve">with </w:t>
      </w:r>
      <w:r>
        <w:t xml:space="preserve">new data as it becomes available within GRIN-Global.   </w:t>
      </w:r>
      <w:r w:rsidR="008205C7">
        <w:t xml:space="preserve">As the </w:t>
      </w:r>
      <w:r w:rsidR="00F45424">
        <w:t xml:space="preserve">GG </w:t>
      </w:r>
      <w:r w:rsidR="008205C7">
        <w:t xml:space="preserve">data changes, the report </w:t>
      </w:r>
      <w:r w:rsidR="008E2AF2">
        <w:t xml:space="preserve">can </w:t>
      </w:r>
      <w:r w:rsidR="008205C7">
        <w:t xml:space="preserve">be applied </w:t>
      </w:r>
      <w:r w:rsidR="00FF638B">
        <w:t xml:space="preserve">to </w:t>
      </w:r>
      <w:r w:rsidR="008205C7">
        <w:t>the relevant data</w:t>
      </w:r>
      <w:r w:rsidR="008E2AF2">
        <w:t xml:space="preserve"> and the results can be </w:t>
      </w:r>
      <w:r w:rsidR="008205C7">
        <w:t xml:space="preserve">viewed </w:t>
      </w:r>
      <w:r w:rsidR="00FF638B">
        <w:t xml:space="preserve">or </w:t>
      </w:r>
      <w:r w:rsidR="008205C7">
        <w:t>printed</w:t>
      </w:r>
      <w:r w:rsidR="00FF638B">
        <w:t>.</w:t>
      </w:r>
    </w:p>
    <w:p w:rsidR="009E1AD0" w:rsidRDefault="008205C7" w:rsidP="00F30449">
      <w:r>
        <w:t xml:space="preserve">Besides data reports, packing </w:t>
      </w:r>
      <w:r w:rsidR="00485099">
        <w:t xml:space="preserve">labels </w:t>
      </w:r>
      <w:r>
        <w:t>and other labels can be made this way and then accessed on an ongoing basis by the Curator Tool users</w:t>
      </w:r>
      <w:r w:rsidR="00FF638B">
        <w:t xml:space="preserve">. </w:t>
      </w:r>
      <w:r w:rsidR="008E2AF2">
        <w:t>U</w:t>
      </w:r>
      <w:r w:rsidR="00FF638B">
        <w:t>sers do not need to know how to design the reports, but how to access the</w:t>
      </w:r>
      <w:r w:rsidR="00485099">
        <w:t>m</w:t>
      </w:r>
      <w:r w:rsidR="00FF638B">
        <w:t xml:space="preserve"> via the Curator Tool</w:t>
      </w:r>
      <w:r>
        <w:t xml:space="preserve">. </w:t>
      </w:r>
    </w:p>
    <w:tbl>
      <w:tblPr>
        <w:tblW w:w="9648" w:type="dxa"/>
        <w:tblLayout w:type="fixed"/>
        <w:tblLook w:val="04A0"/>
      </w:tblPr>
      <w:tblGrid>
        <w:gridCol w:w="815"/>
        <w:gridCol w:w="8833"/>
      </w:tblGrid>
      <w:tr w:rsidR="00F30449" w:rsidRPr="00597272" w:rsidTr="00165887">
        <w:tc>
          <w:tcPr>
            <w:tcW w:w="815" w:type="dxa"/>
          </w:tcPr>
          <w:p w:rsidR="00F30449" w:rsidRPr="00597272" w:rsidRDefault="00CB4F9A" w:rsidP="00AB42E1">
            <w:pPr>
              <w:pStyle w:val="NormalInTble"/>
              <w:jc w:val="right"/>
              <w:rPr>
                <w:b/>
              </w:rPr>
            </w:pPr>
            <w:r>
              <w:rPr>
                <w:b/>
                <w:noProof/>
              </w:rPr>
              <w:drawing>
                <wp:inline distT="0" distB="0" distL="0" distR="0">
                  <wp:extent cx="361950" cy="450850"/>
                  <wp:effectExtent l="19050" t="0" r="0" b="0"/>
                  <wp:docPr id="1" name="Picture 23" descr="image244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image2449.png"/>
                          <pic:cNvPicPr>
                            <a:picLocks noChangeAspect="1" noChangeArrowheads="1"/>
                          </pic:cNvPicPr>
                        </pic:nvPicPr>
                        <pic:blipFill>
                          <a:blip r:embed="rId9" cstate="print"/>
                          <a:srcRect/>
                          <a:stretch>
                            <a:fillRect/>
                          </a:stretch>
                        </pic:blipFill>
                        <pic:spPr bwMode="auto">
                          <a:xfrm>
                            <a:off x="0" y="0"/>
                            <a:ext cx="361950" cy="450850"/>
                          </a:xfrm>
                          <a:prstGeom prst="rect">
                            <a:avLst/>
                          </a:prstGeom>
                          <a:noFill/>
                          <a:ln w="9525">
                            <a:noFill/>
                            <a:miter lim="800000"/>
                            <a:headEnd/>
                            <a:tailEnd/>
                          </a:ln>
                        </pic:spPr>
                      </pic:pic>
                    </a:graphicData>
                  </a:graphic>
                </wp:inline>
              </w:drawing>
            </w:r>
          </w:p>
        </w:tc>
        <w:tc>
          <w:tcPr>
            <w:tcW w:w="8833" w:type="dxa"/>
          </w:tcPr>
          <w:p w:rsidR="00F30449" w:rsidRPr="009E61E8" w:rsidRDefault="00165887" w:rsidP="008E2AF2">
            <w:pPr>
              <w:pStyle w:val="NormalInTble"/>
            </w:pPr>
            <w:r>
              <w:t>If you are not familiar with Crystal Reports, t</w:t>
            </w:r>
            <w:r w:rsidR="00F30449">
              <w:t xml:space="preserve">here are many online resources on how to create reports </w:t>
            </w:r>
            <w:r w:rsidR="008E2AF2">
              <w:t xml:space="preserve">using Crystal Reports </w:t>
            </w:r>
            <w:r w:rsidR="00F30449">
              <w:t xml:space="preserve">– one helpful resource is the YouTube Crystal Reports channel. In google, search for </w:t>
            </w:r>
            <w:r w:rsidR="00F30449" w:rsidRPr="00B4129D">
              <w:rPr>
                <w:b/>
              </w:rPr>
              <w:t>crystal reports + youtube</w:t>
            </w:r>
            <w:r w:rsidR="00F30449">
              <w:t>.</w:t>
            </w:r>
          </w:p>
        </w:tc>
      </w:tr>
    </w:tbl>
    <w:p w:rsidR="00994DF9" w:rsidRDefault="00994DF9"/>
    <w:p w:rsidR="006F7E08" w:rsidRDefault="006F7E08" w:rsidP="00994DF9">
      <w:pPr>
        <w:tabs>
          <w:tab w:val="left" w:pos="6207"/>
        </w:tabs>
        <w:spacing w:after="0"/>
      </w:pPr>
      <w:r>
        <w:t>There are four basic steps to coordinating Crystal Reports and GRIN-Global:</w:t>
      </w:r>
      <w:r>
        <w:br/>
      </w:r>
    </w:p>
    <w:p w:rsidR="006F7E08" w:rsidRDefault="006F7E08" w:rsidP="006F7E08">
      <w:pPr>
        <w:pStyle w:val="ListParagraph"/>
        <w:numPr>
          <w:ilvl w:val="0"/>
          <w:numId w:val="2"/>
        </w:numPr>
        <w:tabs>
          <w:tab w:val="left" w:pos="720"/>
          <w:tab w:val="left" w:pos="6207"/>
        </w:tabs>
      </w:pPr>
      <w:r>
        <w:t>In the Curator Tool, select sample data as the basis for the report</w:t>
      </w:r>
      <w:r>
        <w:br/>
      </w:r>
    </w:p>
    <w:p w:rsidR="006F7E08" w:rsidRDefault="006F7E08" w:rsidP="006F7E08">
      <w:pPr>
        <w:pStyle w:val="ListParagraph"/>
        <w:numPr>
          <w:ilvl w:val="0"/>
          <w:numId w:val="2"/>
        </w:numPr>
        <w:tabs>
          <w:tab w:val="left" w:pos="720"/>
          <w:tab w:val="left" w:pos="6207"/>
        </w:tabs>
      </w:pPr>
      <w:r>
        <w:t>Using Crystal Reports, use the data from step 1 to design the report</w:t>
      </w:r>
      <w:r>
        <w:br/>
      </w:r>
    </w:p>
    <w:p w:rsidR="006F7E08" w:rsidRDefault="006F7E08" w:rsidP="006F7E08">
      <w:pPr>
        <w:pStyle w:val="ListParagraph"/>
        <w:numPr>
          <w:ilvl w:val="0"/>
          <w:numId w:val="2"/>
        </w:numPr>
        <w:tabs>
          <w:tab w:val="left" w:pos="720"/>
          <w:tab w:val="left" w:pos="6207"/>
        </w:tabs>
      </w:pPr>
      <w:r>
        <w:t>Name and save the report (.rpt) file; copy the .rpt file into the GRIN-Global “Reports” folder</w:t>
      </w:r>
      <w:r>
        <w:br/>
      </w:r>
    </w:p>
    <w:p w:rsidR="006F7E08" w:rsidRDefault="006F7E08" w:rsidP="006F7E08">
      <w:pPr>
        <w:pStyle w:val="ListParagraph"/>
        <w:numPr>
          <w:ilvl w:val="0"/>
          <w:numId w:val="2"/>
        </w:numPr>
        <w:tabs>
          <w:tab w:val="left" w:pos="720"/>
          <w:tab w:val="left" w:pos="6207"/>
        </w:tabs>
      </w:pPr>
      <w:r>
        <w:t xml:space="preserve">Using the CT, select data to be included in the report; select the corresponding report </w:t>
      </w:r>
    </w:p>
    <w:p w:rsidR="006F7E08" w:rsidRDefault="006F7E08" w:rsidP="00994DF9">
      <w:pPr>
        <w:pStyle w:val="NormalInTble"/>
        <w:tabs>
          <w:tab w:val="left" w:pos="918"/>
        </w:tabs>
      </w:pPr>
    </w:p>
    <w:p w:rsidR="00994DF9" w:rsidRDefault="00994DF9"/>
    <w:p w:rsidR="009C7F2C" w:rsidRPr="00E3252A" w:rsidRDefault="009C7F2C" w:rsidP="009C7F2C">
      <w:bookmarkStart w:id="2" w:name="using"/>
    </w:p>
    <w:p w:rsidR="00F45424" w:rsidRDefault="00F45424" w:rsidP="00F45424">
      <w:pPr>
        <w:rPr>
          <w:rFonts w:eastAsia="Times New Roman"/>
          <w:color w:val="0F243E"/>
          <w:sz w:val="36"/>
          <w:lang w:eastAsia="en-US"/>
        </w:rPr>
      </w:pPr>
      <w:r>
        <w:br w:type="page"/>
      </w:r>
    </w:p>
    <w:p w:rsidR="00165887" w:rsidRDefault="00165887" w:rsidP="00165887">
      <w:pPr>
        <w:pStyle w:val="Heading3"/>
      </w:pPr>
      <w:bookmarkStart w:id="3" w:name="_Toc457400348"/>
      <w:r>
        <w:lastRenderedPageBreak/>
        <w:t>Using an Existing Report</w:t>
      </w:r>
      <w:bookmarkEnd w:id="3"/>
    </w:p>
    <w:bookmarkEnd w:id="2"/>
    <w:p w:rsidR="00641E02" w:rsidRDefault="00F74AF3" w:rsidP="00C317C5">
      <w:r>
        <w:t xml:space="preserve">In the Curator Tool, </w:t>
      </w:r>
      <w:r w:rsidR="00865329">
        <w:t xml:space="preserve">a menu displays </w:t>
      </w:r>
      <w:r>
        <w:t xml:space="preserve">when a user right-clicks in the dataview grid. One of the menu items listed is </w:t>
      </w:r>
      <w:r w:rsidR="00CB0D8F" w:rsidRPr="00CB0D8F">
        <w:rPr>
          <w:b/>
        </w:rPr>
        <w:t>Reports…</w:t>
      </w:r>
      <w:r w:rsidR="00CB0D8F">
        <w:t xml:space="preserve"> </w:t>
      </w:r>
      <w:r>
        <w:t xml:space="preserve"> If the user</w:t>
      </w:r>
      <w:r w:rsidR="00865329">
        <w:t xml:space="preserve"> </w:t>
      </w:r>
      <w:r>
        <w:t>select</w:t>
      </w:r>
      <w:r w:rsidR="00865329">
        <w:t>s</w:t>
      </w:r>
      <w:r>
        <w:t xml:space="preserve"> the </w:t>
      </w:r>
      <w:r w:rsidR="00CB0D8F" w:rsidRPr="00B4129D">
        <w:rPr>
          <w:b/>
        </w:rPr>
        <w:t>Reports…</w:t>
      </w:r>
      <w:r w:rsidR="00CB0D8F">
        <w:t xml:space="preserve"> </w:t>
      </w:r>
      <w:r>
        <w:t>option</w:t>
      </w:r>
      <w:r w:rsidR="00C57FAF">
        <w:t xml:space="preserve">, a list </w:t>
      </w:r>
      <w:r w:rsidR="00CB0D8F">
        <w:t xml:space="preserve">of </w:t>
      </w:r>
      <w:r w:rsidRPr="00F74AF3">
        <w:rPr>
          <w:i/>
        </w:rPr>
        <w:t>all</w:t>
      </w:r>
      <w:r>
        <w:t xml:space="preserve"> </w:t>
      </w:r>
      <w:r w:rsidR="00CB0D8F">
        <w:t xml:space="preserve">existing reports </w:t>
      </w:r>
      <w:r w:rsidR="00C57FAF">
        <w:t xml:space="preserve">displays. </w:t>
      </w:r>
      <w:r>
        <w:t xml:space="preserve">However, not all of the </w:t>
      </w:r>
      <w:r w:rsidR="00C57FAF">
        <w:t xml:space="preserve">reports </w:t>
      </w:r>
      <w:r>
        <w:t xml:space="preserve">displayed necessarily work with the currently displayed dataview. </w:t>
      </w:r>
    </w:p>
    <w:tbl>
      <w:tblPr>
        <w:tblW w:w="9648" w:type="dxa"/>
        <w:shd w:val="clear" w:color="000000" w:fill="FFFFFF"/>
        <w:tblLayout w:type="fixed"/>
        <w:tblLook w:val="04A0"/>
      </w:tblPr>
      <w:tblGrid>
        <w:gridCol w:w="810"/>
        <w:gridCol w:w="8838"/>
      </w:tblGrid>
      <w:tr w:rsidR="00641E02" w:rsidRPr="00DA32A5" w:rsidTr="007443D1">
        <w:tc>
          <w:tcPr>
            <w:tcW w:w="810" w:type="dxa"/>
            <w:shd w:val="clear" w:color="000000" w:fill="FFFFFF"/>
          </w:tcPr>
          <w:p w:rsidR="00641E02" w:rsidRPr="00DA32A5" w:rsidRDefault="00CB4F9A" w:rsidP="00AB42E1">
            <w:pPr>
              <w:pStyle w:val="NormalInTble"/>
            </w:pPr>
            <w:r>
              <w:rPr>
                <w:noProof/>
              </w:rPr>
              <w:drawing>
                <wp:inline distT="0" distB="0" distL="0" distR="0">
                  <wp:extent cx="361950" cy="431800"/>
                  <wp:effectExtent l="19050" t="0" r="0" b="0"/>
                  <wp:docPr id="3" name="Picture 23" descr="image244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image2449.png"/>
                          <pic:cNvPicPr>
                            <a:picLocks noChangeAspect="1" noChangeArrowheads="1"/>
                          </pic:cNvPicPr>
                        </pic:nvPicPr>
                        <pic:blipFill>
                          <a:blip r:embed="rId12" cstate="print"/>
                          <a:srcRect/>
                          <a:stretch>
                            <a:fillRect/>
                          </a:stretch>
                        </pic:blipFill>
                        <pic:spPr bwMode="auto">
                          <a:xfrm>
                            <a:off x="0" y="0"/>
                            <a:ext cx="361950" cy="431800"/>
                          </a:xfrm>
                          <a:prstGeom prst="rect">
                            <a:avLst/>
                          </a:prstGeom>
                          <a:noFill/>
                          <a:ln w="9525">
                            <a:noFill/>
                            <a:miter lim="800000"/>
                            <a:headEnd/>
                            <a:tailEnd/>
                          </a:ln>
                        </pic:spPr>
                      </pic:pic>
                    </a:graphicData>
                  </a:graphic>
                </wp:inline>
              </w:drawing>
            </w:r>
          </w:p>
        </w:tc>
        <w:tc>
          <w:tcPr>
            <w:tcW w:w="8838" w:type="dxa"/>
            <w:shd w:val="clear" w:color="000000" w:fill="FFFFFF"/>
          </w:tcPr>
          <w:p w:rsidR="00641E02" w:rsidRPr="004E7F1C" w:rsidRDefault="00641E02" w:rsidP="008E2AF2">
            <w:pPr>
              <w:pStyle w:val="NormalInTble"/>
            </w:pPr>
            <w:r>
              <w:t xml:space="preserve">The reports have been designed to work with specific database fields so it is important that users learn which dataview to display in order to access the respective reports. All of the initial reports bundled with </w:t>
            </w:r>
            <w:r>
              <w:rPr>
                <w:lang w:eastAsia="zh-CN"/>
              </w:rPr>
              <w:t xml:space="preserve">GRIN-Global </w:t>
            </w:r>
            <w:r>
              <w:t xml:space="preserve">require the </w:t>
            </w:r>
            <w:r w:rsidRPr="007443D1">
              <w:rPr>
                <w:b/>
              </w:rPr>
              <w:t>Get Packing Slip</w:t>
            </w:r>
            <w:r>
              <w:t xml:space="preserve"> </w:t>
            </w:r>
            <w:r>
              <w:rPr>
                <w:lang w:eastAsia="zh-CN"/>
              </w:rPr>
              <w:t>dataview</w:t>
            </w:r>
            <w:r>
              <w:t>.</w:t>
            </w:r>
          </w:p>
        </w:tc>
      </w:tr>
    </w:tbl>
    <w:p w:rsidR="00B4129D" w:rsidRDefault="00CB4F9A" w:rsidP="00C317C5">
      <w:r>
        <w:rPr>
          <w:noProof/>
          <w:lang w:eastAsia="en-US"/>
        </w:rPr>
        <w:drawing>
          <wp:inline distT="0" distB="0" distL="0" distR="0">
            <wp:extent cx="5886450" cy="4165600"/>
            <wp:effectExtent l="19050" t="0" r="0" b="0"/>
            <wp:docPr id="4" name="Picture 4" descr="D:\DOCUME~1\dbmumr\LOCALS~1\Temp\SNAGHTML16a99c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DOCUME~1\dbmumr\LOCALS~1\Temp\SNAGHTML16a99ce.PNG"/>
                    <pic:cNvPicPr>
                      <a:picLocks noChangeAspect="1" noChangeArrowheads="1"/>
                    </pic:cNvPicPr>
                  </pic:nvPicPr>
                  <pic:blipFill>
                    <a:blip r:embed="rId13" cstate="print"/>
                    <a:srcRect/>
                    <a:stretch>
                      <a:fillRect/>
                    </a:stretch>
                  </pic:blipFill>
                  <pic:spPr bwMode="auto">
                    <a:xfrm>
                      <a:off x="0" y="0"/>
                      <a:ext cx="5886450" cy="4165600"/>
                    </a:xfrm>
                    <a:prstGeom prst="rect">
                      <a:avLst/>
                    </a:prstGeom>
                    <a:noFill/>
                    <a:ln w="9525">
                      <a:noFill/>
                      <a:miter lim="800000"/>
                      <a:headEnd/>
                      <a:tailEnd/>
                    </a:ln>
                  </pic:spPr>
                </pic:pic>
              </a:graphicData>
            </a:graphic>
          </wp:inline>
        </w:drawing>
      </w:r>
    </w:p>
    <w:p w:rsidR="00F74AF3" w:rsidRDefault="00F74AF3" w:rsidP="00C317C5"/>
    <w:p w:rsidR="00F30449" w:rsidRDefault="00C57FAF" w:rsidP="00C317C5">
      <w:r>
        <w:lastRenderedPageBreak/>
        <w:t xml:space="preserve">In the following example, the user </w:t>
      </w:r>
      <w:r w:rsidR="00F71A73">
        <w:t xml:space="preserve">was viewing the </w:t>
      </w:r>
      <w:r w:rsidR="0032135F" w:rsidRPr="0032135F">
        <w:rPr>
          <w:b/>
        </w:rPr>
        <w:t xml:space="preserve">Get Packing Slip </w:t>
      </w:r>
      <w:r w:rsidR="00A4371E">
        <w:t>dataview</w:t>
      </w:r>
      <w:r w:rsidR="00F71A73">
        <w:t xml:space="preserve"> and then selected the </w:t>
      </w:r>
      <w:r w:rsidR="00F71A73" w:rsidRPr="0032135F">
        <w:rPr>
          <w:b/>
        </w:rPr>
        <w:t xml:space="preserve">General Packing </w:t>
      </w:r>
      <w:r w:rsidR="00F71A73">
        <w:t>report.</w:t>
      </w:r>
      <w:r w:rsidR="00F45424">
        <w:br/>
      </w:r>
      <w:r w:rsidR="00CB4F9A">
        <w:rPr>
          <w:noProof/>
          <w:lang w:eastAsia="en-US"/>
        </w:rPr>
        <w:drawing>
          <wp:inline distT="0" distB="0" distL="0" distR="0">
            <wp:extent cx="5581650" cy="6819900"/>
            <wp:effectExtent l="19050" t="0" r="0" b="0"/>
            <wp:docPr id="5" name="Picture 1" descr="D:\DOCUME~1\dbmumr\LOCALS~1\Temp\SNAGHTML15fbc4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OCUME~1\dbmumr\LOCALS~1\Temp\SNAGHTML15fbc40.PNG"/>
                    <pic:cNvPicPr>
                      <a:picLocks noChangeAspect="1" noChangeArrowheads="1"/>
                    </pic:cNvPicPr>
                  </pic:nvPicPr>
                  <pic:blipFill>
                    <a:blip r:embed="rId14" cstate="print"/>
                    <a:srcRect/>
                    <a:stretch>
                      <a:fillRect/>
                    </a:stretch>
                  </pic:blipFill>
                  <pic:spPr bwMode="auto">
                    <a:xfrm>
                      <a:off x="0" y="0"/>
                      <a:ext cx="5581650" cy="6819900"/>
                    </a:xfrm>
                    <a:prstGeom prst="rect">
                      <a:avLst/>
                    </a:prstGeom>
                    <a:noFill/>
                    <a:ln w="9525">
                      <a:noFill/>
                      <a:miter lim="800000"/>
                      <a:headEnd/>
                      <a:tailEnd/>
                    </a:ln>
                  </pic:spPr>
                </pic:pic>
              </a:graphicData>
            </a:graphic>
          </wp:inline>
        </w:drawing>
      </w:r>
    </w:p>
    <w:p w:rsidR="00C57FAF" w:rsidRDefault="00C57FAF" w:rsidP="00C317C5"/>
    <w:p w:rsidR="00B4129D" w:rsidRDefault="00B4129D" w:rsidP="00B4129D"/>
    <w:p w:rsidR="00541451" w:rsidRDefault="00C57FAF" w:rsidP="008E2AF2">
      <w:pPr>
        <w:pStyle w:val="Heading3"/>
      </w:pPr>
      <w:bookmarkStart w:id="4" w:name="_Toc457400349"/>
      <w:r>
        <w:lastRenderedPageBreak/>
        <w:t xml:space="preserve">Connecting </w:t>
      </w:r>
      <w:r w:rsidR="00E3252A">
        <w:t>Crystal Report</w:t>
      </w:r>
      <w:r>
        <w:t>s</w:t>
      </w:r>
      <w:r w:rsidR="00E3252A">
        <w:t xml:space="preserve"> with </w:t>
      </w:r>
      <w:r>
        <w:rPr>
          <w:lang w:eastAsia="zh-CN"/>
        </w:rPr>
        <w:t xml:space="preserve">GRIN-Global </w:t>
      </w:r>
      <w:r w:rsidR="00E3252A">
        <w:t>Data</w:t>
      </w:r>
      <w:bookmarkEnd w:id="4"/>
    </w:p>
    <w:p w:rsidR="00F30449" w:rsidRDefault="00F30449" w:rsidP="00F30449">
      <w:pPr>
        <w:pStyle w:val="Heading4"/>
      </w:pPr>
      <w:bookmarkStart w:id="5" w:name="_Toc457400350"/>
      <w:r>
        <w:t>Step 1: Select a Sample Data Source in GRIN-Global</w:t>
      </w:r>
      <w:bookmarkEnd w:id="5"/>
    </w:p>
    <w:p w:rsidR="00BC5B9D" w:rsidRDefault="00BC5B9D" w:rsidP="008740AA">
      <w:pPr>
        <w:pStyle w:val="ListParagraph"/>
        <w:numPr>
          <w:ilvl w:val="0"/>
          <w:numId w:val="3"/>
        </w:numPr>
      </w:pPr>
      <w:r>
        <w:t>Open Microsoft Excel</w:t>
      </w:r>
      <w:r w:rsidR="00E5581E">
        <w:t xml:space="preserve"> (or another spreadsheet application)</w:t>
      </w:r>
      <w:r>
        <w:t>; start a blank spreadsheet</w:t>
      </w:r>
      <w:r w:rsidR="003E4D7F">
        <w:t>.</w:t>
      </w:r>
      <w:r w:rsidR="008E2AF2">
        <w:br/>
      </w:r>
      <w:r w:rsidR="00CB4F9A">
        <w:rPr>
          <w:noProof/>
          <w:lang w:eastAsia="en-US"/>
        </w:rPr>
        <w:drawing>
          <wp:inline distT="0" distB="0" distL="0" distR="0">
            <wp:extent cx="1009650" cy="1028700"/>
            <wp:effectExtent l="19050" t="0" r="0" b="0"/>
            <wp:docPr id="6" name="Picture 22" descr="D:\DOCUME~1\dbmumr\LOCALS~1\Temp\SNAGHTML1b5e69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D:\DOCUME~1\dbmumr\LOCALS~1\Temp\SNAGHTML1b5e699.PNG"/>
                    <pic:cNvPicPr>
                      <a:picLocks noChangeAspect="1" noChangeArrowheads="1"/>
                    </pic:cNvPicPr>
                  </pic:nvPicPr>
                  <pic:blipFill>
                    <a:blip r:embed="rId15" cstate="print"/>
                    <a:srcRect/>
                    <a:stretch>
                      <a:fillRect/>
                    </a:stretch>
                  </pic:blipFill>
                  <pic:spPr bwMode="auto">
                    <a:xfrm>
                      <a:off x="0" y="0"/>
                      <a:ext cx="1009650" cy="1028700"/>
                    </a:xfrm>
                    <a:prstGeom prst="rect">
                      <a:avLst/>
                    </a:prstGeom>
                    <a:noFill/>
                    <a:ln w="9525">
                      <a:noFill/>
                      <a:miter lim="800000"/>
                      <a:headEnd/>
                      <a:tailEnd/>
                    </a:ln>
                  </pic:spPr>
                </pic:pic>
              </a:graphicData>
            </a:graphic>
          </wp:inline>
        </w:drawing>
      </w:r>
    </w:p>
    <w:p w:rsidR="003B5B9D" w:rsidRDefault="00165887" w:rsidP="008740AA">
      <w:pPr>
        <w:pStyle w:val="ListParagraph"/>
        <w:numPr>
          <w:ilvl w:val="0"/>
          <w:numId w:val="3"/>
        </w:numPr>
      </w:pPr>
      <w:r>
        <w:t>In the Curator Tool</w:t>
      </w:r>
      <w:r w:rsidR="003B5B9D">
        <w:t>, display data for which the report will be designed. (Open the respective dataview.)</w:t>
      </w:r>
    </w:p>
    <w:p w:rsidR="00BC5B9D" w:rsidRDefault="00BC5B9D" w:rsidP="008740AA">
      <w:pPr>
        <w:pStyle w:val="ListParagraph"/>
        <w:numPr>
          <w:ilvl w:val="0"/>
          <w:numId w:val="3"/>
        </w:numPr>
      </w:pPr>
      <w:r>
        <w:t>Select some (or all) of the rows in the dataview</w:t>
      </w:r>
      <w:r w:rsidR="003E4D7F">
        <w:t>.</w:t>
      </w:r>
      <w:r w:rsidR="00854924">
        <w:br/>
      </w:r>
      <w:r w:rsidR="00CB4F9A">
        <w:rPr>
          <w:noProof/>
          <w:lang w:eastAsia="en-US"/>
        </w:rPr>
        <w:drawing>
          <wp:inline distT="0" distB="0" distL="0" distR="0">
            <wp:extent cx="1752600" cy="1308100"/>
            <wp:effectExtent l="19050" t="0" r="0" b="0"/>
            <wp:docPr id="7"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6" cstate="print"/>
                    <a:srcRect/>
                    <a:stretch>
                      <a:fillRect/>
                    </a:stretch>
                  </pic:blipFill>
                  <pic:spPr bwMode="auto">
                    <a:xfrm>
                      <a:off x="0" y="0"/>
                      <a:ext cx="1752600" cy="1308100"/>
                    </a:xfrm>
                    <a:prstGeom prst="rect">
                      <a:avLst/>
                    </a:prstGeom>
                    <a:noFill/>
                    <a:ln w="9525">
                      <a:noFill/>
                      <a:miter lim="800000"/>
                      <a:headEnd/>
                      <a:tailEnd/>
                    </a:ln>
                  </pic:spPr>
                </pic:pic>
              </a:graphicData>
            </a:graphic>
          </wp:inline>
        </w:drawing>
      </w:r>
    </w:p>
    <w:p w:rsidR="00F30449" w:rsidRDefault="00BC5B9D" w:rsidP="008740AA">
      <w:pPr>
        <w:pStyle w:val="ListParagraph"/>
        <w:numPr>
          <w:ilvl w:val="0"/>
          <w:numId w:val="3"/>
        </w:numPr>
      </w:pPr>
      <w:r>
        <w:t xml:space="preserve">Press the </w:t>
      </w:r>
      <w:r w:rsidRPr="00485099">
        <w:rPr>
          <w:b/>
        </w:rPr>
        <w:t>Ctrl</w:t>
      </w:r>
      <w:r>
        <w:t xml:space="preserve"> key, and while holding it, drag the selected data into Excel</w:t>
      </w:r>
      <w:r w:rsidR="003E4D7F">
        <w:t>.</w:t>
      </w:r>
    </w:p>
    <w:p w:rsidR="00FB21DB" w:rsidRPr="00F30449" w:rsidRDefault="00FB21DB" w:rsidP="008740AA">
      <w:pPr>
        <w:pStyle w:val="ListParagraph"/>
        <w:numPr>
          <w:ilvl w:val="0"/>
          <w:numId w:val="3"/>
        </w:numPr>
      </w:pPr>
      <w:r>
        <w:t>Save the spreadsheet to your hard drive.</w:t>
      </w:r>
      <w:r w:rsidR="003E4D7F">
        <w:t xml:space="preserve"> (Save the spreadsheet in the </w:t>
      </w:r>
      <w:r w:rsidR="003E4D7F" w:rsidRPr="00485099">
        <w:rPr>
          <w:b/>
        </w:rPr>
        <w:t>.xls</w:t>
      </w:r>
      <w:r w:rsidR="003E4D7F">
        <w:t xml:space="preserve"> format.)</w:t>
      </w:r>
      <w:r w:rsidR="008E2AF2">
        <w:t xml:space="preserve"> </w:t>
      </w:r>
      <w:r w:rsidR="008E2AF2">
        <w:br/>
      </w:r>
      <w:r w:rsidR="008E2AF2">
        <w:br/>
        <w:t>Note that it is important that the column headings include the true field names.</w:t>
      </w:r>
      <w:r w:rsidR="00A6436A">
        <w:br/>
      </w:r>
      <w:r w:rsidR="00CB4F9A">
        <w:rPr>
          <w:noProof/>
          <w:lang w:eastAsia="en-US"/>
        </w:rPr>
        <w:drawing>
          <wp:inline distT="0" distB="0" distL="0" distR="0">
            <wp:extent cx="5467350" cy="2520950"/>
            <wp:effectExtent l="19050" t="0" r="0" b="0"/>
            <wp:docPr id="8" name="Picture 25" descr="D:\DOCUME~1\dbmumr\LOCALS~1\Temp\SNAGHTML1bd958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D:\DOCUME~1\dbmumr\LOCALS~1\Temp\SNAGHTML1bd9584.PNG"/>
                    <pic:cNvPicPr>
                      <a:picLocks noChangeAspect="1" noChangeArrowheads="1"/>
                    </pic:cNvPicPr>
                  </pic:nvPicPr>
                  <pic:blipFill>
                    <a:blip r:embed="rId17" cstate="print"/>
                    <a:srcRect/>
                    <a:stretch>
                      <a:fillRect/>
                    </a:stretch>
                  </pic:blipFill>
                  <pic:spPr bwMode="auto">
                    <a:xfrm>
                      <a:off x="0" y="0"/>
                      <a:ext cx="5467350" cy="2520950"/>
                    </a:xfrm>
                    <a:prstGeom prst="rect">
                      <a:avLst/>
                    </a:prstGeom>
                    <a:noFill/>
                    <a:ln w="9525">
                      <a:noFill/>
                      <a:miter lim="800000"/>
                      <a:headEnd/>
                      <a:tailEnd/>
                    </a:ln>
                  </pic:spPr>
                </pic:pic>
              </a:graphicData>
            </a:graphic>
          </wp:inline>
        </w:drawing>
      </w:r>
      <w:r w:rsidR="008E2AF2">
        <w:t xml:space="preserve">  </w:t>
      </w:r>
      <w:r w:rsidR="001534B8">
        <w:br/>
      </w:r>
    </w:p>
    <w:p w:rsidR="00A6436A" w:rsidRDefault="00A6436A">
      <w:pPr>
        <w:spacing w:after="0"/>
        <w:rPr>
          <w:rFonts w:eastAsia="Times New Roman"/>
          <w:b/>
          <w:bCs/>
          <w:sz w:val="28"/>
          <w:szCs w:val="28"/>
        </w:rPr>
      </w:pPr>
      <w:r>
        <w:br w:type="page"/>
      </w:r>
    </w:p>
    <w:p w:rsidR="00F30449" w:rsidRDefault="00F30449" w:rsidP="00F30449">
      <w:pPr>
        <w:pStyle w:val="Heading4"/>
      </w:pPr>
      <w:bookmarkStart w:id="6" w:name="_Toc457400351"/>
      <w:r>
        <w:lastRenderedPageBreak/>
        <w:t>Step 2: Using Crystal Reports, Use the Data from Step 1 to Design the Report</w:t>
      </w:r>
      <w:bookmarkEnd w:id="6"/>
    </w:p>
    <w:p w:rsidR="00DA4A66" w:rsidRDefault="00DA4A66" w:rsidP="008740AA">
      <w:pPr>
        <w:pStyle w:val="ListParagraph"/>
        <w:numPr>
          <w:ilvl w:val="0"/>
          <w:numId w:val="4"/>
        </w:numPr>
      </w:pPr>
      <w:r>
        <w:t>Start the Crystal Report</w:t>
      </w:r>
      <w:r w:rsidR="003E4D7F">
        <w:t>s designer.</w:t>
      </w:r>
    </w:p>
    <w:p w:rsidR="003E4D7F" w:rsidRDefault="003E4D7F" w:rsidP="008740AA">
      <w:pPr>
        <w:pStyle w:val="ListParagraph"/>
        <w:numPr>
          <w:ilvl w:val="0"/>
          <w:numId w:val="4"/>
        </w:numPr>
      </w:pPr>
      <w:r>
        <w:t>Create a new, empty report.</w:t>
      </w:r>
    </w:p>
    <w:p w:rsidR="003E4D7F" w:rsidRDefault="003E4D7F" w:rsidP="008740AA">
      <w:pPr>
        <w:pStyle w:val="ListParagraph"/>
        <w:numPr>
          <w:ilvl w:val="0"/>
          <w:numId w:val="4"/>
        </w:numPr>
      </w:pPr>
      <w:r>
        <w:t>Using the Crystal Report Database Expert, create a new Database Connection (choose the one that provides Excel support – in VS2008 it is called “Access/Excel (DAO)”) and connect it to the file created in Step 1.</w:t>
      </w:r>
      <w:r>
        <w:br/>
      </w:r>
      <w:r w:rsidR="00CB4F9A">
        <w:rPr>
          <w:noProof/>
          <w:lang w:eastAsia="en-US"/>
        </w:rPr>
        <w:drawing>
          <wp:inline distT="0" distB="0" distL="0" distR="0">
            <wp:extent cx="3149600" cy="2387600"/>
            <wp:effectExtent l="19050" t="0" r="0" b="0"/>
            <wp:docPr id="9" name="Picture 10" descr="D:\DOCUME~1\dbmumr\LOCALS~1\Temp\SNAGHTML21d468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DOCUME~1\dbmumr\LOCALS~1\Temp\SNAGHTML21d4687.PNG"/>
                    <pic:cNvPicPr>
                      <a:picLocks noChangeAspect="1" noChangeArrowheads="1"/>
                    </pic:cNvPicPr>
                  </pic:nvPicPr>
                  <pic:blipFill>
                    <a:blip r:embed="rId18" cstate="print"/>
                    <a:srcRect/>
                    <a:stretch>
                      <a:fillRect/>
                    </a:stretch>
                  </pic:blipFill>
                  <pic:spPr bwMode="auto">
                    <a:xfrm>
                      <a:off x="0" y="0"/>
                      <a:ext cx="3149600" cy="2387600"/>
                    </a:xfrm>
                    <a:prstGeom prst="rect">
                      <a:avLst/>
                    </a:prstGeom>
                    <a:noFill/>
                    <a:ln w="9525">
                      <a:noFill/>
                      <a:miter lim="800000"/>
                      <a:headEnd/>
                      <a:tailEnd/>
                    </a:ln>
                  </pic:spPr>
                </pic:pic>
              </a:graphicData>
            </a:graphic>
          </wp:inline>
        </w:drawing>
      </w:r>
      <w:r w:rsidR="001534B8">
        <w:br/>
      </w:r>
    </w:p>
    <w:p w:rsidR="003E4D7F" w:rsidRDefault="003E4D7F" w:rsidP="008740AA">
      <w:pPr>
        <w:pStyle w:val="ListParagraph"/>
        <w:numPr>
          <w:ilvl w:val="0"/>
          <w:numId w:val="4"/>
        </w:numPr>
      </w:pPr>
      <w:r>
        <w:t>Design the report.</w:t>
      </w:r>
    </w:p>
    <w:p w:rsidR="00F30449" w:rsidRDefault="003E4D7F" w:rsidP="008740AA">
      <w:pPr>
        <w:pStyle w:val="ListParagraph"/>
        <w:numPr>
          <w:ilvl w:val="0"/>
          <w:numId w:val="4"/>
        </w:numPr>
      </w:pPr>
      <w:r>
        <w:t>When the design is complete, save the report.</w:t>
      </w:r>
    </w:p>
    <w:p w:rsidR="00F30449" w:rsidRDefault="00F30449" w:rsidP="00F30449">
      <w:pPr>
        <w:pStyle w:val="Heading4"/>
      </w:pPr>
      <w:bookmarkStart w:id="7" w:name="_Toc457400352"/>
      <w:r>
        <w:t xml:space="preserve">Step 3: </w:t>
      </w:r>
      <w:r w:rsidR="00DA4A66">
        <w:t xml:space="preserve">Copy </w:t>
      </w:r>
      <w:r>
        <w:t>the Report (.rpt) File into the GRIN-Global “Reports” Folder</w:t>
      </w:r>
      <w:bookmarkEnd w:id="7"/>
    </w:p>
    <w:p w:rsidR="004D4EDC" w:rsidRDefault="004D4EDC" w:rsidP="00CA6ED1">
      <w:r>
        <w:t xml:space="preserve">Copy the Crystal Report </w:t>
      </w:r>
      <w:r w:rsidR="000C4C99">
        <w:t xml:space="preserve">.rpt file </w:t>
      </w:r>
      <w:r>
        <w:t xml:space="preserve">created in Step 2 to your </w:t>
      </w:r>
      <w:r w:rsidRPr="001534B8">
        <w:rPr>
          <w:b/>
        </w:rPr>
        <w:t>Reports</w:t>
      </w:r>
      <w:r>
        <w:t xml:space="preserve"> directory for the </w:t>
      </w:r>
      <w:r w:rsidR="00485099">
        <w:t xml:space="preserve">Curator Tool </w:t>
      </w:r>
      <w:r>
        <w:t xml:space="preserve"> </w:t>
      </w:r>
      <w:r>
        <w:br/>
        <w:t xml:space="preserve">(a typical path is </w:t>
      </w:r>
      <w:r w:rsidRPr="004D4EDC">
        <w:rPr>
          <w:b/>
        </w:rPr>
        <w:t>C:\Program Files\GRIN-Global\GRIN-Global Curator Tool\Reports</w:t>
      </w:r>
      <w:r w:rsidRPr="004D4EDC">
        <w:t>)</w:t>
      </w:r>
      <w:r w:rsidR="00854924">
        <w:br/>
      </w:r>
    </w:p>
    <w:p w:rsidR="004C0665" w:rsidRPr="00E3252A" w:rsidRDefault="004C0665" w:rsidP="004C0665">
      <w:pPr>
        <w:pStyle w:val="Heading4"/>
      </w:pPr>
      <w:bookmarkStart w:id="8" w:name="_Toc457400353"/>
      <w:r>
        <w:t>Step 4: Using the CT, Select Data and the Corresponding Report</w:t>
      </w:r>
      <w:bookmarkEnd w:id="8"/>
    </w:p>
    <w:p w:rsidR="004D4EDC" w:rsidRDefault="004D4EDC" w:rsidP="008740AA">
      <w:pPr>
        <w:pStyle w:val="ListParagraph"/>
        <w:numPr>
          <w:ilvl w:val="0"/>
          <w:numId w:val="6"/>
        </w:numPr>
      </w:pPr>
      <w:r>
        <w:t xml:space="preserve">In the CT, </w:t>
      </w:r>
      <w:r w:rsidRPr="001534B8">
        <w:rPr>
          <w:b/>
          <w:i/>
        </w:rPr>
        <w:t>use the same dataview</w:t>
      </w:r>
      <w:r>
        <w:t xml:space="preserve"> </w:t>
      </w:r>
      <w:r w:rsidR="004C0665">
        <w:t xml:space="preserve">that </w:t>
      </w:r>
      <w:r w:rsidR="001534B8">
        <w:t xml:space="preserve">was </w:t>
      </w:r>
      <w:r>
        <w:t>used to create the report</w:t>
      </w:r>
      <w:r w:rsidR="001534B8">
        <w:t>.</w:t>
      </w:r>
    </w:p>
    <w:p w:rsidR="004D4EDC" w:rsidRDefault="004D4EDC" w:rsidP="008740AA">
      <w:pPr>
        <w:pStyle w:val="ListParagraph"/>
        <w:numPr>
          <w:ilvl w:val="0"/>
          <w:numId w:val="6"/>
        </w:numPr>
      </w:pPr>
      <w:r>
        <w:t xml:space="preserve">Select </w:t>
      </w:r>
      <w:r w:rsidR="004C0665">
        <w:t xml:space="preserve">all or </w:t>
      </w:r>
      <w:r>
        <w:t xml:space="preserve">some </w:t>
      </w:r>
      <w:r w:rsidR="004C0665">
        <w:t xml:space="preserve">of the </w:t>
      </w:r>
      <w:r>
        <w:t>rows in the dataview</w:t>
      </w:r>
      <w:r w:rsidR="004C0665">
        <w:t>.</w:t>
      </w:r>
      <w:r>
        <w:t xml:space="preserve"> (</w:t>
      </w:r>
      <w:r w:rsidR="004C0665">
        <w:t>O</w:t>
      </w:r>
      <w:r>
        <w:t xml:space="preserve">nly </w:t>
      </w:r>
      <w:r w:rsidR="00A318DE">
        <w:t xml:space="preserve">data from </w:t>
      </w:r>
      <w:r>
        <w:t xml:space="preserve">selected rows </w:t>
      </w:r>
      <w:r w:rsidR="00485099">
        <w:t xml:space="preserve">will be </w:t>
      </w:r>
      <w:r w:rsidR="004C0665">
        <w:t xml:space="preserve">displayed in </w:t>
      </w:r>
      <w:r>
        <w:t>the report</w:t>
      </w:r>
      <w:r w:rsidR="004C0665">
        <w:t>.</w:t>
      </w:r>
      <w:r>
        <w:t>)</w:t>
      </w:r>
      <w:r w:rsidR="00854924" w:rsidRPr="00854924">
        <w:t xml:space="preserve"> </w:t>
      </w:r>
      <w:r w:rsidR="00854924">
        <w:br/>
      </w:r>
      <w:r w:rsidR="00CB4F9A">
        <w:rPr>
          <w:noProof/>
          <w:lang w:eastAsia="en-US"/>
        </w:rPr>
        <w:drawing>
          <wp:inline distT="0" distB="0" distL="0" distR="0">
            <wp:extent cx="996950" cy="742950"/>
            <wp:effectExtent l="19050" t="0" r="0" b="0"/>
            <wp:docPr id="10"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9" cstate="print"/>
                    <a:srcRect/>
                    <a:stretch>
                      <a:fillRect/>
                    </a:stretch>
                  </pic:blipFill>
                  <pic:spPr bwMode="auto">
                    <a:xfrm>
                      <a:off x="0" y="0"/>
                      <a:ext cx="996950" cy="742950"/>
                    </a:xfrm>
                    <a:prstGeom prst="rect">
                      <a:avLst/>
                    </a:prstGeom>
                    <a:noFill/>
                    <a:ln w="9525">
                      <a:noFill/>
                      <a:miter lim="800000"/>
                      <a:headEnd/>
                      <a:tailEnd/>
                    </a:ln>
                  </pic:spPr>
                </pic:pic>
              </a:graphicData>
            </a:graphic>
          </wp:inline>
        </w:drawing>
      </w:r>
    </w:p>
    <w:p w:rsidR="004D4EDC" w:rsidRDefault="004D4EDC" w:rsidP="008740AA">
      <w:pPr>
        <w:pStyle w:val="ListParagraph"/>
        <w:numPr>
          <w:ilvl w:val="0"/>
          <w:numId w:val="6"/>
        </w:numPr>
      </w:pPr>
      <w:r>
        <w:t>Right</w:t>
      </w:r>
      <w:r w:rsidR="004C0665">
        <w:t>-</w:t>
      </w:r>
      <w:r>
        <w:t xml:space="preserve">click on any of the </w:t>
      </w:r>
      <w:r w:rsidR="004C0665">
        <w:t xml:space="preserve">highlighted </w:t>
      </w:r>
      <w:r>
        <w:t xml:space="preserve">rows and </w:t>
      </w:r>
      <w:r w:rsidR="004C0665">
        <w:t xml:space="preserve">select </w:t>
      </w:r>
      <w:r w:rsidRPr="004C0665">
        <w:rPr>
          <w:b/>
        </w:rPr>
        <w:t>Reports…</w:t>
      </w:r>
      <w:r w:rsidR="004C0665">
        <w:t xml:space="preserve"> at the bottom of the menu.  </w:t>
      </w:r>
    </w:p>
    <w:p w:rsidR="00F30449" w:rsidRDefault="004D4EDC" w:rsidP="00F30449">
      <w:pPr>
        <w:pStyle w:val="ListParagraph"/>
        <w:numPr>
          <w:ilvl w:val="0"/>
          <w:numId w:val="6"/>
        </w:numPr>
      </w:pPr>
      <w:r>
        <w:t>Select your new report to see the results.</w:t>
      </w:r>
      <w:r w:rsidR="00854924">
        <w:br/>
      </w:r>
      <w:r w:rsidR="00CB4F9A">
        <w:rPr>
          <w:noProof/>
          <w:lang w:eastAsia="en-US"/>
        </w:rPr>
        <w:drawing>
          <wp:inline distT="0" distB="0" distL="0" distR="0">
            <wp:extent cx="1003300" cy="1098550"/>
            <wp:effectExtent l="19050" t="0" r="6350" b="0"/>
            <wp:docPr id="11" name="Picture 19" descr="D:\DOCUME~1\dbmumr\LOCALS~1\Temp\SNAGHTML1b04ff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D:\DOCUME~1\dbmumr\LOCALS~1\Temp\SNAGHTML1b04fff.PNG"/>
                    <pic:cNvPicPr>
                      <a:picLocks noChangeAspect="1" noChangeArrowheads="1"/>
                    </pic:cNvPicPr>
                  </pic:nvPicPr>
                  <pic:blipFill>
                    <a:blip r:embed="rId20" cstate="print"/>
                    <a:srcRect/>
                    <a:stretch>
                      <a:fillRect/>
                    </a:stretch>
                  </pic:blipFill>
                  <pic:spPr bwMode="auto">
                    <a:xfrm>
                      <a:off x="0" y="0"/>
                      <a:ext cx="1003300" cy="1098550"/>
                    </a:xfrm>
                    <a:prstGeom prst="rect">
                      <a:avLst/>
                    </a:prstGeom>
                    <a:noFill/>
                    <a:ln w="9525">
                      <a:noFill/>
                      <a:miter lim="800000"/>
                      <a:headEnd/>
                      <a:tailEnd/>
                    </a:ln>
                  </pic:spPr>
                </pic:pic>
              </a:graphicData>
            </a:graphic>
          </wp:inline>
        </w:drawing>
      </w:r>
    </w:p>
    <w:p w:rsidR="00EA5626" w:rsidRDefault="00EA5626" w:rsidP="00EA5626">
      <w:pPr>
        <w:pStyle w:val="Heading4"/>
        <w:rPr>
          <w:noProof/>
          <w:lang w:eastAsia="en-US"/>
        </w:rPr>
      </w:pPr>
      <w:r>
        <w:rPr>
          <w:noProof/>
          <w:lang w:eastAsia="en-US"/>
        </w:rPr>
        <w:br w:type="page"/>
      </w:r>
      <w:bookmarkStart w:id="9" w:name="_Toc457400354"/>
      <w:r>
        <w:rPr>
          <w:noProof/>
          <w:lang w:eastAsia="en-US"/>
        </w:rPr>
        <w:lastRenderedPageBreak/>
        <w:t>Step 5: Mapping the Report to the Curator Tool User’s Settings</w:t>
      </w:r>
      <w:bookmarkEnd w:id="9"/>
    </w:p>
    <w:p w:rsidR="00EA5626" w:rsidRDefault="00EA5626" w:rsidP="00EA5626">
      <w:r>
        <w:t xml:space="preserve">As of November,  2014, the Curator Tool users three user files that are stored individually for each CT user on a PC. </w:t>
      </w:r>
    </w:p>
    <w:p w:rsidR="00EA5626" w:rsidRDefault="00EA5626" w:rsidP="00EA5626">
      <w:r>
        <w:t>When the GRIN-Global Curator Tool is installed on a User’s PC, several files are installed on the PC’s hard drive which affect user settings. The advantage of these files is that they can be configured by a GG administrator (or a user). The disadvantage is they are .txt files – a GUI is being considered to manage these files.</w:t>
      </w:r>
    </w:p>
    <w:p w:rsidR="00EA5626" w:rsidRDefault="00EA5626" w:rsidP="00EA5626">
      <w:r>
        <w:t>The three files are: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268"/>
        <w:gridCol w:w="6317"/>
      </w:tblGrid>
      <w:tr w:rsidR="00EA5626" w:rsidTr="00EA5626">
        <w:trPr>
          <w:trHeight w:val="375"/>
        </w:trPr>
        <w:tc>
          <w:tcPr>
            <w:tcW w:w="2268" w:type="dxa"/>
            <w:shd w:val="clear" w:color="auto" w:fill="C6D9F1"/>
          </w:tcPr>
          <w:p w:rsidR="00EA5626" w:rsidRDefault="00EA5626" w:rsidP="00625ADA">
            <w:pPr>
              <w:pStyle w:val="NormalInTble"/>
            </w:pPr>
            <w:r>
              <w:t>File</w:t>
            </w:r>
          </w:p>
        </w:tc>
        <w:tc>
          <w:tcPr>
            <w:tcW w:w="6317" w:type="dxa"/>
            <w:shd w:val="clear" w:color="auto" w:fill="C6D9F1"/>
          </w:tcPr>
          <w:p w:rsidR="00EA5626" w:rsidRDefault="00EA5626" w:rsidP="00625ADA">
            <w:pPr>
              <w:pStyle w:val="NormalInTble"/>
            </w:pPr>
            <w:r>
              <w:t>Purpose</w:t>
            </w:r>
          </w:p>
        </w:tc>
      </w:tr>
      <w:tr w:rsidR="00EA5626" w:rsidTr="00EA5626">
        <w:trPr>
          <w:trHeight w:val="375"/>
        </w:trPr>
        <w:tc>
          <w:tcPr>
            <w:tcW w:w="2268" w:type="dxa"/>
          </w:tcPr>
          <w:p w:rsidR="00EA5626" w:rsidRDefault="00EA5626" w:rsidP="00625ADA">
            <w:pPr>
              <w:pStyle w:val="NormalInTble"/>
            </w:pPr>
            <w:r w:rsidRPr="00EA5626">
              <w:t>AppSettings.txt</w:t>
            </w:r>
          </w:p>
        </w:tc>
        <w:tc>
          <w:tcPr>
            <w:tcW w:w="6317" w:type="dxa"/>
          </w:tcPr>
          <w:p w:rsidR="00EA5626" w:rsidRDefault="00EA5626" w:rsidP="00625ADA">
            <w:pPr>
              <w:pStyle w:val="NormalInTble"/>
            </w:pPr>
            <w:r>
              <w:t xml:space="preserve">Controls certain CT user settings such as </w:t>
            </w:r>
            <w:r w:rsidRPr="009D27E3">
              <w:t>application-level settings for the GUI controls</w:t>
            </w:r>
          </w:p>
        </w:tc>
      </w:tr>
      <w:tr w:rsidR="00EA5626" w:rsidTr="00EA5626">
        <w:trPr>
          <w:trHeight w:val="375"/>
        </w:trPr>
        <w:tc>
          <w:tcPr>
            <w:tcW w:w="2268" w:type="dxa"/>
          </w:tcPr>
          <w:p w:rsidR="00EA5626" w:rsidRDefault="00EA5626" w:rsidP="00625ADA">
            <w:pPr>
              <w:pStyle w:val="NormalInTble"/>
            </w:pPr>
            <w:r w:rsidRPr="00EA5626">
              <w:t>ReportsMapping.txt</w:t>
            </w:r>
          </w:p>
        </w:tc>
        <w:tc>
          <w:tcPr>
            <w:tcW w:w="6317" w:type="dxa"/>
          </w:tcPr>
          <w:p w:rsidR="00EA5626" w:rsidRDefault="00EA5626" w:rsidP="00625ADA">
            <w:pPr>
              <w:pStyle w:val="NormalInTble"/>
            </w:pPr>
            <w:r>
              <w:t>Associates a .report file (“.rpt”) with a dataview file (“.dataview”)</w:t>
            </w:r>
          </w:p>
        </w:tc>
      </w:tr>
      <w:tr w:rsidR="00EA5626" w:rsidTr="00EA5626">
        <w:trPr>
          <w:trHeight w:val="375"/>
        </w:trPr>
        <w:tc>
          <w:tcPr>
            <w:tcW w:w="2268" w:type="dxa"/>
          </w:tcPr>
          <w:p w:rsidR="00EA5626" w:rsidRDefault="00EA5626" w:rsidP="00625ADA">
            <w:pPr>
              <w:pStyle w:val="NormalInTble"/>
            </w:pPr>
            <w:r w:rsidRPr="00EA5626">
              <w:t>WebServiceURL.txt</w:t>
            </w:r>
          </w:p>
        </w:tc>
        <w:tc>
          <w:tcPr>
            <w:tcW w:w="6317" w:type="dxa"/>
          </w:tcPr>
          <w:p w:rsidR="00EA5626" w:rsidRDefault="00EA5626" w:rsidP="00625ADA">
            <w:pPr>
              <w:pStyle w:val="NormalInTble"/>
            </w:pPr>
            <w:r>
              <w:t xml:space="preserve">This file indicates the servers available to the CT. </w:t>
            </w:r>
          </w:p>
        </w:tc>
      </w:tr>
    </w:tbl>
    <w:p w:rsidR="00EA5626" w:rsidRDefault="00EA5626" w:rsidP="00EA5626">
      <w:pPr>
        <w:rPr>
          <w:lang w:eastAsia="en-US"/>
        </w:rPr>
      </w:pPr>
    </w:p>
    <w:p w:rsidR="00EA5626" w:rsidRDefault="00EA5626" w:rsidP="00EA5626">
      <w:r>
        <w:rPr>
          <w:lang w:eastAsia="en-US"/>
        </w:rPr>
        <w:t>Please refer to the GG Admin Guide for information on establishing the connections f</w:t>
      </w:r>
      <w:r w:rsidR="00CA6ED1">
        <w:rPr>
          <w:lang w:eastAsia="en-US"/>
        </w:rPr>
        <w:t>o</w:t>
      </w:r>
      <w:r>
        <w:rPr>
          <w:lang w:eastAsia="en-US"/>
        </w:rPr>
        <w:t xml:space="preserve">r the Crystal Reports using the </w:t>
      </w:r>
      <w:r w:rsidRPr="00EA5626">
        <w:t>ReportsMapping.txt</w:t>
      </w:r>
      <w:r>
        <w:t>.</w:t>
      </w:r>
    </w:p>
    <w:p w:rsidR="00CA6ED1" w:rsidRDefault="00CA6ED1" w:rsidP="00EA5626"/>
    <w:p w:rsidR="00EA5626" w:rsidRDefault="00EA5626" w:rsidP="00EA5626">
      <w:pPr>
        <w:pStyle w:val="Heading3"/>
      </w:pPr>
      <w:r>
        <w:br w:type="page"/>
      </w:r>
      <w:bookmarkStart w:id="10" w:name="_Toc457400355"/>
      <w:r>
        <w:lastRenderedPageBreak/>
        <w:t>Appendix: Change Notes</w:t>
      </w:r>
      <w:bookmarkEnd w:id="10"/>
    </w:p>
    <w:p w:rsidR="00CA6ED1" w:rsidRPr="00BE618D" w:rsidRDefault="00CA6ED1" w:rsidP="00CA6ED1">
      <w:pPr>
        <w:pStyle w:val="Heading8"/>
      </w:pPr>
      <w:r w:rsidRPr="00FF69C7">
        <w:t>–</w:t>
      </w:r>
      <w:r>
        <w:t xml:space="preserve">  July 27, 2016</w:t>
      </w:r>
    </w:p>
    <w:p w:rsidR="00CA6ED1" w:rsidRPr="00EA5626" w:rsidRDefault="00CA6ED1" w:rsidP="00CA6ED1">
      <w:pPr>
        <w:numPr>
          <w:ilvl w:val="0"/>
          <w:numId w:val="7"/>
        </w:numPr>
        <w:spacing w:after="0" w:line="276" w:lineRule="auto"/>
        <w:rPr>
          <w:lang w:eastAsia="en-US"/>
        </w:rPr>
      </w:pPr>
      <w:r>
        <w:t>made minor TOC and formatting modifications</w:t>
      </w:r>
    </w:p>
    <w:p w:rsidR="00EA5626" w:rsidRPr="00BE618D" w:rsidRDefault="00EA5626" w:rsidP="00EA5626">
      <w:pPr>
        <w:pStyle w:val="Heading8"/>
      </w:pPr>
      <w:r w:rsidRPr="00FF69C7">
        <w:t>–</w:t>
      </w:r>
      <w:r>
        <w:t xml:space="preserve">  November 14, 2014</w:t>
      </w:r>
    </w:p>
    <w:p w:rsidR="00EA5626" w:rsidRPr="00EA5626" w:rsidRDefault="00EA5626" w:rsidP="00EA5626">
      <w:pPr>
        <w:numPr>
          <w:ilvl w:val="0"/>
          <w:numId w:val="7"/>
        </w:numPr>
        <w:spacing w:after="0" w:line="276" w:lineRule="auto"/>
        <w:rPr>
          <w:lang w:eastAsia="en-US"/>
        </w:rPr>
      </w:pPr>
      <w:r>
        <w:t>added brief info regarding mapping the Reports to the CT User’s settings</w:t>
      </w:r>
    </w:p>
    <w:sectPr w:rsidR="00EA5626" w:rsidRPr="00EA5626" w:rsidSect="00FE0EFC">
      <w:headerReference w:type="even" r:id="rId21"/>
      <w:headerReference w:type="default" r:id="rId22"/>
      <w:footerReference w:type="even" r:id="rId23"/>
      <w:footerReference w:type="default" r:id="rId24"/>
      <w:pgSz w:w="12240" w:h="15840"/>
      <w:pgMar w:top="1440" w:right="1440" w:bottom="1440" w:left="1440" w:header="720" w:footer="720"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32315" w:rsidRDefault="00532315" w:rsidP="000854BC">
      <w:pPr>
        <w:spacing w:after="0"/>
      </w:pPr>
      <w:r>
        <w:separator/>
      </w:r>
    </w:p>
  </w:endnote>
  <w:endnote w:type="continuationSeparator" w:id="0">
    <w:p w:rsidR="00532315" w:rsidRDefault="00532315" w:rsidP="000854BC">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Bold">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3474" w:rsidRPr="00A546E8" w:rsidRDefault="000A3474" w:rsidP="00C214A2">
    <w:pPr>
      <w:pStyle w:val="Footer"/>
      <w:pBdr>
        <w:top w:val="single" w:sz="2" w:space="1" w:color="1F497D"/>
      </w:pBdr>
      <w:tabs>
        <w:tab w:val="clear" w:pos="4680"/>
      </w:tabs>
      <w:rPr>
        <w:sz w:val="16"/>
        <w:szCs w:val="16"/>
      </w:rPr>
    </w:pPr>
    <w:r w:rsidRPr="00A546E8">
      <w:rPr>
        <w:color w:val="7F7F7F"/>
        <w:spacing w:val="60"/>
        <w:sz w:val="16"/>
        <w:szCs w:val="16"/>
      </w:rPr>
      <w:t>Page</w:t>
    </w:r>
    <w:r w:rsidRPr="00A546E8">
      <w:rPr>
        <w:sz w:val="16"/>
        <w:szCs w:val="16"/>
      </w:rPr>
      <w:t xml:space="preserve"> | </w:t>
    </w:r>
    <w:r w:rsidR="00B5445B" w:rsidRPr="00A546E8">
      <w:rPr>
        <w:sz w:val="16"/>
        <w:szCs w:val="16"/>
      </w:rPr>
      <w:fldChar w:fldCharType="begin"/>
    </w:r>
    <w:r w:rsidRPr="00A546E8">
      <w:rPr>
        <w:sz w:val="16"/>
        <w:szCs w:val="16"/>
      </w:rPr>
      <w:instrText xml:space="preserve"> PAGE   \* MERGEFORMAT </w:instrText>
    </w:r>
    <w:r w:rsidR="00B5445B" w:rsidRPr="00A546E8">
      <w:rPr>
        <w:sz w:val="16"/>
        <w:szCs w:val="16"/>
      </w:rPr>
      <w:fldChar w:fldCharType="separate"/>
    </w:r>
    <w:r w:rsidR="00CA6ED1" w:rsidRPr="00CA6ED1">
      <w:rPr>
        <w:b/>
        <w:noProof/>
        <w:sz w:val="16"/>
        <w:szCs w:val="16"/>
      </w:rPr>
      <w:t>8</w:t>
    </w:r>
    <w:r w:rsidR="00B5445B" w:rsidRPr="00A546E8">
      <w:rPr>
        <w:sz w:val="16"/>
        <w:szCs w:val="16"/>
      </w:rPr>
      <w:fldChar w:fldCharType="end"/>
    </w:r>
    <w:r w:rsidRPr="00A546E8">
      <w:rPr>
        <w:sz w:val="16"/>
        <w:szCs w:val="16"/>
      </w:rPr>
      <w:tab/>
    </w:r>
    <w:fldSimple w:instr=" FILENAME  \* Lower  \* MERGEFORMAT ">
      <w:r w:rsidR="00A546E8" w:rsidRPr="00A546E8">
        <w:rPr>
          <w:noProof/>
          <w:sz w:val="16"/>
          <w:szCs w:val="16"/>
        </w:rPr>
        <w:t>gg_crystal_rpts.docx</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3474" w:rsidRPr="00A546E8" w:rsidRDefault="00B5445B" w:rsidP="000854BC">
    <w:pPr>
      <w:pStyle w:val="Footer"/>
      <w:pBdr>
        <w:top w:val="single" w:sz="2" w:space="1" w:color="1F497D"/>
      </w:pBdr>
      <w:tabs>
        <w:tab w:val="clear" w:pos="4680"/>
      </w:tabs>
      <w:rPr>
        <w:sz w:val="16"/>
        <w:szCs w:val="16"/>
      </w:rPr>
    </w:pPr>
    <w:fldSimple w:instr=" FILENAME  \* Lower  \* MERGEFORMAT ">
      <w:r w:rsidR="00A546E8" w:rsidRPr="00A546E8">
        <w:rPr>
          <w:noProof/>
          <w:sz w:val="16"/>
          <w:szCs w:val="16"/>
        </w:rPr>
        <w:t>gg_crystal_rpts.docx</w:t>
      </w:r>
    </w:fldSimple>
    <w:r w:rsidR="000A3474" w:rsidRPr="00A546E8">
      <w:rPr>
        <w:sz w:val="16"/>
        <w:szCs w:val="16"/>
      </w:rPr>
      <w:tab/>
    </w:r>
    <w:r w:rsidR="000A3474" w:rsidRPr="00A546E8">
      <w:rPr>
        <w:color w:val="7F7F7F"/>
        <w:spacing w:val="60"/>
        <w:sz w:val="16"/>
        <w:szCs w:val="16"/>
      </w:rPr>
      <w:t>Page</w:t>
    </w:r>
    <w:r w:rsidR="000A3474" w:rsidRPr="00A546E8">
      <w:rPr>
        <w:sz w:val="16"/>
        <w:szCs w:val="16"/>
      </w:rPr>
      <w:t xml:space="preserve"> | </w:t>
    </w:r>
    <w:r w:rsidRPr="00A546E8">
      <w:rPr>
        <w:sz w:val="16"/>
        <w:szCs w:val="16"/>
      </w:rPr>
      <w:fldChar w:fldCharType="begin"/>
    </w:r>
    <w:r w:rsidR="000A3474" w:rsidRPr="00A546E8">
      <w:rPr>
        <w:sz w:val="16"/>
        <w:szCs w:val="16"/>
      </w:rPr>
      <w:instrText xml:space="preserve"> PAGE   \* MERGEFORMAT </w:instrText>
    </w:r>
    <w:r w:rsidRPr="00A546E8">
      <w:rPr>
        <w:sz w:val="16"/>
        <w:szCs w:val="16"/>
      </w:rPr>
      <w:fldChar w:fldCharType="separate"/>
    </w:r>
    <w:r w:rsidR="00CA6ED1" w:rsidRPr="00CA6ED1">
      <w:rPr>
        <w:b/>
        <w:noProof/>
        <w:sz w:val="16"/>
        <w:szCs w:val="16"/>
      </w:rPr>
      <w:t>9</w:t>
    </w:r>
    <w:r w:rsidRPr="00A546E8">
      <w:rPr>
        <w:sz w:val="16"/>
        <w:szCs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32315" w:rsidRDefault="00532315" w:rsidP="000854BC">
      <w:pPr>
        <w:spacing w:after="0"/>
      </w:pPr>
      <w:r>
        <w:separator/>
      </w:r>
    </w:p>
  </w:footnote>
  <w:footnote w:type="continuationSeparator" w:id="0">
    <w:p w:rsidR="00532315" w:rsidRDefault="00532315" w:rsidP="000854BC">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3474" w:rsidRPr="00D0689E" w:rsidRDefault="00B5445B" w:rsidP="00D0689E">
    <w:pPr>
      <w:pStyle w:val="Header"/>
    </w:pPr>
    <w:fldSimple w:instr=" STYLEREF  &quot;Heading 3&quot; \l  \* MERGEFORMAT ">
      <w:r w:rsidR="00CA6ED1">
        <w:rPr>
          <w:noProof/>
        </w:rPr>
        <w:t>Appendix: Change Notes</w:t>
      </w:r>
    </w:fldSimple>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3474" w:rsidRDefault="00B5445B" w:rsidP="00234E7F">
    <w:pPr>
      <w:pStyle w:val="Header"/>
      <w:jc w:val="right"/>
    </w:pPr>
    <w:fldSimple w:instr=" STYLEREF  &quot;Heading 3&quot; \l  \* MERGEFORMAT ">
      <w:r w:rsidR="00CA6ED1">
        <w:rPr>
          <w:noProof/>
        </w:rPr>
        <w:t>Appendix: Change Notes</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56406A"/>
    <w:multiLevelType w:val="hybridMultilevel"/>
    <w:tmpl w:val="C3AC48E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D415366"/>
    <w:multiLevelType w:val="hybridMultilevel"/>
    <w:tmpl w:val="487C4C3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0C645D8"/>
    <w:multiLevelType w:val="hybridMultilevel"/>
    <w:tmpl w:val="46BC2D0C"/>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8A12BFC"/>
    <w:multiLevelType w:val="singleLevel"/>
    <w:tmpl w:val="DF5EA55C"/>
    <w:lvl w:ilvl="0">
      <w:start w:val="1"/>
      <w:numFmt w:val="bullet"/>
      <w:pStyle w:val="Bullet"/>
      <w:lvlText w:val=""/>
      <w:lvlJc w:val="left"/>
      <w:pPr>
        <w:tabs>
          <w:tab w:val="num" w:pos="360"/>
        </w:tabs>
        <w:ind w:left="360" w:hanging="360"/>
      </w:pPr>
      <w:rPr>
        <w:rFonts w:ascii="Symbol" w:hAnsi="Symbol" w:hint="default"/>
      </w:rPr>
    </w:lvl>
  </w:abstractNum>
  <w:abstractNum w:abstractNumId="4">
    <w:nsid w:val="411A5683"/>
    <w:multiLevelType w:val="hybridMultilevel"/>
    <w:tmpl w:val="6F20A10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92F55A9"/>
    <w:multiLevelType w:val="hybridMultilevel"/>
    <w:tmpl w:val="128250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E9E4655"/>
    <w:multiLevelType w:val="hybridMultilevel"/>
    <w:tmpl w:val="F7D8D3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6"/>
  </w:num>
  <w:num w:numId="3">
    <w:abstractNumId w:val="0"/>
  </w:num>
  <w:num w:numId="4">
    <w:abstractNumId w:val="4"/>
  </w:num>
  <w:num w:numId="5">
    <w:abstractNumId w:val="1"/>
  </w:num>
  <w:num w:numId="6">
    <w:abstractNumId w:val="2"/>
  </w:num>
  <w:num w:numId="7">
    <w:abstractNumId w:val="5"/>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stylePaneFormatFilter w:val="1021"/>
  <w:stylePaneSortMethod w:val="0000"/>
  <w:defaultTabStop w:val="720"/>
  <w:evenAndOddHeaders/>
  <w:drawingGridHorizontalSpacing w:val="110"/>
  <w:displayHorizontalDrawingGridEvery w:val="2"/>
  <w:characterSpacingControl w:val="doNotCompress"/>
  <w:hdrShapeDefaults>
    <o:shapedefaults v:ext="edit" spidmax="94210">
      <o:colormenu v:ext="edit" strokecolor="red"/>
    </o:shapedefaults>
  </w:hdrShapeDefaults>
  <w:footnotePr>
    <w:footnote w:id="-1"/>
    <w:footnote w:id="0"/>
  </w:footnotePr>
  <w:endnotePr>
    <w:endnote w:id="-1"/>
    <w:endnote w:id="0"/>
  </w:endnotePr>
  <w:compat/>
  <w:rsids>
    <w:rsidRoot w:val="0014255A"/>
    <w:rsid w:val="0000498E"/>
    <w:rsid w:val="00013EA0"/>
    <w:rsid w:val="00014405"/>
    <w:rsid w:val="00016B29"/>
    <w:rsid w:val="00017EDB"/>
    <w:rsid w:val="00025A08"/>
    <w:rsid w:val="000269C0"/>
    <w:rsid w:val="00027A50"/>
    <w:rsid w:val="00032A99"/>
    <w:rsid w:val="00032BE1"/>
    <w:rsid w:val="000335EC"/>
    <w:rsid w:val="00040645"/>
    <w:rsid w:val="00042530"/>
    <w:rsid w:val="0004368B"/>
    <w:rsid w:val="000469AB"/>
    <w:rsid w:val="00053F24"/>
    <w:rsid w:val="000550D3"/>
    <w:rsid w:val="000567D8"/>
    <w:rsid w:val="000568B7"/>
    <w:rsid w:val="00057BEF"/>
    <w:rsid w:val="000620DA"/>
    <w:rsid w:val="00062D17"/>
    <w:rsid w:val="00062F86"/>
    <w:rsid w:val="00063000"/>
    <w:rsid w:val="0006543E"/>
    <w:rsid w:val="000656DD"/>
    <w:rsid w:val="00066883"/>
    <w:rsid w:val="00072F0E"/>
    <w:rsid w:val="00073DDE"/>
    <w:rsid w:val="000747EF"/>
    <w:rsid w:val="0007506E"/>
    <w:rsid w:val="00075B05"/>
    <w:rsid w:val="00076487"/>
    <w:rsid w:val="0007712E"/>
    <w:rsid w:val="0008153D"/>
    <w:rsid w:val="000820B0"/>
    <w:rsid w:val="00083FDF"/>
    <w:rsid w:val="0008468B"/>
    <w:rsid w:val="000854BC"/>
    <w:rsid w:val="00086E4C"/>
    <w:rsid w:val="00086F68"/>
    <w:rsid w:val="0009362A"/>
    <w:rsid w:val="00095AAA"/>
    <w:rsid w:val="00097076"/>
    <w:rsid w:val="000A22B2"/>
    <w:rsid w:val="000A3474"/>
    <w:rsid w:val="000A349F"/>
    <w:rsid w:val="000A4FF7"/>
    <w:rsid w:val="000A7249"/>
    <w:rsid w:val="000B2F2D"/>
    <w:rsid w:val="000C0726"/>
    <w:rsid w:val="000C40B3"/>
    <w:rsid w:val="000C4C99"/>
    <w:rsid w:val="000C7F2B"/>
    <w:rsid w:val="000D1723"/>
    <w:rsid w:val="000D2754"/>
    <w:rsid w:val="000D5088"/>
    <w:rsid w:val="000D6EF7"/>
    <w:rsid w:val="000E2152"/>
    <w:rsid w:val="000E3646"/>
    <w:rsid w:val="000E68B8"/>
    <w:rsid w:val="000F24EE"/>
    <w:rsid w:val="000F3010"/>
    <w:rsid w:val="000F4181"/>
    <w:rsid w:val="000F4678"/>
    <w:rsid w:val="000F64AC"/>
    <w:rsid w:val="00105791"/>
    <w:rsid w:val="00107642"/>
    <w:rsid w:val="00107692"/>
    <w:rsid w:val="0010797D"/>
    <w:rsid w:val="00110EAA"/>
    <w:rsid w:val="00111EA2"/>
    <w:rsid w:val="00113040"/>
    <w:rsid w:val="00113C4D"/>
    <w:rsid w:val="001141E1"/>
    <w:rsid w:val="00124858"/>
    <w:rsid w:val="001254A2"/>
    <w:rsid w:val="00130DBB"/>
    <w:rsid w:val="00134B52"/>
    <w:rsid w:val="001358D1"/>
    <w:rsid w:val="00137A76"/>
    <w:rsid w:val="00137FA1"/>
    <w:rsid w:val="00140DF0"/>
    <w:rsid w:val="001423C5"/>
    <w:rsid w:val="0014255A"/>
    <w:rsid w:val="00144838"/>
    <w:rsid w:val="00152C0F"/>
    <w:rsid w:val="0015335D"/>
    <w:rsid w:val="001534B8"/>
    <w:rsid w:val="00155663"/>
    <w:rsid w:val="00157C9A"/>
    <w:rsid w:val="001621B5"/>
    <w:rsid w:val="001650FC"/>
    <w:rsid w:val="00165887"/>
    <w:rsid w:val="001672A8"/>
    <w:rsid w:val="00167985"/>
    <w:rsid w:val="00167A41"/>
    <w:rsid w:val="001709A8"/>
    <w:rsid w:val="00171072"/>
    <w:rsid w:val="00171B15"/>
    <w:rsid w:val="00174F79"/>
    <w:rsid w:val="00175195"/>
    <w:rsid w:val="0017595F"/>
    <w:rsid w:val="001839E9"/>
    <w:rsid w:val="00187EA8"/>
    <w:rsid w:val="0019072A"/>
    <w:rsid w:val="00190BE2"/>
    <w:rsid w:val="00194D62"/>
    <w:rsid w:val="00197787"/>
    <w:rsid w:val="001A1A9A"/>
    <w:rsid w:val="001A25A4"/>
    <w:rsid w:val="001A49B4"/>
    <w:rsid w:val="001A75B7"/>
    <w:rsid w:val="001B5B04"/>
    <w:rsid w:val="001C1883"/>
    <w:rsid w:val="001C63E9"/>
    <w:rsid w:val="001D000C"/>
    <w:rsid w:val="001D0E29"/>
    <w:rsid w:val="001D1E13"/>
    <w:rsid w:val="001D2D8E"/>
    <w:rsid w:val="001E2DE0"/>
    <w:rsid w:val="001E58F2"/>
    <w:rsid w:val="001E600B"/>
    <w:rsid w:val="001F02AB"/>
    <w:rsid w:val="001F1326"/>
    <w:rsid w:val="001F1D43"/>
    <w:rsid w:val="001F1DAB"/>
    <w:rsid w:val="001F2097"/>
    <w:rsid w:val="001F2A75"/>
    <w:rsid w:val="001F4BF9"/>
    <w:rsid w:val="002010FD"/>
    <w:rsid w:val="00202C0B"/>
    <w:rsid w:val="00203441"/>
    <w:rsid w:val="00203B2F"/>
    <w:rsid w:val="0020700E"/>
    <w:rsid w:val="00207C75"/>
    <w:rsid w:val="00210698"/>
    <w:rsid w:val="00210D1E"/>
    <w:rsid w:val="00211A3F"/>
    <w:rsid w:val="002130D5"/>
    <w:rsid w:val="00213E5E"/>
    <w:rsid w:val="002208C2"/>
    <w:rsid w:val="002237D6"/>
    <w:rsid w:val="00223CC7"/>
    <w:rsid w:val="00224952"/>
    <w:rsid w:val="002254C7"/>
    <w:rsid w:val="00225FD7"/>
    <w:rsid w:val="0023281E"/>
    <w:rsid w:val="002329FA"/>
    <w:rsid w:val="00232CF2"/>
    <w:rsid w:val="002348EA"/>
    <w:rsid w:val="00234E7F"/>
    <w:rsid w:val="002364C6"/>
    <w:rsid w:val="00237C2F"/>
    <w:rsid w:val="002402C9"/>
    <w:rsid w:val="00241235"/>
    <w:rsid w:val="00241934"/>
    <w:rsid w:val="0024305E"/>
    <w:rsid w:val="0024338B"/>
    <w:rsid w:val="00244592"/>
    <w:rsid w:val="00244D52"/>
    <w:rsid w:val="0024782E"/>
    <w:rsid w:val="00250426"/>
    <w:rsid w:val="00250878"/>
    <w:rsid w:val="00251975"/>
    <w:rsid w:val="00252EBA"/>
    <w:rsid w:val="002550F8"/>
    <w:rsid w:val="0025589F"/>
    <w:rsid w:val="002560C2"/>
    <w:rsid w:val="002601E8"/>
    <w:rsid w:val="00262CCF"/>
    <w:rsid w:val="002641B5"/>
    <w:rsid w:val="0026551C"/>
    <w:rsid w:val="00265BD8"/>
    <w:rsid w:val="00266364"/>
    <w:rsid w:val="00266C33"/>
    <w:rsid w:val="00266E72"/>
    <w:rsid w:val="00270421"/>
    <w:rsid w:val="002723CA"/>
    <w:rsid w:val="00274633"/>
    <w:rsid w:val="002759E0"/>
    <w:rsid w:val="00275A19"/>
    <w:rsid w:val="00275B07"/>
    <w:rsid w:val="00276FA5"/>
    <w:rsid w:val="00283B7B"/>
    <w:rsid w:val="00284202"/>
    <w:rsid w:val="00284935"/>
    <w:rsid w:val="002850E6"/>
    <w:rsid w:val="0029025D"/>
    <w:rsid w:val="002A1549"/>
    <w:rsid w:val="002A19E1"/>
    <w:rsid w:val="002A3BF6"/>
    <w:rsid w:val="002A40DA"/>
    <w:rsid w:val="002A494C"/>
    <w:rsid w:val="002A5375"/>
    <w:rsid w:val="002A5856"/>
    <w:rsid w:val="002A6FF0"/>
    <w:rsid w:val="002B0009"/>
    <w:rsid w:val="002B1FFC"/>
    <w:rsid w:val="002B31E1"/>
    <w:rsid w:val="002B458E"/>
    <w:rsid w:val="002C0CCF"/>
    <w:rsid w:val="002C183A"/>
    <w:rsid w:val="002C33FB"/>
    <w:rsid w:val="002D1F9C"/>
    <w:rsid w:val="002D3AFF"/>
    <w:rsid w:val="002E0014"/>
    <w:rsid w:val="002E0FEB"/>
    <w:rsid w:val="002E31EB"/>
    <w:rsid w:val="002E5041"/>
    <w:rsid w:val="002E70CD"/>
    <w:rsid w:val="002F0141"/>
    <w:rsid w:val="002F1EAF"/>
    <w:rsid w:val="002F27F0"/>
    <w:rsid w:val="002F3366"/>
    <w:rsid w:val="002F6CB8"/>
    <w:rsid w:val="002F70BB"/>
    <w:rsid w:val="002F70BE"/>
    <w:rsid w:val="0030294C"/>
    <w:rsid w:val="00303F6D"/>
    <w:rsid w:val="00304E88"/>
    <w:rsid w:val="003054CF"/>
    <w:rsid w:val="003060FE"/>
    <w:rsid w:val="003071E5"/>
    <w:rsid w:val="00307652"/>
    <w:rsid w:val="00307A92"/>
    <w:rsid w:val="00310DB6"/>
    <w:rsid w:val="00311561"/>
    <w:rsid w:val="00314885"/>
    <w:rsid w:val="003168A0"/>
    <w:rsid w:val="00316971"/>
    <w:rsid w:val="0031752E"/>
    <w:rsid w:val="003210B3"/>
    <w:rsid w:val="003211A3"/>
    <w:rsid w:val="0032135F"/>
    <w:rsid w:val="00325B2A"/>
    <w:rsid w:val="0033124C"/>
    <w:rsid w:val="00331B15"/>
    <w:rsid w:val="0033255A"/>
    <w:rsid w:val="0033270D"/>
    <w:rsid w:val="00334FCC"/>
    <w:rsid w:val="00335332"/>
    <w:rsid w:val="00335577"/>
    <w:rsid w:val="00342DE7"/>
    <w:rsid w:val="00343B07"/>
    <w:rsid w:val="00345921"/>
    <w:rsid w:val="003467E5"/>
    <w:rsid w:val="003515A6"/>
    <w:rsid w:val="003566D4"/>
    <w:rsid w:val="00356A75"/>
    <w:rsid w:val="00360486"/>
    <w:rsid w:val="00362627"/>
    <w:rsid w:val="00362A41"/>
    <w:rsid w:val="00364A2D"/>
    <w:rsid w:val="003651D6"/>
    <w:rsid w:val="003702C5"/>
    <w:rsid w:val="0037313C"/>
    <w:rsid w:val="00380D3A"/>
    <w:rsid w:val="003857EC"/>
    <w:rsid w:val="003862AF"/>
    <w:rsid w:val="00390CB7"/>
    <w:rsid w:val="0039163C"/>
    <w:rsid w:val="00394987"/>
    <w:rsid w:val="00394F16"/>
    <w:rsid w:val="00395AF6"/>
    <w:rsid w:val="00395BAD"/>
    <w:rsid w:val="00395FF8"/>
    <w:rsid w:val="003A1D2A"/>
    <w:rsid w:val="003A54A8"/>
    <w:rsid w:val="003A54F9"/>
    <w:rsid w:val="003A5979"/>
    <w:rsid w:val="003A6317"/>
    <w:rsid w:val="003B5B9D"/>
    <w:rsid w:val="003B678C"/>
    <w:rsid w:val="003C304B"/>
    <w:rsid w:val="003C45F0"/>
    <w:rsid w:val="003C4D35"/>
    <w:rsid w:val="003C5E89"/>
    <w:rsid w:val="003C73EE"/>
    <w:rsid w:val="003D65AE"/>
    <w:rsid w:val="003E1F74"/>
    <w:rsid w:val="003E2917"/>
    <w:rsid w:val="003E4D7F"/>
    <w:rsid w:val="003E5B68"/>
    <w:rsid w:val="003F11B1"/>
    <w:rsid w:val="003F361E"/>
    <w:rsid w:val="003F383C"/>
    <w:rsid w:val="003F4703"/>
    <w:rsid w:val="003F52F4"/>
    <w:rsid w:val="003F57F6"/>
    <w:rsid w:val="00400796"/>
    <w:rsid w:val="00402B72"/>
    <w:rsid w:val="00403DCC"/>
    <w:rsid w:val="004043AE"/>
    <w:rsid w:val="00406469"/>
    <w:rsid w:val="00406EFF"/>
    <w:rsid w:val="0040785A"/>
    <w:rsid w:val="00412DBB"/>
    <w:rsid w:val="0041656F"/>
    <w:rsid w:val="00416A42"/>
    <w:rsid w:val="0041743C"/>
    <w:rsid w:val="00417E6B"/>
    <w:rsid w:val="00420BA4"/>
    <w:rsid w:val="004213EC"/>
    <w:rsid w:val="00430014"/>
    <w:rsid w:val="00430F9A"/>
    <w:rsid w:val="00432735"/>
    <w:rsid w:val="00437371"/>
    <w:rsid w:val="00437BA7"/>
    <w:rsid w:val="00454F18"/>
    <w:rsid w:val="00454FF7"/>
    <w:rsid w:val="00455640"/>
    <w:rsid w:val="004558AE"/>
    <w:rsid w:val="00456C54"/>
    <w:rsid w:val="00457793"/>
    <w:rsid w:val="00460CEE"/>
    <w:rsid w:val="004660BD"/>
    <w:rsid w:val="00466D49"/>
    <w:rsid w:val="00467021"/>
    <w:rsid w:val="0047202F"/>
    <w:rsid w:val="00472C68"/>
    <w:rsid w:val="00474B84"/>
    <w:rsid w:val="004757C1"/>
    <w:rsid w:val="00485099"/>
    <w:rsid w:val="00487A1C"/>
    <w:rsid w:val="0049057B"/>
    <w:rsid w:val="0049100E"/>
    <w:rsid w:val="0049162A"/>
    <w:rsid w:val="004935F4"/>
    <w:rsid w:val="00494D7E"/>
    <w:rsid w:val="00494E7F"/>
    <w:rsid w:val="004953A9"/>
    <w:rsid w:val="00497876"/>
    <w:rsid w:val="004A5C3C"/>
    <w:rsid w:val="004A6823"/>
    <w:rsid w:val="004A7681"/>
    <w:rsid w:val="004B0751"/>
    <w:rsid w:val="004B18D2"/>
    <w:rsid w:val="004B3746"/>
    <w:rsid w:val="004B3F2F"/>
    <w:rsid w:val="004B6F11"/>
    <w:rsid w:val="004C01CB"/>
    <w:rsid w:val="004C0665"/>
    <w:rsid w:val="004C1902"/>
    <w:rsid w:val="004C1D1C"/>
    <w:rsid w:val="004C2768"/>
    <w:rsid w:val="004C299A"/>
    <w:rsid w:val="004C3296"/>
    <w:rsid w:val="004C4A36"/>
    <w:rsid w:val="004C5492"/>
    <w:rsid w:val="004C7199"/>
    <w:rsid w:val="004D0967"/>
    <w:rsid w:val="004D3742"/>
    <w:rsid w:val="004D4EDC"/>
    <w:rsid w:val="004D6AEF"/>
    <w:rsid w:val="004E5BBC"/>
    <w:rsid w:val="004E66A3"/>
    <w:rsid w:val="004E71B3"/>
    <w:rsid w:val="004F26C5"/>
    <w:rsid w:val="004F4F80"/>
    <w:rsid w:val="004F52A0"/>
    <w:rsid w:val="004F5342"/>
    <w:rsid w:val="004F5481"/>
    <w:rsid w:val="0050051E"/>
    <w:rsid w:val="00501646"/>
    <w:rsid w:val="00501F11"/>
    <w:rsid w:val="00502608"/>
    <w:rsid w:val="00505E8F"/>
    <w:rsid w:val="00507351"/>
    <w:rsid w:val="00507FA0"/>
    <w:rsid w:val="00511CC4"/>
    <w:rsid w:val="00512A7F"/>
    <w:rsid w:val="00513735"/>
    <w:rsid w:val="005139AF"/>
    <w:rsid w:val="00514BFF"/>
    <w:rsid w:val="00525374"/>
    <w:rsid w:val="005266BD"/>
    <w:rsid w:val="005302C4"/>
    <w:rsid w:val="00530321"/>
    <w:rsid w:val="00532315"/>
    <w:rsid w:val="005331B7"/>
    <w:rsid w:val="0053548E"/>
    <w:rsid w:val="00535A7D"/>
    <w:rsid w:val="00535B88"/>
    <w:rsid w:val="00541451"/>
    <w:rsid w:val="005414DE"/>
    <w:rsid w:val="005449BF"/>
    <w:rsid w:val="00544A9B"/>
    <w:rsid w:val="00545C98"/>
    <w:rsid w:val="00560113"/>
    <w:rsid w:val="00561872"/>
    <w:rsid w:val="0056217C"/>
    <w:rsid w:val="005640F5"/>
    <w:rsid w:val="0056625D"/>
    <w:rsid w:val="00566C1A"/>
    <w:rsid w:val="00570B5D"/>
    <w:rsid w:val="005716EA"/>
    <w:rsid w:val="00572470"/>
    <w:rsid w:val="005735ED"/>
    <w:rsid w:val="00573692"/>
    <w:rsid w:val="00573EA8"/>
    <w:rsid w:val="00574F8D"/>
    <w:rsid w:val="005766B8"/>
    <w:rsid w:val="00577738"/>
    <w:rsid w:val="0058001F"/>
    <w:rsid w:val="00583030"/>
    <w:rsid w:val="0058377C"/>
    <w:rsid w:val="00584268"/>
    <w:rsid w:val="00586F92"/>
    <w:rsid w:val="00590AAA"/>
    <w:rsid w:val="00590F75"/>
    <w:rsid w:val="005912AF"/>
    <w:rsid w:val="005913A0"/>
    <w:rsid w:val="0059324B"/>
    <w:rsid w:val="00593627"/>
    <w:rsid w:val="005938AB"/>
    <w:rsid w:val="00594E91"/>
    <w:rsid w:val="005971E5"/>
    <w:rsid w:val="00597FAE"/>
    <w:rsid w:val="005A08AB"/>
    <w:rsid w:val="005A3AA6"/>
    <w:rsid w:val="005A4462"/>
    <w:rsid w:val="005A5D10"/>
    <w:rsid w:val="005A62D4"/>
    <w:rsid w:val="005A6C0A"/>
    <w:rsid w:val="005A7651"/>
    <w:rsid w:val="005A7822"/>
    <w:rsid w:val="005B094A"/>
    <w:rsid w:val="005B55AE"/>
    <w:rsid w:val="005B632A"/>
    <w:rsid w:val="005C09F3"/>
    <w:rsid w:val="005C1B5F"/>
    <w:rsid w:val="005C315B"/>
    <w:rsid w:val="005D2254"/>
    <w:rsid w:val="005D2AC0"/>
    <w:rsid w:val="005D2FF9"/>
    <w:rsid w:val="005D342C"/>
    <w:rsid w:val="005D3C5C"/>
    <w:rsid w:val="005D45D6"/>
    <w:rsid w:val="005D5072"/>
    <w:rsid w:val="005D5D01"/>
    <w:rsid w:val="005D670A"/>
    <w:rsid w:val="005D71FE"/>
    <w:rsid w:val="005E0219"/>
    <w:rsid w:val="005E2450"/>
    <w:rsid w:val="005E5874"/>
    <w:rsid w:val="005F23FE"/>
    <w:rsid w:val="005F3A31"/>
    <w:rsid w:val="005F3C56"/>
    <w:rsid w:val="005F4990"/>
    <w:rsid w:val="005F5344"/>
    <w:rsid w:val="005F68BB"/>
    <w:rsid w:val="005F7654"/>
    <w:rsid w:val="00612700"/>
    <w:rsid w:val="0061652A"/>
    <w:rsid w:val="0062248D"/>
    <w:rsid w:val="00623309"/>
    <w:rsid w:val="006269DD"/>
    <w:rsid w:val="0063057C"/>
    <w:rsid w:val="006320DB"/>
    <w:rsid w:val="00635699"/>
    <w:rsid w:val="006366AA"/>
    <w:rsid w:val="0063760B"/>
    <w:rsid w:val="00641E02"/>
    <w:rsid w:val="00641EEC"/>
    <w:rsid w:val="00646647"/>
    <w:rsid w:val="00646656"/>
    <w:rsid w:val="006466B2"/>
    <w:rsid w:val="00646E15"/>
    <w:rsid w:val="006541BA"/>
    <w:rsid w:val="00655C59"/>
    <w:rsid w:val="006571DD"/>
    <w:rsid w:val="00657C96"/>
    <w:rsid w:val="00661046"/>
    <w:rsid w:val="00662EAB"/>
    <w:rsid w:val="00664F97"/>
    <w:rsid w:val="00666511"/>
    <w:rsid w:val="00666B79"/>
    <w:rsid w:val="006674EA"/>
    <w:rsid w:val="00680B75"/>
    <w:rsid w:val="006810D7"/>
    <w:rsid w:val="00684B93"/>
    <w:rsid w:val="0068586A"/>
    <w:rsid w:val="00691790"/>
    <w:rsid w:val="00691ADA"/>
    <w:rsid w:val="006925FE"/>
    <w:rsid w:val="006933FE"/>
    <w:rsid w:val="00694C1D"/>
    <w:rsid w:val="006A1392"/>
    <w:rsid w:val="006A33C8"/>
    <w:rsid w:val="006A403D"/>
    <w:rsid w:val="006A4E5D"/>
    <w:rsid w:val="006A52DC"/>
    <w:rsid w:val="006A5B69"/>
    <w:rsid w:val="006A774D"/>
    <w:rsid w:val="006B092D"/>
    <w:rsid w:val="006B1A9B"/>
    <w:rsid w:val="006B5FF7"/>
    <w:rsid w:val="006B6064"/>
    <w:rsid w:val="006B78B2"/>
    <w:rsid w:val="006C0396"/>
    <w:rsid w:val="006C0751"/>
    <w:rsid w:val="006C2FB9"/>
    <w:rsid w:val="006C451B"/>
    <w:rsid w:val="006C52F3"/>
    <w:rsid w:val="006C682F"/>
    <w:rsid w:val="006D1A2D"/>
    <w:rsid w:val="006D25BD"/>
    <w:rsid w:val="006D2720"/>
    <w:rsid w:val="006D370B"/>
    <w:rsid w:val="006D3F21"/>
    <w:rsid w:val="006D4627"/>
    <w:rsid w:val="006D57A0"/>
    <w:rsid w:val="006F06DE"/>
    <w:rsid w:val="006F0C6B"/>
    <w:rsid w:val="006F1526"/>
    <w:rsid w:val="006F2476"/>
    <w:rsid w:val="006F4333"/>
    <w:rsid w:val="006F47CB"/>
    <w:rsid w:val="006F4AE1"/>
    <w:rsid w:val="006F5B0A"/>
    <w:rsid w:val="006F743E"/>
    <w:rsid w:val="006F7E08"/>
    <w:rsid w:val="00710318"/>
    <w:rsid w:val="007127AD"/>
    <w:rsid w:val="0071288A"/>
    <w:rsid w:val="00720C1B"/>
    <w:rsid w:val="00722AFB"/>
    <w:rsid w:val="0072306A"/>
    <w:rsid w:val="0072371A"/>
    <w:rsid w:val="007272B6"/>
    <w:rsid w:val="007305A9"/>
    <w:rsid w:val="00730D93"/>
    <w:rsid w:val="00731586"/>
    <w:rsid w:val="0073344F"/>
    <w:rsid w:val="0073420D"/>
    <w:rsid w:val="00735EB6"/>
    <w:rsid w:val="00742913"/>
    <w:rsid w:val="00743756"/>
    <w:rsid w:val="007443D1"/>
    <w:rsid w:val="007457EA"/>
    <w:rsid w:val="007475C8"/>
    <w:rsid w:val="0075042B"/>
    <w:rsid w:val="007515A4"/>
    <w:rsid w:val="007519AA"/>
    <w:rsid w:val="00751DB4"/>
    <w:rsid w:val="00755A7E"/>
    <w:rsid w:val="0075666C"/>
    <w:rsid w:val="00756F7D"/>
    <w:rsid w:val="0075739D"/>
    <w:rsid w:val="00761C9F"/>
    <w:rsid w:val="007646BB"/>
    <w:rsid w:val="0076637A"/>
    <w:rsid w:val="00775690"/>
    <w:rsid w:val="00776F97"/>
    <w:rsid w:val="0077734C"/>
    <w:rsid w:val="007774CF"/>
    <w:rsid w:val="00782249"/>
    <w:rsid w:val="00791C97"/>
    <w:rsid w:val="00791F13"/>
    <w:rsid w:val="007923AE"/>
    <w:rsid w:val="007923E6"/>
    <w:rsid w:val="00792865"/>
    <w:rsid w:val="00793595"/>
    <w:rsid w:val="00793BA3"/>
    <w:rsid w:val="007949EB"/>
    <w:rsid w:val="00797208"/>
    <w:rsid w:val="007974B9"/>
    <w:rsid w:val="007A163E"/>
    <w:rsid w:val="007A23E4"/>
    <w:rsid w:val="007B1D87"/>
    <w:rsid w:val="007B2385"/>
    <w:rsid w:val="007B2F8C"/>
    <w:rsid w:val="007B3A75"/>
    <w:rsid w:val="007B4BE9"/>
    <w:rsid w:val="007B64CE"/>
    <w:rsid w:val="007C05A0"/>
    <w:rsid w:val="007C62B9"/>
    <w:rsid w:val="007C62E8"/>
    <w:rsid w:val="007C7CF4"/>
    <w:rsid w:val="007D1AD0"/>
    <w:rsid w:val="007D1E73"/>
    <w:rsid w:val="007D5FEB"/>
    <w:rsid w:val="007E039B"/>
    <w:rsid w:val="007E10A1"/>
    <w:rsid w:val="007E2F1D"/>
    <w:rsid w:val="007E36F8"/>
    <w:rsid w:val="007E4371"/>
    <w:rsid w:val="007E4868"/>
    <w:rsid w:val="007E5EB9"/>
    <w:rsid w:val="007E7772"/>
    <w:rsid w:val="007E78D0"/>
    <w:rsid w:val="007F1A10"/>
    <w:rsid w:val="007F3C66"/>
    <w:rsid w:val="007F6DC0"/>
    <w:rsid w:val="007F7A3A"/>
    <w:rsid w:val="008034C0"/>
    <w:rsid w:val="008060FB"/>
    <w:rsid w:val="00813511"/>
    <w:rsid w:val="00813A02"/>
    <w:rsid w:val="00813BF3"/>
    <w:rsid w:val="00814776"/>
    <w:rsid w:val="00816AA9"/>
    <w:rsid w:val="008205C7"/>
    <w:rsid w:val="00821707"/>
    <w:rsid w:val="0082247B"/>
    <w:rsid w:val="008256FC"/>
    <w:rsid w:val="008274BE"/>
    <w:rsid w:val="00830153"/>
    <w:rsid w:val="008310A8"/>
    <w:rsid w:val="00836C99"/>
    <w:rsid w:val="00837631"/>
    <w:rsid w:val="00845E71"/>
    <w:rsid w:val="00846850"/>
    <w:rsid w:val="00847700"/>
    <w:rsid w:val="008508A6"/>
    <w:rsid w:val="0085110C"/>
    <w:rsid w:val="00854924"/>
    <w:rsid w:val="00854C94"/>
    <w:rsid w:val="00856FCC"/>
    <w:rsid w:val="00857508"/>
    <w:rsid w:val="008646AE"/>
    <w:rsid w:val="00865329"/>
    <w:rsid w:val="00867F01"/>
    <w:rsid w:val="00867FF4"/>
    <w:rsid w:val="00870B6A"/>
    <w:rsid w:val="0087134E"/>
    <w:rsid w:val="008725D8"/>
    <w:rsid w:val="0087390A"/>
    <w:rsid w:val="008740AA"/>
    <w:rsid w:val="00874AA8"/>
    <w:rsid w:val="00877D6A"/>
    <w:rsid w:val="008824CE"/>
    <w:rsid w:val="008826C8"/>
    <w:rsid w:val="008863B3"/>
    <w:rsid w:val="00886429"/>
    <w:rsid w:val="008924E0"/>
    <w:rsid w:val="00892E78"/>
    <w:rsid w:val="00897985"/>
    <w:rsid w:val="008A1F24"/>
    <w:rsid w:val="008A39F2"/>
    <w:rsid w:val="008A4A4B"/>
    <w:rsid w:val="008A6E24"/>
    <w:rsid w:val="008A7902"/>
    <w:rsid w:val="008B2142"/>
    <w:rsid w:val="008C1254"/>
    <w:rsid w:val="008C41FE"/>
    <w:rsid w:val="008C56BE"/>
    <w:rsid w:val="008C6AC1"/>
    <w:rsid w:val="008D0670"/>
    <w:rsid w:val="008D07FE"/>
    <w:rsid w:val="008D0840"/>
    <w:rsid w:val="008D1456"/>
    <w:rsid w:val="008D2032"/>
    <w:rsid w:val="008D2D81"/>
    <w:rsid w:val="008D3CCE"/>
    <w:rsid w:val="008D462E"/>
    <w:rsid w:val="008D7C72"/>
    <w:rsid w:val="008E2631"/>
    <w:rsid w:val="008E2706"/>
    <w:rsid w:val="008E296A"/>
    <w:rsid w:val="008E2AF2"/>
    <w:rsid w:val="008E42AA"/>
    <w:rsid w:val="008E4FA6"/>
    <w:rsid w:val="008E6017"/>
    <w:rsid w:val="008E71D0"/>
    <w:rsid w:val="008F14A5"/>
    <w:rsid w:val="008F38E8"/>
    <w:rsid w:val="008F433F"/>
    <w:rsid w:val="008F72C6"/>
    <w:rsid w:val="00901011"/>
    <w:rsid w:val="009026DF"/>
    <w:rsid w:val="00903DE6"/>
    <w:rsid w:val="009043D3"/>
    <w:rsid w:val="009044D4"/>
    <w:rsid w:val="00904CD2"/>
    <w:rsid w:val="00906BE9"/>
    <w:rsid w:val="00910AA3"/>
    <w:rsid w:val="00913E7B"/>
    <w:rsid w:val="00915C6C"/>
    <w:rsid w:val="00917284"/>
    <w:rsid w:val="0091735F"/>
    <w:rsid w:val="00920627"/>
    <w:rsid w:val="009229E9"/>
    <w:rsid w:val="009316C7"/>
    <w:rsid w:val="00942034"/>
    <w:rsid w:val="00942DCC"/>
    <w:rsid w:val="00943921"/>
    <w:rsid w:val="00944BB2"/>
    <w:rsid w:val="0094506E"/>
    <w:rsid w:val="0095210C"/>
    <w:rsid w:val="009527C7"/>
    <w:rsid w:val="00961D8D"/>
    <w:rsid w:val="00962897"/>
    <w:rsid w:val="00963081"/>
    <w:rsid w:val="009659E9"/>
    <w:rsid w:val="00966DB8"/>
    <w:rsid w:val="00971F79"/>
    <w:rsid w:val="00973410"/>
    <w:rsid w:val="00983226"/>
    <w:rsid w:val="00983FD9"/>
    <w:rsid w:val="009915AE"/>
    <w:rsid w:val="00992E4D"/>
    <w:rsid w:val="00994DF9"/>
    <w:rsid w:val="009957F3"/>
    <w:rsid w:val="00996361"/>
    <w:rsid w:val="00996BC4"/>
    <w:rsid w:val="009A0FAA"/>
    <w:rsid w:val="009A39EC"/>
    <w:rsid w:val="009B38A1"/>
    <w:rsid w:val="009B3DA9"/>
    <w:rsid w:val="009C01E9"/>
    <w:rsid w:val="009C176F"/>
    <w:rsid w:val="009C64B6"/>
    <w:rsid w:val="009C6CE6"/>
    <w:rsid w:val="009C7F2C"/>
    <w:rsid w:val="009D11FD"/>
    <w:rsid w:val="009D25D9"/>
    <w:rsid w:val="009D35FD"/>
    <w:rsid w:val="009D57BA"/>
    <w:rsid w:val="009D5840"/>
    <w:rsid w:val="009D5F68"/>
    <w:rsid w:val="009D7900"/>
    <w:rsid w:val="009E1AD0"/>
    <w:rsid w:val="009E2067"/>
    <w:rsid w:val="009E60D6"/>
    <w:rsid w:val="009F1FFB"/>
    <w:rsid w:val="009F2A9B"/>
    <w:rsid w:val="009F4101"/>
    <w:rsid w:val="009F7152"/>
    <w:rsid w:val="00A00A4C"/>
    <w:rsid w:val="00A0105A"/>
    <w:rsid w:val="00A04C71"/>
    <w:rsid w:val="00A110FF"/>
    <w:rsid w:val="00A1191F"/>
    <w:rsid w:val="00A13A0E"/>
    <w:rsid w:val="00A13F85"/>
    <w:rsid w:val="00A14358"/>
    <w:rsid w:val="00A14A31"/>
    <w:rsid w:val="00A20031"/>
    <w:rsid w:val="00A2503B"/>
    <w:rsid w:val="00A318DE"/>
    <w:rsid w:val="00A322A3"/>
    <w:rsid w:val="00A3290B"/>
    <w:rsid w:val="00A33035"/>
    <w:rsid w:val="00A40A3B"/>
    <w:rsid w:val="00A4225F"/>
    <w:rsid w:val="00A4371E"/>
    <w:rsid w:val="00A440FB"/>
    <w:rsid w:val="00A4509D"/>
    <w:rsid w:val="00A45CE9"/>
    <w:rsid w:val="00A52D29"/>
    <w:rsid w:val="00A546E8"/>
    <w:rsid w:val="00A55F99"/>
    <w:rsid w:val="00A6436A"/>
    <w:rsid w:val="00A654AD"/>
    <w:rsid w:val="00A6755E"/>
    <w:rsid w:val="00A71949"/>
    <w:rsid w:val="00A74D41"/>
    <w:rsid w:val="00A75EDA"/>
    <w:rsid w:val="00A77957"/>
    <w:rsid w:val="00A77D3C"/>
    <w:rsid w:val="00A80CB5"/>
    <w:rsid w:val="00A87455"/>
    <w:rsid w:val="00A90413"/>
    <w:rsid w:val="00A9384F"/>
    <w:rsid w:val="00A94D24"/>
    <w:rsid w:val="00A9698E"/>
    <w:rsid w:val="00A977B8"/>
    <w:rsid w:val="00AA002A"/>
    <w:rsid w:val="00AA26EB"/>
    <w:rsid w:val="00AA2DE6"/>
    <w:rsid w:val="00AA34B3"/>
    <w:rsid w:val="00AA4405"/>
    <w:rsid w:val="00AA4633"/>
    <w:rsid w:val="00AA61E2"/>
    <w:rsid w:val="00AB0560"/>
    <w:rsid w:val="00AB42E1"/>
    <w:rsid w:val="00AB5628"/>
    <w:rsid w:val="00AB6723"/>
    <w:rsid w:val="00AC253C"/>
    <w:rsid w:val="00AC4BA3"/>
    <w:rsid w:val="00AC51FF"/>
    <w:rsid w:val="00AC7098"/>
    <w:rsid w:val="00AD392C"/>
    <w:rsid w:val="00AD652E"/>
    <w:rsid w:val="00AD79F6"/>
    <w:rsid w:val="00AE0BDD"/>
    <w:rsid w:val="00AE1573"/>
    <w:rsid w:val="00AE2884"/>
    <w:rsid w:val="00AE503B"/>
    <w:rsid w:val="00AE610F"/>
    <w:rsid w:val="00AE6365"/>
    <w:rsid w:val="00AF3C69"/>
    <w:rsid w:val="00AF54A8"/>
    <w:rsid w:val="00B02A84"/>
    <w:rsid w:val="00B066D7"/>
    <w:rsid w:val="00B06B3B"/>
    <w:rsid w:val="00B06BDF"/>
    <w:rsid w:val="00B07D5F"/>
    <w:rsid w:val="00B07E5D"/>
    <w:rsid w:val="00B10D7B"/>
    <w:rsid w:val="00B1231C"/>
    <w:rsid w:val="00B128C9"/>
    <w:rsid w:val="00B13673"/>
    <w:rsid w:val="00B158D6"/>
    <w:rsid w:val="00B21000"/>
    <w:rsid w:val="00B21081"/>
    <w:rsid w:val="00B223EE"/>
    <w:rsid w:val="00B22697"/>
    <w:rsid w:val="00B23F72"/>
    <w:rsid w:val="00B24383"/>
    <w:rsid w:val="00B319E5"/>
    <w:rsid w:val="00B31F8A"/>
    <w:rsid w:val="00B32517"/>
    <w:rsid w:val="00B349CC"/>
    <w:rsid w:val="00B34AB9"/>
    <w:rsid w:val="00B36DAD"/>
    <w:rsid w:val="00B37204"/>
    <w:rsid w:val="00B403C0"/>
    <w:rsid w:val="00B40F18"/>
    <w:rsid w:val="00B4129D"/>
    <w:rsid w:val="00B42CC9"/>
    <w:rsid w:val="00B4553F"/>
    <w:rsid w:val="00B50892"/>
    <w:rsid w:val="00B5445B"/>
    <w:rsid w:val="00B54C98"/>
    <w:rsid w:val="00B558D0"/>
    <w:rsid w:val="00B568CE"/>
    <w:rsid w:val="00B56C8B"/>
    <w:rsid w:val="00B659CF"/>
    <w:rsid w:val="00B71BEC"/>
    <w:rsid w:val="00B73ABB"/>
    <w:rsid w:val="00B75787"/>
    <w:rsid w:val="00B838BC"/>
    <w:rsid w:val="00B8655F"/>
    <w:rsid w:val="00B86E9D"/>
    <w:rsid w:val="00B95948"/>
    <w:rsid w:val="00B971F6"/>
    <w:rsid w:val="00BA0B3E"/>
    <w:rsid w:val="00BA21EB"/>
    <w:rsid w:val="00BA3F79"/>
    <w:rsid w:val="00BA5203"/>
    <w:rsid w:val="00BA6F83"/>
    <w:rsid w:val="00BA755D"/>
    <w:rsid w:val="00BB0CA2"/>
    <w:rsid w:val="00BB14B1"/>
    <w:rsid w:val="00BB1A1E"/>
    <w:rsid w:val="00BB24B3"/>
    <w:rsid w:val="00BB26A6"/>
    <w:rsid w:val="00BB2ECD"/>
    <w:rsid w:val="00BB402E"/>
    <w:rsid w:val="00BB4303"/>
    <w:rsid w:val="00BB4745"/>
    <w:rsid w:val="00BC0AF6"/>
    <w:rsid w:val="00BC2DF5"/>
    <w:rsid w:val="00BC4BB3"/>
    <w:rsid w:val="00BC5747"/>
    <w:rsid w:val="00BC5B9D"/>
    <w:rsid w:val="00BC642A"/>
    <w:rsid w:val="00BC6A8D"/>
    <w:rsid w:val="00BD1B66"/>
    <w:rsid w:val="00BD1C3C"/>
    <w:rsid w:val="00BD46C5"/>
    <w:rsid w:val="00BD5136"/>
    <w:rsid w:val="00BE10C6"/>
    <w:rsid w:val="00BE293A"/>
    <w:rsid w:val="00BE6358"/>
    <w:rsid w:val="00BE6C82"/>
    <w:rsid w:val="00BF119D"/>
    <w:rsid w:val="00BF30F4"/>
    <w:rsid w:val="00BF4478"/>
    <w:rsid w:val="00BF4D71"/>
    <w:rsid w:val="00BF57AC"/>
    <w:rsid w:val="00BF683F"/>
    <w:rsid w:val="00BF69D5"/>
    <w:rsid w:val="00BF7719"/>
    <w:rsid w:val="00C0064A"/>
    <w:rsid w:val="00C01517"/>
    <w:rsid w:val="00C02E00"/>
    <w:rsid w:val="00C03293"/>
    <w:rsid w:val="00C03EF3"/>
    <w:rsid w:val="00C04B2E"/>
    <w:rsid w:val="00C100F8"/>
    <w:rsid w:val="00C10CF5"/>
    <w:rsid w:val="00C1361A"/>
    <w:rsid w:val="00C13B6F"/>
    <w:rsid w:val="00C15A49"/>
    <w:rsid w:val="00C15F38"/>
    <w:rsid w:val="00C17E1B"/>
    <w:rsid w:val="00C214A2"/>
    <w:rsid w:val="00C22380"/>
    <w:rsid w:val="00C26C49"/>
    <w:rsid w:val="00C272FC"/>
    <w:rsid w:val="00C3009B"/>
    <w:rsid w:val="00C30423"/>
    <w:rsid w:val="00C3166B"/>
    <w:rsid w:val="00C317C5"/>
    <w:rsid w:val="00C3420C"/>
    <w:rsid w:val="00C34B90"/>
    <w:rsid w:val="00C35163"/>
    <w:rsid w:val="00C36DB8"/>
    <w:rsid w:val="00C37D2D"/>
    <w:rsid w:val="00C418B0"/>
    <w:rsid w:val="00C41B18"/>
    <w:rsid w:val="00C42BE0"/>
    <w:rsid w:val="00C45089"/>
    <w:rsid w:val="00C5000B"/>
    <w:rsid w:val="00C517B3"/>
    <w:rsid w:val="00C51D28"/>
    <w:rsid w:val="00C567A4"/>
    <w:rsid w:val="00C57FAF"/>
    <w:rsid w:val="00C603C2"/>
    <w:rsid w:val="00C6438C"/>
    <w:rsid w:val="00C676B0"/>
    <w:rsid w:val="00C70B9E"/>
    <w:rsid w:val="00C71A7D"/>
    <w:rsid w:val="00C730BF"/>
    <w:rsid w:val="00C75D1C"/>
    <w:rsid w:val="00C75D29"/>
    <w:rsid w:val="00C81B7C"/>
    <w:rsid w:val="00C826CD"/>
    <w:rsid w:val="00C83749"/>
    <w:rsid w:val="00C87F5F"/>
    <w:rsid w:val="00C90DAB"/>
    <w:rsid w:val="00C91D61"/>
    <w:rsid w:val="00C92250"/>
    <w:rsid w:val="00C923B3"/>
    <w:rsid w:val="00C937BF"/>
    <w:rsid w:val="00C949F1"/>
    <w:rsid w:val="00C96ECB"/>
    <w:rsid w:val="00CA4D0A"/>
    <w:rsid w:val="00CA6ED1"/>
    <w:rsid w:val="00CA7E95"/>
    <w:rsid w:val="00CB024E"/>
    <w:rsid w:val="00CB0D8F"/>
    <w:rsid w:val="00CB1C48"/>
    <w:rsid w:val="00CB2768"/>
    <w:rsid w:val="00CB4F9A"/>
    <w:rsid w:val="00CC1894"/>
    <w:rsid w:val="00CC2CB4"/>
    <w:rsid w:val="00CC5431"/>
    <w:rsid w:val="00CD33A5"/>
    <w:rsid w:val="00CD6519"/>
    <w:rsid w:val="00CE2922"/>
    <w:rsid w:val="00CE595F"/>
    <w:rsid w:val="00CF67E5"/>
    <w:rsid w:val="00D01C38"/>
    <w:rsid w:val="00D0229B"/>
    <w:rsid w:val="00D0689E"/>
    <w:rsid w:val="00D072D3"/>
    <w:rsid w:val="00D11845"/>
    <w:rsid w:val="00D131EF"/>
    <w:rsid w:val="00D13694"/>
    <w:rsid w:val="00D173E9"/>
    <w:rsid w:val="00D222CB"/>
    <w:rsid w:val="00D229AB"/>
    <w:rsid w:val="00D3413F"/>
    <w:rsid w:val="00D3416C"/>
    <w:rsid w:val="00D34A5A"/>
    <w:rsid w:val="00D40E89"/>
    <w:rsid w:val="00D47FF1"/>
    <w:rsid w:val="00D51B31"/>
    <w:rsid w:val="00D54465"/>
    <w:rsid w:val="00D54727"/>
    <w:rsid w:val="00D564EF"/>
    <w:rsid w:val="00D621A3"/>
    <w:rsid w:val="00D626C6"/>
    <w:rsid w:val="00D644F6"/>
    <w:rsid w:val="00D6539F"/>
    <w:rsid w:val="00D66EBB"/>
    <w:rsid w:val="00D674ED"/>
    <w:rsid w:val="00D676B8"/>
    <w:rsid w:val="00D72639"/>
    <w:rsid w:val="00D732A0"/>
    <w:rsid w:val="00D77265"/>
    <w:rsid w:val="00D772F9"/>
    <w:rsid w:val="00D77822"/>
    <w:rsid w:val="00D80B20"/>
    <w:rsid w:val="00D83675"/>
    <w:rsid w:val="00D851E3"/>
    <w:rsid w:val="00D8670B"/>
    <w:rsid w:val="00D90A89"/>
    <w:rsid w:val="00D91207"/>
    <w:rsid w:val="00D9546F"/>
    <w:rsid w:val="00D9685E"/>
    <w:rsid w:val="00D9751B"/>
    <w:rsid w:val="00D97C82"/>
    <w:rsid w:val="00DA4A66"/>
    <w:rsid w:val="00DA520C"/>
    <w:rsid w:val="00DB0683"/>
    <w:rsid w:val="00DB2BB7"/>
    <w:rsid w:val="00DB3505"/>
    <w:rsid w:val="00DB4727"/>
    <w:rsid w:val="00DB49BC"/>
    <w:rsid w:val="00DB5556"/>
    <w:rsid w:val="00DB6746"/>
    <w:rsid w:val="00DB69BD"/>
    <w:rsid w:val="00DC1F2E"/>
    <w:rsid w:val="00DD1151"/>
    <w:rsid w:val="00DD30E1"/>
    <w:rsid w:val="00DD5021"/>
    <w:rsid w:val="00DD61D8"/>
    <w:rsid w:val="00DE1F49"/>
    <w:rsid w:val="00DE3A4B"/>
    <w:rsid w:val="00DE4BAA"/>
    <w:rsid w:val="00DF07E1"/>
    <w:rsid w:val="00DF585D"/>
    <w:rsid w:val="00E0160F"/>
    <w:rsid w:val="00E01AB2"/>
    <w:rsid w:val="00E01CD8"/>
    <w:rsid w:val="00E035A2"/>
    <w:rsid w:val="00E04F95"/>
    <w:rsid w:val="00E0688E"/>
    <w:rsid w:val="00E11B6F"/>
    <w:rsid w:val="00E1222A"/>
    <w:rsid w:val="00E12A29"/>
    <w:rsid w:val="00E208A2"/>
    <w:rsid w:val="00E21258"/>
    <w:rsid w:val="00E23F0F"/>
    <w:rsid w:val="00E3252A"/>
    <w:rsid w:val="00E360F2"/>
    <w:rsid w:val="00E370A6"/>
    <w:rsid w:val="00E40A1E"/>
    <w:rsid w:val="00E41EAA"/>
    <w:rsid w:val="00E43720"/>
    <w:rsid w:val="00E44B5E"/>
    <w:rsid w:val="00E466BC"/>
    <w:rsid w:val="00E46FEE"/>
    <w:rsid w:val="00E523FC"/>
    <w:rsid w:val="00E5581E"/>
    <w:rsid w:val="00E60C93"/>
    <w:rsid w:val="00E624B4"/>
    <w:rsid w:val="00E64C8A"/>
    <w:rsid w:val="00E67F43"/>
    <w:rsid w:val="00E733E7"/>
    <w:rsid w:val="00E73989"/>
    <w:rsid w:val="00E75C5B"/>
    <w:rsid w:val="00E81B64"/>
    <w:rsid w:val="00E82F5B"/>
    <w:rsid w:val="00E83C22"/>
    <w:rsid w:val="00E85691"/>
    <w:rsid w:val="00E85E2F"/>
    <w:rsid w:val="00E8793D"/>
    <w:rsid w:val="00E9205E"/>
    <w:rsid w:val="00EA40BD"/>
    <w:rsid w:val="00EA4AD6"/>
    <w:rsid w:val="00EA5626"/>
    <w:rsid w:val="00EB009E"/>
    <w:rsid w:val="00EB3828"/>
    <w:rsid w:val="00EB4D2E"/>
    <w:rsid w:val="00EC0E64"/>
    <w:rsid w:val="00EC382A"/>
    <w:rsid w:val="00EC4BF6"/>
    <w:rsid w:val="00ED27FC"/>
    <w:rsid w:val="00ED2906"/>
    <w:rsid w:val="00EE4C65"/>
    <w:rsid w:val="00EE7925"/>
    <w:rsid w:val="00EF10BA"/>
    <w:rsid w:val="00EF2985"/>
    <w:rsid w:val="00EF4099"/>
    <w:rsid w:val="00EF4637"/>
    <w:rsid w:val="00EF4FE7"/>
    <w:rsid w:val="00EF5D96"/>
    <w:rsid w:val="00F07FD6"/>
    <w:rsid w:val="00F13482"/>
    <w:rsid w:val="00F13A75"/>
    <w:rsid w:val="00F1697E"/>
    <w:rsid w:val="00F17331"/>
    <w:rsid w:val="00F17DAA"/>
    <w:rsid w:val="00F27F02"/>
    <w:rsid w:val="00F30449"/>
    <w:rsid w:val="00F31A3B"/>
    <w:rsid w:val="00F322BB"/>
    <w:rsid w:val="00F34F73"/>
    <w:rsid w:val="00F37546"/>
    <w:rsid w:val="00F40212"/>
    <w:rsid w:val="00F40941"/>
    <w:rsid w:val="00F42F9C"/>
    <w:rsid w:val="00F45424"/>
    <w:rsid w:val="00F459B3"/>
    <w:rsid w:val="00F45F9C"/>
    <w:rsid w:val="00F50576"/>
    <w:rsid w:val="00F54447"/>
    <w:rsid w:val="00F55ED3"/>
    <w:rsid w:val="00F5786D"/>
    <w:rsid w:val="00F609EF"/>
    <w:rsid w:val="00F61410"/>
    <w:rsid w:val="00F61531"/>
    <w:rsid w:val="00F616E5"/>
    <w:rsid w:val="00F71A73"/>
    <w:rsid w:val="00F732A9"/>
    <w:rsid w:val="00F738F4"/>
    <w:rsid w:val="00F74AF3"/>
    <w:rsid w:val="00F76BC3"/>
    <w:rsid w:val="00F771AF"/>
    <w:rsid w:val="00F8465D"/>
    <w:rsid w:val="00F84984"/>
    <w:rsid w:val="00F86120"/>
    <w:rsid w:val="00F90B2F"/>
    <w:rsid w:val="00F94585"/>
    <w:rsid w:val="00F95008"/>
    <w:rsid w:val="00F964F7"/>
    <w:rsid w:val="00F9656A"/>
    <w:rsid w:val="00FA00D4"/>
    <w:rsid w:val="00FA2CD4"/>
    <w:rsid w:val="00FA4EF2"/>
    <w:rsid w:val="00FA7626"/>
    <w:rsid w:val="00FB0E96"/>
    <w:rsid w:val="00FB21DB"/>
    <w:rsid w:val="00FB659C"/>
    <w:rsid w:val="00FB6812"/>
    <w:rsid w:val="00FB7A6E"/>
    <w:rsid w:val="00FC0235"/>
    <w:rsid w:val="00FC0649"/>
    <w:rsid w:val="00FC2B3E"/>
    <w:rsid w:val="00FC44F5"/>
    <w:rsid w:val="00FC4F73"/>
    <w:rsid w:val="00FC68FA"/>
    <w:rsid w:val="00FC7FFE"/>
    <w:rsid w:val="00FD2FEE"/>
    <w:rsid w:val="00FD5053"/>
    <w:rsid w:val="00FD5969"/>
    <w:rsid w:val="00FE0C92"/>
    <w:rsid w:val="00FE0EFC"/>
    <w:rsid w:val="00FE1883"/>
    <w:rsid w:val="00FE1E7B"/>
    <w:rsid w:val="00FE3DCC"/>
    <w:rsid w:val="00FE444A"/>
    <w:rsid w:val="00FE62A0"/>
    <w:rsid w:val="00FE7652"/>
    <w:rsid w:val="00FF26DD"/>
    <w:rsid w:val="00FF3F3A"/>
    <w:rsid w:val="00FF6087"/>
    <w:rsid w:val="00FF638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4210">
      <o:colormenu v:ext="edit" strokecolor="red"/>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4637"/>
    <w:pPr>
      <w:spacing w:after="240"/>
    </w:pPr>
    <w:rPr>
      <w:rFonts w:eastAsia="SimSun"/>
      <w:sz w:val="22"/>
      <w:szCs w:val="22"/>
      <w:lang w:eastAsia="zh-CN"/>
    </w:rPr>
  </w:style>
  <w:style w:type="paragraph" w:styleId="Heading1">
    <w:name w:val="heading 1"/>
    <w:basedOn w:val="Normal"/>
    <w:next w:val="Normal"/>
    <w:link w:val="Heading1Char"/>
    <w:uiPriority w:val="99"/>
    <w:qFormat/>
    <w:rsid w:val="00B349CC"/>
    <w:pPr>
      <w:keepNext/>
      <w:keepLines/>
      <w:spacing w:before="480" w:after="0"/>
      <w:outlineLvl w:val="0"/>
    </w:pPr>
    <w:rPr>
      <w:rFonts w:ascii="Arial Bold" w:eastAsia="Times New Roman" w:hAnsi="Arial Bold"/>
      <w:b/>
      <w:bCs/>
      <w:smallCaps/>
      <w:color w:val="365F91"/>
      <w:sz w:val="36"/>
      <w:szCs w:val="28"/>
      <w:lang w:eastAsia="en-US"/>
    </w:rPr>
  </w:style>
  <w:style w:type="paragraph" w:styleId="Heading2">
    <w:name w:val="heading 2"/>
    <w:basedOn w:val="Normal"/>
    <w:next w:val="Normal"/>
    <w:link w:val="Heading2Char"/>
    <w:uiPriority w:val="99"/>
    <w:qFormat/>
    <w:rsid w:val="00B349CC"/>
    <w:pPr>
      <w:keepNext/>
      <w:pBdr>
        <w:bottom w:val="single" w:sz="2" w:space="1" w:color="365F91"/>
      </w:pBdr>
      <w:spacing w:after="360"/>
      <w:outlineLvl w:val="1"/>
    </w:pPr>
    <w:rPr>
      <w:rFonts w:eastAsia="Times New Roman" w:cs="Arial"/>
      <w:bCs/>
      <w:iCs/>
      <w:color w:val="0F243E"/>
      <w:spacing w:val="24"/>
      <w:sz w:val="48"/>
      <w:szCs w:val="28"/>
      <w:lang w:eastAsia="en-US"/>
    </w:rPr>
  </w:style>
  <w:style w:type="paragraph" w:styleId="Heading3">
    <w:name w:val="heading 3"/>
    <w:basedOn w:val="Normal"/>
    <w:next w:val="Normal"/>
    <w:link w:val="Heading3Char"/>
    <w:uiPriority w:val="9"/>
    <w:unhideWhenUsed/>
    <w:qFormat/>
    <w:rsid w:val="00B349CC"/>
    <w:pPr>
      <w:keepNext/>
      <w:keepLines/>
      <w:spacing w:before="120"/>
      <w:outlineLvl w:val="2"/>
    </w:pPr>
    <w:rPr>
      <w:rFonts w:eastAsia="Times New Roman"/>
      <w:bCs/>
      <w:color w:val="0F243E"/>
      <w:sz w:val="36"/>
      <w:lang w:eastAsia="en-US"/>
    </w:rPr>
  </w:style>
  <w:style w:type="paragraph" w:styleId="Heading4">
    <w:name w:val="heading 4"/>
    <w:basedOn w:val="Normal"/>
    <w:next w:val="Normal"/>
    <w:link w:val="Heading4Char"/>
    <w:uiPriority w:val="9"/>
    <w:unhideWhenUsed/>
    <w:qFormat/>
    <w:rsid w:val="00B349CC"/>
    <w:pPr>
      <w:keepNext/>
      <w:spacing w:before="120" w:after="0"/>
      <w:outlineLvl w:val="3"/>
    </w:pPr>
    <w:rPr>
      <w:rFonts w:eastAsia="Times New Roman"/>
      <w:b/>
      <w:bCs/>
      <w:sz w:val="28"/>
      <w:szCs w:val="28"/>
    </w:rPr>
  </w:style>
  <w:style w:type="paragraph" w:styleId="Heading5">
    <w:name w:val="heading 5"/>
    <w:basedOn w:val="Normal"/>
    <w:next w:val="Normal"/>
    <w:link w:val="Heading5Char"/>
    <w:uiPriority w:val="9"/>
    <w:unhideWhenUsed/>
    <w:qFormat/>
    <w:rsid w:val="00B349CC"/>
    <w:pPr>
      <w:keepNext/>
      <w:keepLines/>
      <w:spacing w:before="120" w:after="0"/>
      <w:outlineLvl w:val="4"/>
    </w:pPr>
    <w:rPr>
      <w:rFonts w:eastAsia="Times New Roman"/>
      <w:b/>
      <w:color w:val="006633"/>
      <w:sz w:val="24"/>
      <w:szCs w:val="24"/>
    </w:rPr>
  </w:style>
  <w:style w:type="paragraph" w:styleId="Heading6">
    <w:name w:val="heading 6"/>
    <w:basedOn w:val="Normal"/>
    <w:next w:val="Normal"/>
    <w:link w:val="Heading6Char"/>
    <w:uiPriority w:val="9"/>
    <w:unhideWhenUsed/>
    <w:qFormat/>
    <w:rsid w:val="00B349CC"/>
    <w:pPr>
      <w:keepNext/>
      <w:keepLines/>
      <w:spacing w:before="200" w:after="0"/>
      <w:outlineLvl w:val="5"/>
    </w:pPr>
    <w:rPr>
      <w:rFonts w:ascii="Cambria" w:eastAsia="Times New Roman" w:hAnsi="Cambria"/>
      <w:i/>
      <w:iCs/>
      <w:color w:val="243F60"/>
    </w:rPr>
  </w:style>
  <w:style w:type="paragraph" w:styleId="Heading7">
    <w:name w:val="heading 7"/>
    <w:basedOn w:val="Normal"/>
    <w:next w:val="Normal"/>
    <w:link w:val="Heading7Char"/>
    <w:uiPriority w:val="99"/>
    <w:unhideWhenUsed/>
    <w:qFormat/>
    <w:rsid w:val="00B349CC"/>
    <w:pPr>
      <w:spacing w:before="240" w:after="60"/>
      <w:outlineLvl w:val="6"/>
    </w:pPr>
    <w:rPr>
      <w:rFonts w:eastAsia="Times New Roman"/>
      <w:b/>
      <w:sz w:val="24"/>
      <w:szCs w:val="24"/>
      <w:lang w:eastAsia="en-US"/>
    </w:rPr>
  </w:style>
  <w:style w:type="paragraph" w:styleId="Heading8">
    <w:name w:val="heading 8"/>
    <w:basedOn w:val="Normal"/>
    <w:next w:val="Normal"/>
    <w:link w:val="Heading8Char"/>
    <w:uiPriority w:val="9"/>
    <w:semiHidden/>
    <w:unhideWhenUsed/>
    <w:qFormat/>
    <w:rsid w:val="00EA5626"/>
    <w:pPr>
      <w:spacing w:before="240" w:after="60"/>
      <w:outlineLvl w:val="7"/>
    </w:pPr>
    <w:rPr>
      <w:rFonts w:asciiTheme="minorHAnsi" w:eastAsiaTheme="minorEastAsia" w:hAnsiTheme="minorHAnsi" w:cstheme="minorBidi"/>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2Like">
    <w:name w:val="Heading2Like"/>
    <w:basedOn w:val="Heading2"/>
    <w:next w:val="Normal"/>
    <w:uiPriority w:val="99"/>
    <w:qFormat/>
    <w:rsid w:val="00B349CC"/>
    <w:pPr>
      <w:spacing w:after="480"/>
    </w:pPr>
  </w:style>
  <w:style w:type="character" w:customStyle="1" w:styleId="Heading2Char">
    <w:name w:val="Heading 2 Char"/>
    <w:basedOn w:val="DefaultParagraphFont"/>
    <w:link w:val="Heading2"/>
    <w:uiPriority w:val="99"/>
    <w:rsid w:val="00B349CC"/>
    <w:rPr>
      <w:rFonts w:eastAsia="Times New Roman" w:cs="Arial"/>
      <w:bCs/>
      <w:iCs/>
      <w:color w:val="0F243E"/>
      <w:spacing w:val="24"/>
      <w:sz w:val="48"/>
      <w:szCs w:val="28"/>
    </w:rPr>
  </w:style>
  <w:style w:type="paragraph" w:customStyle="1" w:styleId="NormalInTble">
    <w:name w:val="NormalInTble"/>
    <w:basedOn w:val="Normal"/>
    <w:rsid w:val="00B349CC"/>
    <w:pPr>
      <w:spacing w:before="60" w:after="60"/>
    </w:pPr>
    <w:rPr>
      <w:rFonts w:eastAsia="Times New Roman"/>
      <w:szCs w:val="24"/>
      <w:lang w:eastAsia="en-US"/>
    </w:rPr>
  </w:style>
  <w:style w:type="character" w:customStyle="1" w:styleId="Heading3Char">
    <w:name w:val="Heading 3 Char"/>
    <w:basedOn w:val="DefaultParagraphFont"/>
    <w:link w:val="Heading3"/>
    <w:uiPriority w:val="9"/>
    <w:rsid w:val="00B349CC"/>
    <w:rPr>
      <w:rFonts w:eastAsia="Times New Roman"/>
      <w:bCs/>
      <w:color w:val="0F243E"/>
      <w:sz w:val="36"/>
      <w:szCs w:val="22"/>
    </w:rPr>
  </w:style>
  <w:style w:type="character" w:customStyle="1" w:styleId="Heading4Char">
    <w:name w:val="Heading 4 Char"/>
    <w:basedOn w:val="DefaultParagraphFont"/>
    <w:link w:val="Heading4"/>
    <w:uiPriority w:val="9"/>
    <w:rsid w:val="00B349CC"/>
    <w:rPr>
      <w:rFonts w:eastAsia="Times New Roman"/>
      <w:b/>
      <w:bCs/>
      <w:sz w:val="28"/>
      <w:szCs w:val="28"/>
      <w:lang w:eastAsia="zh-CN"/>
    </w:rPr>
  </w:style>
  <w:style w:type="paragraph" w:customStyle="1" w:styleId="Body">
    <w:name w:val="Body"/>
    <w:basedOn w:val="Normal"/>
    <w:uiPriority w:val="99"/>
    <w:qFormat/>
    <w:rsid w:val="00B349CC"/>
    <w:pPr>
      <w:ind w:left="720"/>
    </w:pPr>
    <w:rPr>
      <w:rFonts w:ascii="Arial" w:eastAsia="Calibri" w:hAnsi="Arial"/>
      <w:lang w:eastAsia="en-US"/>
    </w:rPr>
  </w:style>
  <w:style w:type="paragraph" w:styleId="Header">
    <w:name w:val="header"/>
    <w:basedOn w:val="Normal"/>
    <w:link w:val="HeaderChar"/>
    <w:uiPriority w:val="99"/>
    <w:unhideWhenUsed/>
    <w:rsid w:val="00B349CC"/>
    <w:pPr>
      <w:tabs>
        <w:tab w:val="center" w:pos="4680"/>
        <w:tab w:val="right" w:pos="9360"/>
      </w:tabs>
      <w:spacing w:after="0"/>
    </w:pPr>
    <w:rPr>
      <w:rFonts w:eastAsia="Calibri"/>
      <w:lang w:eastAsia="en-US"/>
    </w:rPr>
  </w:style>
  <w:style w:type="character" w:customStyle="1" w:styleId="HeaderChar">
    <w:name w:val="Header Char"/>
    <w:basedOn w:val="DefaultParagraphFont"/>
    <w:link w:val="Header"/>
    <w:uiPriority w:val="99"/>
    <w:rsid w:val="00B349CC"/>
    <w:rPr>
      <w:rFonts w:ascii="Calibri" w:eastAsia="Calibri" w:hAnsi="Calibri"/>
      <w:sz w:val="22"/>
      <w:szCs w:val="22"/>
    </w:rPr>
  </w:style>
  <w:style w:type="paragraph" w:styleId="Footer">
    <w:name w:val="footer"/>
    <w:basedOn w:val="Normal"/>
    <w:link w:val="FooterChar"/>
    <w:uiPriority w:val="99"/>
    <w:unhideWhenUsed/>
    <w:rsid w:val="00B349CC"/>
    <w:pPr>
      <w:tabs>
        <w:tab w:val="center" w:pos="4680"/>
        <w:tab w:val="right" w:pos="9360"/>
      </w:tabs>
      <w:spacing w:after="0"/>
    </w:pPr>
    <w:rPr>
      <w:rFonts w:ascii="Arial" w:eastAsia="Calibri" w:hAnsi="Arial"/>
      <w:lang w:eastAsia="en-US"/>
    </w:rPr>
  </w:style>
  <w:style w:type="character" w:customStyle="1" w:styleId="FooterChar">
    <w:name w:val="Footer Char"/>
    <w:basedOn w:val="DefaultParagraphFont"/>
    <w:link w:val="Footer"/>
    <w:uiPriority w:val="99"/>
    <w:rsid w:val="00B349CC"/>
    <w:rPr>
      <w:rFonts w:ascii="Arial" w:eastAsia="Calibri" w:hAnsi="Arial"/>
      <w:sz w:val="22"/>
      <w:szCs w:val="22"/>
    </w:rPr>
  </w:style>
  <w:style w:type="paragraph" w:styleId="BalloonText">
    <w:name w:val="Balloon Text"/>
    <w:basedOn w:val="Normal"/>
    <w:link w:val="BalloonTextChar"/>
    <w:uiPriority w:val="99"/>
    <w:semiHidden/>
    <w:unhideWhenUsed/>
    <w:rsid w:val="00B349CC"/>
    <w:pPr>
      <w:spacing w:after="0"/>
    </w:pPr>
    <w:rPr>
      <w:rFonts w:ascii="Tahoma" w:eastAsia="Calibri" w:hAnsi="Tahoma" w:cs="Tahoma"/>
      <w:sz w:val="16"/>
      <w:szCs w:val="16"/>
      <w:lang w:eastAsia="en-US"/>
    </w:rPr>
  </w:style>
  <w:style w:type="character" w:customStyle="1" w:styleId="BalloonTextChar">
    <w:name w:val="Balloon Text Char"/>
    <w:basedOn w:val="DefaultParagraphFont"/>
    <w:link w:val="BalloonText"/>
    <w:uiPriority w:val="99"/>
    <w:semiHidden/>
    <w:rsid w:val="00B349CC"/>
    <w:rPr>
      <w:rFonts w:ascii="Tahoma" w:eastAsia="Calibri" w:hAnsi="Tahoma" w:cs="Tahoma"/>
      <w:sz w:val="16"/>
      <w:szCs w:val="16"/>
    </w:rPr>
  </w:style>
  <w:style w:type="paragraph" w:customStyle="1" w:styleId="BlockQuotation">
    <w:name w:val="Block Quotation"/>
    <w:basedOn w:val="Normal"/>
    <w:rsid w:val="00B349CC"/>
    <w:pPr>
      <w:keepNext/>
      <w:pBdr>
        <w:bottom w:val="single" w:sz="12" w:space="9" w:color="000000"/>
      </w:pBdr>
      <w:shd w:val="clear" w:color="808080" w:fill="auto"/>
      <w:tabs>
        <w:tab w:val="left" w:pos="360"/>
      </w:tabs>
    </w:pPr>
    <w:rPr>
      <w:rFonts w:ascii="Times New Roman" w:eastAsia="Times New Roman" w:hAnsi="Times New Roman"/>
      <w:lang w:eastAsia="en-US"/>
    </w:rPr>
  </w:style>
  <w:style w:type="paragraph" w:styleId="BodyText">
    <w:name w:val="Body Text"/>
    <w:basedOn w:val="Normal"/>
    <w:link w:val="BodyTextChar"/>
    <w:uiPriority w:val="99"/>
    <w:semiHidden/>
    <w:unhideWhenUsed/>
    <w:rsid w:val="00B349CC"/>
    <w:pPr>
      <w:spacing w:after="120"/>
    </w:pPr>
  </w:style>
  <w:style w:type="character" w:customStyle="1" w:styleId="BodyTextChar">
    <w:name w:val="Body Text Char"/>
    <w:basedOn w:val="DefaultParagraphFont"/>
    <w:link w:val="BodyText"/>
    <w:uiPriority w:val="99"/>
    <w:semiHidden/>
    <w:rsid w:val="00B349CC"/>
    <w:rPr>
      <w:rFonts w:eastAsia="SimSun"/>
      <w:sz w:val="22"/>
      <w:szCs w:val="22"/>
      <w:lang w:eastAsia="zh-CN"/>
    </w:rPr>
  </w:style>
  <w:style w:type="paragraph" w:customStyle="1" w:styleId="BlockQuotationFirst">
    <w:name w:val="Block Quotation First"/>
    <w:basedOn w:val="Normal"/>
    <w:next w:val="BlockQuotation"/>
    <w:rsid w:val="00B349CC"/>
    <w:pPr>
      <w:keepNext/>
      <w:keepLines/>
      <w:pBdr>
        <w:top w:val="single" w:sz="12" w:space="4" w:color="000000"/>
      </w:pBdr>
      <w:tabs>
        <w:tab w:val="left" w:pos="360"/>
      </w:tabs>
      <w:spacing w:after="0"/>
    </w:pPr>
    <w:rPr>
      <w:rFonts w:ascii="Arial" w:eastAsia="Times New Roman" w:hAnsi="Arial"/>
      <w:b/>
      <w:position w:val="16"/>
      <w:lang w:eastAsia="en-US"/>
    </w:rPr>
  </w:style>
  <w:style w:type="paragraph" w:styleId="BodyText2">
    <w:name w:val="Body Text 2"/>
    <w:basedOn w:val="Normal"/>
    <w:link w:val="BodyText2Char"/>
    <w:semiHidden/>
    <w:rsid w:val="00B349CC"/>
    <w:pPr>
      <w:keepNext/>
      <w:tabs>
        <w:tab w:val="left" w:pos="360"/>
        <w:tab w:val="left" w:pos="2520"/>
        <w:tab w:val="left" w:pos="5040"/>
        <w:tab w:val="left" w:pos="7560"/>
        <w:tab w:val="left" w:pos="10080"/>
      </w:tabs>
      <w:spacing w:after="0" w:line="244" w:lineRule="atLeast"/>
      <w:ind w:left="1800"/>
    </w:pPr>
    <w:rPr>
      <w:rFonts w:ascii="Times New Roman" w:eastAsia="Times New Roman" w:hAnsi="Times New Roman"/>
      <w:noProof/>
      <w:lang w:eastAsia="en-US"/>
    </w:rPr>
  </w:style>
  <w:style w:type="character" w:customStyle="1" w:styleId="BodyText2Char">
    <w:name w:val="Body Text 2 Char"/>
    <w:basedOn w:val="DefaultParagraphFont"/>
    <w:link w:val="BodyText2"/>
    <w:semiHidden/>
    <w:rsid w:val="00B349CC"/>
    <w:rPr>
      <w:rFonts w:ascii="Times New Roman" w:eastAsia="Times New Roman" w:hAnsi="Times New Roman"/>
      <w:noProof/>
      <w:sz w:val="22"/>
      <w:szCs w:val="22"/>
    </w:rPr>
  </w:style>
  <w:style w:type="paragraph" w:customStyle="1" w:styleId="Bullet">
    <w:name w:val="Bullet"/>
    <w:basedOn w:val="Normal"/>
    <w:next w:val="Normal"/>
    <w:uiPriority w:val="99"/>
    <w:rsid w:val="00B349CC"/>
    <w:pPr>
      <w:keepNext/>
      <w:numPr>
        <w:numId w:val="1"/>
      </w:numPr>
      <w:tabs>
        <w:tab w:val="right" w:pos="0"/>
      </w:tabs>
      <w:spacing w:after="0"/>
    </w:pPr>
    <w:rPr>
      <w:rFonts w:eastAsia="Times New Roman"/>
      <w:noProof/>
      <w:lang w:eastAsia="en-US"/>
    </w:rPr>
  </w:style>
  <w:style w:type="paragraph" w:styleId="Caption">
    <w:name w:val="caption"/>
    <w:basedOn w:val="Normal"/>
    <w:next w:val="Normal"/>
    <w:uiPriority w:val="35"/>
    <w:qFormat/>
    <w:rsid w:val="00B349CC"/>
    <w:rPr>
      <w:b/>
      <w:bCs/>
    </w:rPr>
  </w:style>
  <w:style w:type="character" w:styleId="CommentReference">
    <w:name w:val="annotation reference"/>
    <w:basedOn w:val="DefaultParagraphFont"/>
    <w:uiPriority w:val="99"/>
    <w:semiHidden/>
    <w:rsid w:val="00B349CC"/>
    <w:rPr>
      <w:sz w:val="16"/>
      <w:szCs w:val="16"/>
    </w:rPr>
  </w:style>
  <w:style w:type="paragraph" w:styleId="CommentText">
    <w:name w:val="annotation text"/>
    <w:basedOn w:val="Normal"/>
    <w:link w:val="CommentTextChar"/>
    <w:uiPriority w:val="99"/>
    <w:semiHidden/>
    <w:rsid w:val="00B349CC"/>
  </w:style>
  <w:style w:type="character" w:customStyle="1" w:styleId="CommentTextChar">
    <w:name w:val="Comment Text Char"/>
    <w:basedOn w:val="DefaultParagraphFont"/>
    <w:link w:val="CommentText"/>
    <w:uiPriority w:val="99"/>
    <w:semiHidden/>
    <w:rsid w:val="00B349CC"/>
    <w:rPr>
      <w:rFonts w:eastAsia="SimSun"/>
      <w:sz w:val="22"/>
      <w:szCs w:val="22"/>
      <w:lang w:eastAsia="zh-CN"/>
    </w:rPr>
  </w:style>
  <w:style w:type="paragraph" w:styleId="CommentSubject">
    <w:name w:val="annotation subject"/>
    <w:basedOn w:val="CommentText"/>
    <w:next w:val="CommentText"/>
    <w:link w:val="CommentSubjectChar"/>
    <w:uiPriority w:val="99"/>
    <w:semiHidden/>
    <w:rsid w:val="00B349CC"/>
    <w:rPr>
      <w:b/>
      <w:bCs/>
    </w:rPr>
  </w:style>
  <w:style w:type="character" w:customStyle="1" w:styleId="CommentSubjectChar">
    <w:name w:val="Comment Subject Char"/>
    <w:basedOn w:val="CommentTextChar"/>
    <w:link w:val="CommentSubject"/>
    <w:uiPriority w:val="99"/>
    <w:semiHidden/>
    <w:rsid w:val="00B349CC"/>
    <w:rPr>
      <w:b/>
      <w:bCs/>
    </w:rPr>
  </w:style>
  <w:style w:type="paragraph" w:customStyle="1" w:styleId="definitions">
    <w:name w:val="definitions"/>
    <w:basedOn w:val="Normal"/>
    <w:uiPriority w:val="99"/>
    <w:qFormat/>
    <w:rsid w:val="00B349CC"/>
    <w:pPr>
      <w:ind w:left="1440" w:hanging="1440"/>
    </w:pPr>
    <w:rPr>
      <w:b/>
    </w:rPr>
  </w:style>
  <w:style w:type="paragraph" w:customStyle="1" w:styleId="descriptionsmaller">
    <w:name w:val="description_smaller"/>
    <w:basedOn w:val="Normal"/>
    <w:next w:val="Normal"/>
    <w:qFormat/>
    <w:rsid w:val="00B349CC"/>
    <w:rPr>
      <w:lang w:eastAsia="en-US"/>
    </w:rPr>
  </w:style>
  <w:style w:type="character" w:styleId="FollowedHyperlink">
    <w:name w:val="FollowedHyperlink"/>
    <w:basedOn w:val="DefaultParagraphFont"/>
    <w:uiPriority w:val="99"/>
    <w:semiHidden/>
    <w:unhideWhenUsed/>
    <w:rsid w:val="00B349CC"/>
    <w:rPr>
      <w:color w:val="800080"/>
      <w:u w:val="single"/>
    </w:rPr>
  </w:style>
  <w:style w:type="paragraph" w:customStyle="1" w:styleId="footerodd">
    <w:name w:val="footer_odd"/>
    <w:basedOn w:val="Footer"/>
    <w:qFormat/>
    <w:rsid w:val="00B349CC"/>
    <w:pPr>
      <w:pBdr>
        <w:top w:val="single" w:sz="2" w:space="1" w:color="1F497D"/>
      </w:pBdr>
      <w:tabs>
        <w:tab w:val="clear" w:pos="4680"/>
      </w:tabs>
    </w:pPr>
    <w:rPr>
      <w:color w:val="7F7F7F"/>
      <w:sz w:val="18"/>
      <w:szCs w:val="18"/>
    </w:rPr>
  </w:style>
  <w:style w:type="paragraph" w:customStyle="1" w:styleId="footereven">
    <w:name w:val="footer_even"/>
    <w:basedOn w:val="footerodd"/>
    <w:qFormat/>
    <w:rsid w:val="00B349CC"/>
    <w:rPr>
      <w:spacing w:val="60"/>
    </w:rPr>
  </w:style>
  <w:style w:type="paragraph" w:customStyle="1" w:styleId="hdg">
    <w:name w:val="hdg"/>
    <w:basedOn w:val="Normal"/>
    <w:qFormat/>
    <w:rsid w:val="00B349CC"/>
    <w:pPr>
      <w:spacing w:after="120"/>
    </w:pPr>
    <w:rPr>
      <w:rFonts w:eastAsia="Times New Roman"/>
      <w:b/>
      <w:color w:val="006C31"/>
      <w:sz w:val="24"/>
      <w:szCs w:val="24"/>
      <w:lang w:eastAsia="en-US"/>
    </w:rPr>
  </w:style>
  <w:style w:type="character" w:customStyle="1" w:styleId="Heading1Char">
    <w:name w:val="Heading 1 Char"/>
    <w:basedOn w:val="DefaultParagraphFont"/>
    <w:link w:val="Heading1"/>
    <w:uiPriority w:val="99"/>
    <w:rsid w:val="00B349CC"/>
    <w:rPr>
      <w:rFonts w:ascii="Arial Bold" w:eastAsia="Times New Roman" w:hAnsi="Arial Bold"/>
      <w:b/>
      <w:bCs/>
      <w:smallCaps/>
      <w:color w:val="365F91"/>
      <w:sz w:val="36"/>
      <w:szCs w:val="28"/>
    </w:rPr>
  </w:style>
  <w:style w:type="character" w:customStyle="1" w:styleId="Heading5Char">
    <w:name w:val="Heading 5 Char"/>
    <w:basedOn w:val="DefaultParagraphFont"/>
    <w:link w:val="Heading5"/>
    <w:uiPriority w:val="9"/>
    <w:rsid w:val="00B349CC"/>
    <w:rPr>
      <w:rFonts w:eastAsia="Times New Roman"/>
      <w:b/>
      <w:color w:val="006633"/>
      <w:sz w:val="24"/>
      <w:szCs w:val="24"/>
      <w:lang w:eastAsia="zh-CN"/>
    </w:rPr>
  </w:style>
  <w:style w:type="character" w:customStyle="1" w:styleId="Heading6Char">
    <w:name w:val="Heading 6 Char"/>
    <w:basedOn w:val="DefaultParagraphFont"/>
    <w:link w:val="Heading6"/>
    <w:uiPriority w:val="9"/>
    <w:rsid w:val="00B349CC"/>
    <w:rPr>
      <w:rFonts w:ascii="Cambria" w:eastAsia="Times New Roman" w:hAnsi="Cambria" w:cs="Times New Roman"/>
      <w:i/>
      <w:iCs/>
      <w:color w:val="243F60"/>
      <w:sz w:val="22"/>
      <w:szCs w:val="22"/>
      <w:lang w:eastAsia="zh-CN"/>
    </w:rPr>
  </w:style>
  <w:style w:type="paragraph" w:customStyle="1" w:styleId="Heading2like0">
    <w:name w:val="Heading2like"/>
    <w:basedOn w:val="Heading2"/>
    <w:next w:val="Normal"/>
    <w:link w:val="Heading2likeChar"/>
    <w:qFormat/>
    <w:rsid w:val="00B349CC"/>
  </w:style>
  <w:style w:type="paragraph" w:customStyle="1" w:styleId="Heading3Like">
    <w:name w:val="Heading3Like"/>
    <w:basedOn w:val="Heading3"/>
    <w:next w:val="Normal"/>
    <w:qFormat/>
    <w:rsid w:val="00B349CC"/>
  </w:style>
  <w:style w:type="paragraph" w:customStyle="1" w:styleId="Heading5Like">
    <w:name w:val="Heading5Like"/>
    <w:basedOn w:val="Heading5"/>
    <w:qFormat/>
    <w:rsid w:val="00B349CC"/>
  </w:style>
  <w:style w:type="character" w:styleId="Hyperlink">
    <w:name w:val="Hyperlink"/>
    <w:basedOn w:val="DefaultParagraphFont"/>
    <w:uiPriority w:val="99"/>
    <w:unhideWhenUsed/>
    <w:rsid w:val="00B349CC"/>
    <w:rPr>
      <w:color w:val="0000FF"/>
      <w:u w:val="single"/>
    </w:rPr>
  </w:style>
  <w:style w:type="paragraph" w:customStyle="1" w:styleId="imageindented">
    <w:name w:val="image_indented"/>
    <w:basedOn w:val="Normal"/>
    <w:next w:val="Normal"/>
    <w:qFormat/>
    <w:rsid w:val="00B349CC"/>
    <w:pPr>
      <w:spacing w:after="0"/>
      <w:ind w:left="720"/>
    </w:pPr>
  </w:style>
  <w:style w:type="paragraph" w:styleId="ListParagraph">
    <w:name w:val="List Paragraph"/>
    <w:basedOn w:val="Normal"/>
    <w:uiPriority w:val="34"/>
    <w:qFormat/>
    <w:rsid w:val="00B349CC"/>
    <w:pPr>
      <w:ind w:left="720"/>
      <w:contextualSpacing/>
    </w:pPr>
  </w:style>
  <w:style w:type="paragraph" w:styleId="NormalWeb">
    <w:name w:val="Normal (Web)"/>
    <w:basedOn w:val="Normal"/>
    <w:uiPriority w:val="99"/>
    <w:semiHidden/>
    <w:unhideWhenUsed/>
    <w:rsid w:val="00B349CC"/>
    <w:pPr>
      <w:spacing w:before="100" w:beforeAutospacing="1" w:after="100" w:afterAutospacing="1"/>
    </w:pPr>
    <w:rPr>
      <w:rFonts w:ascii="Times New Roman" w:eastAsia="Times New Roman" w:hAnsi="Times New Roman"/>
      <w:sz w:val="24"/>
      <w:szCs w:val="24"/>
    </w:rPr>
  </w:style>
  <w:style w:type="paragraph" w:customStyle="1" w:styleId="Normalnumbered">
    <w:name w:val="Normal_numbered"/>
    <w:basedOn w:val="Normal"/>
    <w:qFormat/>
    <w:rsid w:val="00B349CC"/>
    <w:pPr>
      <w:tabs>
        <w:tab w:val="left" w:pos="720"/>
      </w:tabs>
      <w:spacing w:after="120"/>
      <w:ind w:left="720" w:hanging="360"/>
    </w:pPr>
  </w:style>
  <w:style w:type="table" w:styleId="TableGrid">
    <w:name w:val="Table Grid"/>
    <w:basedOn w:val="TableNormal"/>
    <w:uiPriority w:val="59"/>
    <w:rsid w:val="00B349CC"/>
    <w:rPr>
      <w:rFonts w:eastAsia="SimSu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OC1">
    <w:name w:val="toc 1"/>
    <w:basedOn w:val="Normal"/>
    <w:next w:val="Normal"/>
    <w:autoRedefine/>
    <w:uiPriority w:val="39"/>
    <w:unhideWhenUsed/>
    <w:rsid w:val="00EF4637"/>
    <w:pPr>
      <w:tabs>
        <w:tab w:val="right" w:leader="dot" w:pos="9360"/>
      </w:tabs>
      <w:spacing w:before="120" w:after="20"/>
    </w:pPr>
    <w:rPr>
      <w:noProof/>
    </w:rPr>
  </w:style>
  <w:style w:type="paragraph" w:styleId="TOC2">
    <w:name w:val="toc 2"/>
    <w:basedOn w:val="Normal"/>
    <w:next w:val="Normal"/>
    <w:autoRedefine/>
    <w:uiPriority w:val="39"/>
    <w:unhideWhenUsed/>
    <w:rsid w:val="00107692"/>
    <w:pPr>
      <w:tabs>
        <w:tab w:val="right" w:leader="dot" w:pos="9360"/>
      </w:tabs>
      <w:spacing w:before="120" w:after="20"/>
      <w:ind w:left="432"/>
    </w:pPr>
  </w:style>
  <w:style w:type="paragraph" w:styleId="TOC3">
    <w:name w:val="toc 3"/>
    <w:basedOn w:val="Normal"/>
    <w:next w:val="Normal"/>
    <w:autoRedefine/>
    <w:uiPriority w:val="39"/>
    <w:unhideWhenUsed/>
    <w:rsid w:val="00B349CC"/>
    <w:pPr>
      <w:tabs>
        <w:tab w:val="right" w:leader="dot" w:pos="9360"/>
      </w:tabs>
      <w:spacing w:after="40"/>
      <w:ind w:left="432"/>
    </w:pPr>
  </w:style>
  <w:style w:type="paragraph" w:styleId="TOC4">
    <w:name w:val="toc 4"/>
    <w:basedOn w:val="Normal"/>
    <w:next w:val="Normal"/>
    <w:autoRedefine/>
    <w:uiPriority w:val="39"/>
    <w:unhideWhenUsed/>
    <w:rsid w:val="00B349CC"/>
    <w:pPr>
      <w:spacing w:after="100" w:line="276" w:lineRule="auto"/>
      <w:ind w:left="660"/>
    </w:pPr>
    <w:rPr>
      <w:rFonts w:eastAsia="Times New Roman"/>
      <w:lang w:eastAsia="en-US"/>
    </w:rPr>
  </w:style>
  <w:style w:type="paragraph" w:styleId="TOC5">
    <w:name w:val="toc 5"/>
    <w:basedOn w:val="Normal"/>
    <w:next w:val="Normal"/>
    <w:autoRedefine/>
    <w:uiPriority w:val="39"/>
    <w:unhideWhenUsed/>
    <w:rsid w:val="00B349CC"/>
    <w:pPr>
      <w:spacing w:after="100" w:line="276" w:lineRule="auto"/>
      <w:ind w:left="880"/>
    </w:pPr>
    <w:rPr>
      <w:rFonts w:eastAsia="Times New Roman"/>
      <w:lang w:eastAsia="en-US"/>
    </w:rPr>
  </w:style>
  <w:style w:type="paragraph" w:styleId="TOC6">
    <w:name w:val="toc 6"/>
    <w:basedOn w:val="Normal"/>
    <w:next w:val="Normal"/>
    <w:autoRedefine/>
    <w:uiPriority w:val="39"/>
    <w:unhideWhenUsed/>
    <w:rsid w:val="00B349CC"/>
    <w:pPr>
      <w:spacing w:after="100" w:line="276" w:lineRule="auto"/>
      <w:ind w:left="1100"/>
    </w:pPr>
    <w:rPr>
      <w:rFonts w:eastAsia="Times New Roman"/>
      <w:lang w:eastAsia="en-US"/>
    </w:rPr>
  </w:style>
  <w:style w:type="paragraph" w:styleId="TOC7">
    <w:name w:val="toc 7"/>
    <w:basedOn w:val="Normal"/>
    <w:next w:val="Normal"/>
    <w:autoRedefine/>
    <w:uiPriority w:val="39"/>
    <w:unhideWhenUsed/>
    <w:rsid w:val="00B349CC"/>
    <w:pPr>
      <w:spacing w:after="100" w:line="276" w:lineRule="auto"/>
      <w:ind w:left="1320"/>
    </w:pPr>
    <w:rPr>
      <w:rFonts w:eastAsia="Times New Roman"/>
      <w:lang w:eastAsia="en-US"/>
    </w:rPr>
  </w:style>
  <w:style w:type="paragraph" w:styleId="TOC8">
    <w:name w:val="toc 8"/>
    <w:basedOn w:val="Normal"/>
    <w:next w:val="Normal"/>
    <w:autoRedefine/>
    <w:uiPriority w:val="39"/>
    <w:unhideWhenUsed/>
    <w:rsid w:val="00B349CC"/>
    <w:pPr>
      <w:spacing w:after="100" w:line="276" w:lineRule="auto"/>
      <w:ind w:left="1540"/>
    </w:pPr>
    <w:rPr>
      <w:rFonts w:eastAsia="Times New Roman"/>
      <w:lang w:eastAsia="en-US"/>
    </w:rPr>
  </w:style>
  <w:style w:type="paragraph" w:styleId="TOC9">
    <w:name w:val="toc 9"/>
    <w:basedOn w:val="Normal"/>
    <w:next w:val="Normal"/>
    <w:autoRedefine/>
    <w:uiPriority w:val="39"/>
    <w:unhideWhenUsed/>
    <w:rsid w:val="00B349CC"/>
    <w:pPr>
      <w:spacing w:after="100" w:line="276" w:lineRule="auto"/>
      <w:ind w:left="1760"/>
    </w:pPr>
    <w:rPr>
      <w:rFonts w:eastAsia="Times New Roman"/>
      <w:lang w:eastAsia="en-US"/>
    </w:rPr>
  </w:style>
  <w:style w:type="character" w:customStyle="1" w:styleId="Heading7Char">
    <w:name w:val="Heading 7 Char"/>
    <w:basedOn w:val="DefaultParagraphFont"/>
    <w:link w:val="Heading7"/>
    <w:uiPriority w:val="99"/>
    <w:rsid w:val="00B349CC"/>
    <w:rPr>
      <w:rFonts w:ascii="Calibri" w:eastAsia="Times New Roman" w:hAnsi="Calibri" w:cs="Times New Roman"/>
      <w:b/>
      <w:sz w:val="24"/>
      <w:szCs w:val="24"/>
    </w:rPr>
  </w:style>
  <w:style w:type="character" w:customStyle="1" w:styleId="Heading2likeChar">
    <w:name w:val="Heading2like Char"/>
    <w:basedOn w:val="Heading2Char"/>
    <w:link w:val="Heading2like0"/>
    <w:locked/>
    <w:rsid w:val="00BC0AF6"/>
    <w:rPr>
      <w:bCs/>
      <w:iCs/>
    </w:rPr>
  </w:style>
  <w:style w:type="character" w:customStyle="1" w:styleId="apple-style-span">
    <w:name w:val="apple-style-span"/>
    <w:basedOn w:val="DefaultParagraphFont"/>
    <w:uiPriority w:val="99"/>
    <w:rsid w:val="00BC0AF6"/>
    <w:rPr>
      <w:rFonts w:cs="Times New Roman"/>
    </w:rPr>
  </w:style>
  <w:style w:type="paragraph" w:customStyle="1" w:styleId="Default">
    <w:name w:val="Default"/>
    <w:rsid w:val="00FE444A"/>
    <w:pPr>
      <w:autoSpaceDE w:val="0"/>
      <w:autoSpaceDN w:val="0"/>
      <w:adjustRightInd w:val="0"/>
    </w:pPr>
    <w:rPr>
      <w:rFonts w:cs="Calibri"/>
      <w:color w:val="000000"/>
      <w:sz w:val="24"/>
      <w:szCs w:val="24"/>
    </w:rPr>
  </w:style>
  <w:style w:type="paragraph" w:customStyle="1" w:styleId="Heading4Like">
    <w:name w:val="Heading4Like"/>
    <w:basedOn w:val="Heading4"/>
    <w:link w:val="Heading4LikeChar"/>
    <w:qFormat/>
    <w:rsid w:val="00BF683F"/>
    <w:rPr>
      <w:lang w:eastAsia="en-US"/>
    </w:rPr>
  </w:style>
  <w:style w:type="paragraph" w:customStyle="1" w:styleId="Sub-Heading5">
    <w:name w:val="Sub-Heading 5"/>
    <w:basedOn w:val="Heading5"/>
    <w:next w:val="Normal"/>
    <w:link w:val="Sub-Heading5Char"/>
    <w:autoRedefine/>
    <w:qFormat/>
    <w:rsid w:val="00307A92"/>
  </w:style>
  <w:style w:type="character" w:customStyle="1" w:styleId="Heading4LikeChar">
    <w:name w:val="Heading4Like Char"/>
    <w:basedOn w:val="Heading4Char"/>
    <w:link w:val="Heading4Like"/>
    <w:rsid w:val="00BF683F"/>
    <w:rPr>
      <w:b/>
      <w:bCs/>
    </w:rPr>
  </w:style>
  <w:style w:type="character" w:customStyle="1" w:styleId="Sub-Heading5Char">
    <w:name w:val="Sub-Heading 5 Char"/>
    <w:basedOn w:val="Heading5Char"/>
    <w:link w:val="Sub-Heading5"/>
    <w:rsid w:val="00307A92"/>
    <w:rPr>
      <w:b/>
    </w:rPr>
  </w:style>
  <w:style w:type="character" w:customStyle="1" w:styleId="Heading8Char">
    <w:name w:val="Heading 8 Char"/>
    <w:basedOn w:val="DefaultParagraphFont"/>
    <w:link w:val="Heading8"/>
    <w:uiPriority w:val="9"/>
    <w:semiHidden/>
    <w:rsid w:val="00EA5626"/>
    <w:rPr>
      <w:rFonts w:asciiTheme="minorHAnsi" w:eastAsiaTheme="minorEastAsia" w:hAnsiTheme="minorHAnsi" w:cstheme="minorBidi"/>
      <w:i/>
      <w:iCs/>
      <w:sz w:val="24"/>
      <w:szCs w:val="24"/>
      <w:lang w:eastAsia="zh-CN"/>
    </w:rPr>
  </w:style>
</w:styles>
</file>

<file path=word/webSettings.xml><?xml version="1.0" encoding="utf-8"?>
<w:webSettings xmlns:r="http://schemas.openxmlformats.org/officeDocument/2006/relationships" xmlns:w="http://schemas.openxmlformats.org/wordprocessingml/2006/main">
  <w:divs>
    <w:div w:id="236986400">
      <w:bodyDiv w:val="1"/>
      <w:marLeft w:val="0"/>
      <w:marRight w:val="0"/>
      <w:marTop w:val="0"/>
      <w:marBottom w:val="0"/>
      <w:divBdr>
        <w:top w:val="none" w:sz="0" w:space="0" w:color="auto"/>
        <w:left w:val="none" w:sz="0" w:space="0" w:color="auto"/>
        <w:bottom w:val="none" w:sz="0" w:space="0" w:color="auto"/>
        <w:right w:val="none" w:sz="0" w:space="0" w:color="auto"/>
      </w:divBdr>
    </w:div>
    <w:div w:id="392657945">
      <w:bodyDiv w:val="1"/>
      <w:marLeft w:val="0"/>
      <w:marRight w:val="0"/>
      <w:marTop w:val="0"/>
      <w:marBottom w:val="0"/>
      <w:divBdr>
        <w:top w:val="none" w:sz="0" w:space="0" w:color="auto"/>
        <w:left w:val="none" w:sz="0" w:space="0" w:color="auto"/>
        <w:bottom w:val="none" w:sz="0" w:space="0" w:color="auto"/>
        <w:right w:val="none" w:sz="0" w:space="0" w:color="auto"/>
      </w:divBdr>
    </w:div>
    <w:div w:id="748232571">
      <w:bodyDiv w:val="1"/>
      <w:marLeft w:val="0"/>
      <w:marRight w:val="0"/>
      <w:marTop w:val="0"/>
      <w:marBottom w:val="0"/>
      <w:divBdr>
        <w:top w:val="none" w:sz="0" w:space="0" w:color="auto"/>
        <w:left w:val="none" w:sz="0" w:space="0" w:color="auto"/>
        <w:bottom w:val="none" w:sz="0" w:space="0" w:color="auto"/>
        <w:right w:val="none" w:sz="0" w:space="0" w:color="auto"/>
      </w:divBdr>
    </w:div>
    <w:div w:id="1065375377">
      <w:bodyDiv w:val="1"/>
      <w:marLeft w:val="0"/>
      <w:marRight w:val="0"/>
      <w:marTop w:val="0"/>
      <w:marBottom w:val="0"/>
      <w:divBdr>
        <w:top w:val="none" w:sz="0" w:space="0" w:color="auto"/>
        <w:left w:val="none" w:sz="0" w:space="0" w:color="auto"/>
        <w:bottom w:val="none" w:sz="0" w:space="0" w:color="auto"/>
        <w:right w:val="none" w:sz="0" w:space="0" w:color="auto"/>
      </w:divBdr>
    </w:div>
    <w:div w:id="1512913343">
      <w:bodyDiv w:val="1"/>
      <w:marLeft w:val="0"/>
      <w:marRight w:val="0"/>
      <w:marTop w:val="0"/>
      <w:marBottom w:val="0"/>
      <w:divBdr>
        <w:top w:val="none" w:sz="0" w:space="0" w:color="auto"/>
        <w:left w:val="none" w:sz="0" w:space="0" w:color="auto"/>
        <w:bottom w:val="none" w:sz="0" w:space="0" w:color="auto"/>
        <w:right w:val="none" w:sz="0" w:space="0" w:color="auto"/>
      </w:divBdr>
    </w:div>
    <w:div w:id="1657146795">
      <w:bodyDiv w:val="1"/>
      <w:marLeft w:val="0"/>
      <w:marRight w:val="0"/>
      <w:marTop w:val="0"/>
      <w:marBottom w:val="0"/>
      <w:divBdr>
        <w:top w:val="none" w:sz="0" w:space="0" w:color="auto"/>
        <w:left w:val="none" w:sz="0" w:space="0" w:color="auto"/>
        <w:bottom w:val="none" w:sz="0" w:space="0" w:color="auto"/>
        <w:right w:val="none" w:sz="0" w:space="0" w:color="auto"/>
      </w:divBdr>
    </w:div>
    <w:div w:id="1665619493">
      <w:bodyDiv w:val="1"/>
      <w:marLeft w:val="0"/>
      <w:marRight w:val="0"/>
      <w:marTop w:val="0"/>
      <w:marBottom w:val="0"/>
      <w:divBdr>
        <w:top w:val="none" w:sz="0" w:space="0" w:color="auto"/>
        <w:left w:val="none" w:sz="0" w:space="0" w:color="auto"/>
        <w:bottom w:val="none" w:sz="0" w:space="0" w:color="auto"/>
        <w:right w:val="none" w:sz="0" w:space="0" w:color="auto"/>
      </w:divBdr>
    </w:div>
    <w:div w:id="1941907485">
      <w:bodyDiv w:val="1"/>
      <w:marLeft w:val="0"/>
      <w:marRight w:val="0"/>
      <w:marTop w:val="0"/>
      <w:marBottom w:val="0"/>
      <w:divBdr>
        <w:top w:val="none" w:sz="0" w:space="0" w:color="auto"/>
        <w:left w:val="none" w:sz="0" w:space="0" w:color="auto"/>
        <w:bottom w:val="none" w:sz="0" w:space="0" w:color="auto"/>
        <w:right w:val="none" w:sz="0" w:space="0" w:color="auto"/>
      </w:divBdr>
    </w:div>
    <w:div w:id="2090081095">
      <w:bodyDiv w:val="1"/>
      <w:marLeft w:val="0"/>
      <w:marRight w:val="0"/>
      <w:marTop w:val="0"/>
      <w:marBottom w:val="0"/>
      <w:divBdr>
        <w:top w:val="none" w:sz="0" w:space="0" w:color="auto"/>
        <w:left w:val="none" w:sz="0" w:space="0" w:color="auto"/>
        <w:bottom w:val="none" w:sz="0" w:space="0" w:color="auto"/>
        <w:right w:val="none" w:sz="0" w:space="0" w:color="auto"/>
      </w:divBdr>
    </w:div>
    <w:div w:id="2105572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footer" Target="footer1.xml"/><Relationship Id="rId10" Type="http://schemas.openxmlformats.org/officeDocument/2006/relationships/hyperlink" Target="feedback@ars-grin.gov" TargetMode="External"/><Relationship Id="rId19" Type="http://schemas.openxmlformats.org/officeDocument/2006/relationships/image" Target="media/image11.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png"/><Relationship Id="rId22"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C89D42-001E-4C6C-ACCC-D7A02D3EC1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874</Words>
  <Characters>6020</Characters>
  <Application>Microsoft Office Word</Application>
  <DocSecurity>0</DocSecurity>
  <Lines>215</Lines>
  <Paragraphs>186</Paragraphs>
  <ScaleCrop>false</ScaleCrop>
  <Company>Hewlett-Packard</Company>
  <LinksUpToDate>false</LinksUpToDate>
  <CharactersWithSpaces>6708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DBMUMR</dc:creator>
  <cp:lastModifiedBy>Martin Reisinger</cp:lastModifiedBy>
  <cp:revision>3</cp:revision>
  <cp:lastPrinted>2010-11-09T02:05:00Z</cp:lastPrinted>
  <dcterms:created xsi:type="dcterms:W3CDTF">2014-11-14T22:12:00Z</dcterms:created>
  <dcterms:modified xsi:type="dcterms:W3CDTF">2016-07-27T20:31:00Z</dcterms:modified>
</cp:coreProperties>
</file>