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0E7C5" w14:textId="77777777" w:rsidR="009803A5" w:rsidRPr="00BC2DFF" w:rsidRDefault="00266B9D" w:rsidP="000A56CF">
      <w:pPr>
        <w:pStyle w:val="Heading2like0"/>
      </w:pPr>
      <w:bookmarkStart w:id="0" w:name="_top"/>
      <w:bookmarkEnd w:id="0"/>
      <w:r w:rsidRPr="00BC2DFF">
        <w:t>GRIN-Global</w:t>
      </w:r>
      <w:r w:rsidR="00210FD4" w:rsidRPr="00BC2DFF">
        <w:t xml:space="preserve"> Curator Tool</w:t>
      </w:r>
    </w:p>
    <w:p w14:paraId="3A981F2C" w14:textId="77777777" w:rsidR="00154226" w:rsidRDefault="00276B0C" w:rsidP="00154226">
      <w:r>
        <w:rPr>
          <w:noProof/>
          <w:lang w:eastAsia="en-US"/>
        </w:rPr>
        <w:drawing>
          <wp:inline distT="0" distB="0" distL="0" distR="0" wp14:anchorId="238821E1" wp14:editId="38888151">
            <wp:extent cx="1047750" cy="1047750"/>
            <wp:effectExtent l="0" t="0" r="0" b="0"/>
            <wp:docPr id="1"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9"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p w14:paraId="78F0B413" w14:textId="77777777" w:rsidR="0018751D" w:rsidRDefault="00266B9D" w:rsidP="00266B9D">
      <w:pPr>
        <w:rPr>
          <w:color w:val="17365D"/>
          <w:sz w:val="40"/>
          <w:szCs w:val="40"/>
        </w:rPr>
      </w:pPr>
      <w:r w:rsidRPr="00C53ED1">
        <w:rPr>
          <w:color w:val="17365D"/>
          <w:sz w:val="40"/>
          <w:szCs w:val="40"/>
        </w:rPr>
        <w:t xml:space="preserve">User </w:t>
      </w:r>
      <w:r w:rsidR="004B71B3">
        <w:rPr>
          <w:color w:val="17365D"/>
          <w:sz w:val="40"/>
          <w:szCs w:val="40"/>
        </w:rPr>
        <w:t>Guide</w:t>
      </w:r>
    </w:p>
    <w:p w14:paraId="3D71A302" w14:textId="77777777" w:rsidR="00C53ED1" w:rsidRDefault="00C53ED1" w:rsidP="00C53ED1">
      <w:pPr>
        <w:pStyle w:val="Heading5Like"/>
      </w:pPr>
      <w:r>
        <w:t>Revision Date</w:t>
      </w:r>
    </w:p>
    <w:p w14:paraId="4B8755FF" w14:textId="67832606" w:rsidR="007839A7" w:rsidRDefault="00A14A92" w:rsidP="007E701F">
      <w:pPr>
        <w:rPr>
          <w:noProof/>
        </w:rPr>
      </w:pPr>
      <w:r>
        <w:rPr>
          <w:noProof/>
        </w:rPr>
        <w:t>Decemb</w:t>
      </w:r>
      <w:r w:rsidR="00161967">
        <w:rPr>
          <w:noProof/>
        </w:rPr>
        <w:t>e</w:t>
      </w:r>
      <w:r>
        <w:rPr>
          <w:noProof/>
        </w:rPr>
        <w:t>r 2, 2025</w:t>
      </w:r>
    </w:p>
    <w:tbl>
      <w:tblPr>
        <w:tblW w:w="9648" w:type="dxa"/>
        <w:tblLayout w:type="fixed"/>
        <w:tblLook w:val="04A0" w:firstRow="1" w:lastRow="0" w:firstColumn="1" w:lastColumn="0" w:noHBand="0" w:noVBand="1"/>
      </w:tblPr>
      <w:tblGrid>
        <w:gridCol w:w="815"/>
        <w:gridCol w:w="8833"/>
      </w:tblGrid>
      <w:tr w:rsidR="00E86A27" w:rsidRPr="00597272" w14:paraId="318BB744" w14:textId="77777777" w:rsidTr="00723C10">
        <w:tc>
          <w:tcPr>
            <w:tcW w:w="815" w:type="dxa"/>
          </w:tcPr>
          <w:p w14:paraId="21FB0269" w14:textId="77777777" w:rsidR="00E86A27" w:rsidRPr="00597272" w:rsidRDefault="00E82257" w:rsidP="00723C10">
            <w:pPr>
              <w:pStyle w:val="NormalInTble"/>
              <w:jc w:val="right"/>
              <w:rPr>
                <w:b/>
              </w:rPr>
            </w:pPr>
            <w:r>
              <w:rPr>
                <w:noProof/>
                <w:sz w:val="20"/>
                <w:szCs w:val="20"/>
              </w:rPr>
              <w:drawing>
                <wp:inline distT="0" distB="0" distL="0" distR="0" wp14:anchorId="67D5CC53" wp14:editId="47E40A81">
                  <wp:extent cx="407662" cy="483861"/>
                  <wp:effectExtent l="0" t="0" r="0" b="0"/>
                  <wp:docPr id="317" name="Picture 317"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3" w:type="dxa"/>
          </w:tcPr>
          <w:p w14:paraId="359849C4" w14:textId="7F22D71F" w:rsidR="00963E98" w:rsidRDefault="00E86A27" w:rsidP="00715D30">
            <w:pPr>
              <w:rPr>
                <w:rStyle w:val="Hyperlink"/>
              </w:rPr>
            </w:pPr>
            <w:r>
              <w:t xml:space="preserve">This guide provides an overview to the GRIN-Global Curator Tool </w:t>
            </w:r>
            <w:r w:rsidR="00E82257">
              <w:t xml:space="preserve">(CT) </w:t>
            </w:r>
            <w:r>
              <w:t xml:space="preserve">and provides details on the program’s interface. </w:t>
            </w:r>
            <w:r w:rsidR="00715D30">
              <w:t xml:space="preserve"> </w:t>
            </w:r>
            <w:r w:rsidR="00E82257">
              <w:t xml:space="preserve">Individual topics are documented online under the </w:t>
            </w:r>
            <w:r w:rsidR="00E82257" w:rsidRPr="00E82257">
              <w:rPr>
                <w:b/>
                <w:bCs/>
                <w:i/>
                <w:iCs/>
              </w:rPr>
              <w:t>User Documents</w:t>
            </w:r>
            <w:r w:rsidR="00E82257">
              <w:t xml:space="preserve"> section of the GRIN-Global Project website at: </w:t>
            </w:r>
            <w:r w:rsidR="00E82257">
              <w:br/>
            </w:r>
            <w:hyperlink r:id="rId11" w:history="1">
              <w:r w:rsidR="00E82257" w:rsidRPr="000D30A0">
                <w:rPr>
                  <w:rStyle w:val="Hyperlink"/>
                </w:rPr>
                <w:t>https://www.grin-global.org/userdocs.htm</w:t>
              </w:r>
            </w:hyperlink>
          </w:p>
          <w:p w14:paraId="6CD38C1B" w14:textId="77777777" w:rsidR="004E2B68" w:rsidRDefault="004E2B68" w:rsidP="00715D30"/>
          <w:p w14:paraId="2E52B2F4" w14:textId="11C7ED08" w:rsidR="00E82257" w:rsidRDefault="004E2B68" w:rsidP="00B75E8C">
            <w:pPr>
              <w:rPr>
                <w:lang w:eastAsia="en-US"/>
              </w:rPr>
            </w:pPr>
            <w:r>
              <w:rPr>
                <w:lang w:eastAsia="en-US"/>
              </w:rPr>
              <w:t xml:space="preserve">Please look at the index of that webpage for detailed documents on specific topics. </w:t>
            </w:r>
          </w:p>
          <w:p w14:paraId="35A810CF" w14:textId="7DD23C82" w:rsidR="00B75E8C" w:rsidRDefault="00B75E8C" w:rsidP="00B75E8C">
            <w:pPr>
              <w:rPr>
                <w:lang w:eastAsia="en-US"/>
              </w:rPr>
            </w:pPr>
            <w:r>
              <w:rPr>
                <w:lang w:eastAsia="en-US"/>
              </w:rPr>
              <w:t xml:space="preserve">The </w:t>
            </w:r>
            <w:r>
              <w:t>Curator Tool</w:t>
            </w:r>
            <w:r>
              <w:rPr>
                <w:lang w:eastAsia="en-US"/>
              </w:rPr>
              <w:t xml:space="preserve"> software release notes are online at </w:t>
            </w:r>
            <w:r>
              <w:rPr>
                <w:lang w:eastAsia="en-US"/>
              </w:rPr>
              <w:br/>
            </w:r>
            <w:hyperlink r:id="rId12" w:history="1">
              <w:r w:rsidR="004E2B68" w:rsidRPr="004E2B68">
                <w:rPr>
                  <w:rStyle w:val="Hyperlink"/>
                  <w:lang w:eastAsia="en-US"/>
                </w:rPr>
                <w:t>https://www.grin-global.org/docs/CT_Release_Notes.pdf</w:t>
              </w:r>
            </w:hyperlink>
          </w:p>
          <w:p w14:paraId="0B99AAB2" w14:textId="77777777" w:rsidR="00E86A27" w:rsidRDefault="00715D30" w:rsidP="00715D30">
            <w:hyperlink w:anchor="appendixA" w:history="1">
              <w:r w:rsidRPr="00C2349E">
                <w:rPr>
                  <w:rStyle w:val="Hyperlink"/>
                </w:rPr>
                <w:t>Appendi</w:t>
              </w:r>
              <w:r w:rsidR="00B75E8C">
                <w:rPr>
                  <w:rStyle w:val="Hyperlink"/>
                </w:rPr>
                <w:t>x A</w:t>
              </w:r>
            </w:hyperlink>
            <w:r>
              <w:t xml:space="preserve"> contains </w:t>
            </w:r>
            <w:r w:rsidR="0018751D">
              <w:t xml:space="preserve">this document’s </w:t>
            </w:r>
            <w:hyperlink w:anchor="changes" w:history="1">
              <w:r w:rsidR="00FF500C">
                <w:rPr>
                  <w:rStyle w:val="Hyperlink"/>
                </w:rPr>
                <w:t>revision</w:t>
              </w:r>
              <w:r w:rsidR="00827F71">
                <w:rPr>
                  <w:rStyle w:val="Hyperlink"/>
                </w:rPr>
                <w:t xml:space="preserve"> notes</w:t>
              </w:r>
            </w:hyperlink>
            <w:r w:rsidR="00DB1239">
              <w:t>.</w:t>
            </w:r>
          </w:p>
          <w:p w14:paraId="21362BCF" w14:textId="77777777" w:rsidR="00963E98" w:rsidRDefault="00963E98" w:rsidP="005909B7">
            <w:r>
              <w:t xml:space="preserve">Review the </w:t>
            </w:r>
            <w:hyperlink w:anchor="toc" w:history="1">
              <w:r w:rsidRPr="00963E98">
                <w:rPr>
                  <w:rStyle w:val="Hyperlink"/>
                </w:rPr>
                <w:t>Table of Contents</w:t>
              </w:r>
            </w:hyperlink>
            <w:r>
              <w:t xml:space="preserve"> which contains links to the document’s sections</w:t>
            </w:r>
            <w:r w:rsidR="00B75E8C">
              <w:t>.</w:t>
            </w:r>
          </w:p>
          <w:p w14:paraId="5BE16E06" w14:textId="4DCBBC8A" w:rsidR="009B2109" w:rsidRDefault="009B2109" w:rsidP="009B2109">
            <w:r>
              <w:t xml:space="preserve">This video [ </w:t>
            </w:r>
            <w:hyperlink r:id="rId13" w:history="1">
              <w:r w:rsidRPr="009B2109">
                <w:rPr>
                  <w:rStyle w:val="Hyperlink"/>
                </w:rPr>
                <w:t>https://www.ars-grin.gov/npgs/gringlobal/videos/interface_basics.mp4</w:t>
              </w:r>
            </w:hyperlink>
            <w:r w:rsidRPr="009B2109">
              <w:t xml:space="preserve"> </w:t>
            </w:r>
            <w:r>
              <w:t xml:space="preserve"> ] provides a brief overview of the main Curator Tool window.</w:t>
            </w:r>
          </w:p>
          <w:p w14:paraId="44087076" w14:textId="77777777" w:rsidR="00C23A3F" w:rsidRDefault="00C23A3F" w:rsidP="005909B7"/>
          <w:p w14:paraId="12CF30B1" w14:textId="77777777" w:rsidR="00C23A3F" w:rsidRPr="009E61E8" w:rsidRDefault="00C23A3F" w:rsidP="00C23A3F"/>
        </w:tc>
      </w:tr>
    </w:tbl>
    <w:p w14:paraId="580271AF" w14:textId="77777777" w:rsidR="00E86A27" w:rsidRDefault="00C23A3F" w:rsidP="00C23A3F">
      <w:pPr>
        <w:pStyle w:val="Heading5Like"/>
      </w:pPr>
      <w:r>
        <w:t>Author</w:t>
      </w:r>
    </w:p>
    <w:p w14:paraId="70D03970" w14:textId="77777777" w:rsidR="009C2C4C" w:rsidRDefault="00C23A3F">
      <w:r>
        <w:t>Marty Reisinger</w:t>
      </w:r>
    </w:p>
    <w:p w14:paraId="7F3868FB" w14:textId="77777777" w:rsidR="00E87516" w:rsidRDefault="00C23A3F" w:rsidP="00E87516">
      <w:pPr>
        <w:pStyle w:val="Heading5Like"/>
      </w:pPr>
      <w:r>
        <w:t>C</w:t>
      </w:r>
      <w:r w:rsidR="00E87516">
        <w:t>omments/Suggestions:</w:t>
      </w:r>
    </w:p>
    <w:p w14:paraId="32206995" w14:textId="2290EDE0" w:rsidR="00E87516" w:rsidRDefault="00E87516" w:rsidP="00E87516">
      <w:pPr>
        <w:spacing w:after="0"/>
      </w:pPr>
      <w:r w:rsidRPr="00D63350">
        <w:t xml:space="preserve">Please contact </w:t>
      </w:r>
      <w:hyperlink r:id="rId14" w:history="1">
        <w:r w:rsidRPr="00CE3E74">
          <w:rPr>
            <w:rStyle w:val="Hyperlink"/>
          </w:rPr>
          <w:t>feedback@ars-grin.gov</w:t>
        </w:r>
      </w:hyperlink>
      <w:r>
        <w:t xml:space="preserve"> </w:t>
      </w:r>
      <w:r w:rsidRPr="00D63350">
        <w:t xml:space="preserve"> with any suggestions or questions related to this document.</w:t>
      </w:r>
      <w:r>
        <w:t xml:space="preserve"> </w:t>
      </w:r>
    </w:p>
    <w:p w14:paraId="65DBCADD" w14:textId="1BC3BDC8" w:rsidR="00424AA6" w:rsidRDefault="00580EF1" w:rsidP="009315D5">
      <w:pPr>
        <w:pStyle w:val="Heading3"/>
      </w:pPr>
      <w:bookmarkStart w:id="1" w:name="_Toc302141838"/>
      <w:r>
        <w:br w:type="page"/>
      </w:r>
      <w:bookmarkEnd w:id="1"/>
    </w:p>
    <w:p w14:paraId="3C027E64" w14:textId="77777777" w:rsidR="00424AA6" w:rsidRDefault="00D811ED" w:rsidP="00D811ED">
      <w:pPr>
        <w:pStyle w:val="Heading3"/>
      </w:pPr>
      <w:bookmarkStart w:id="2" w:name="_Toc215568931"/>
      <w:r>
        <w:lastRenderedPageBreak/>
        <w:t>Related Resources</w:t>
      </w:r>
      <w:bookmarkEnd w:id="2"/>
    </w:p>
    <w:p w14:paraId="46B790B4" w14:textId="77777777" w:rsidR="00565D6D" w:rsidRDefault="00565D6D" w:rsidP="00565D6D">
      <w:pPr>
        <w:pStyle w:val="Heading4"/>
        <w:rPr>
          <w:lang w:eastAsia="en-US"/>
        </w:rPr>
      </w:pPr>
      <w:bookmarkStart w:id="3" w:name="_Toc215568932"/>
      <w:r>
        <w:t>GRIN-Global</w:t>
      </w:r>
      <w:r>
        <w:rPr>
          <w:lang w:eastAsia="en-US"/>
        </w:rPr>
        <w:t xml:space="preserve"> Documentation Website</w:t>
      </w:r>
      <w:bookmarkEnd w:id="3"/>
    </w:p>
    <w:p w14:paraId="0B372315" w14:textId="6813ACD4" w:rsidR="00565D6D" w:rsidRDefault="00565D6D" w:rsidP="00565D6D">
      <w:pPr>
        <w:rPr>
          <w:rStyle w:val="Hyperlink"/>
          <w:lang w:eastAsia="en-US"/>
        </w:rPr>
      </w:pPr>
      <w:r>
        <w:rPr>
          <w:lang w:eastAsia="en-US"/>
        </w:rPr>
        <w:t xml:space="preserve">Links to various </w:t>
      </w:r>
      <w:r>
        <w:t>GRIN-Global</w:t>
      </w:r>
      <w:r>
        <w:rPr>
          <w:lang w:eastAsia="en-US"/>
        </w:rPr>
        <w:t xml:space="preserve"> documents, videos, project history, etc.</w:t>
      </w:r>
      <w:r>
        <w:rPr>
          <w:lang w:eastAsia="en-US"/>
        </w:rPr>
        <w:br/>
      </w:r>
      <w:hyperlink r:id="rId15" w:history="1">
        <w:r w:rsidRPr="00565D6D">
          <w:rPr>
            <w:rStyle w:val="Hyperlink"/>
            <w:lang w:eastAsia="en-US"/>
          </w:rPr>
          <w:t>https://www.grin-global.org/</w:t>
        </w:r>
      </w:hyperlink>
      <w:r w:rsidR="006B6FEB">
        <w:br/>
      </w:r>
      <w:r w:rsidR="006B6FEB">
        <w:rPr>
          <w:noProof/>
          <w:lang w:eastAsia="en-US"/>
        </w:rPr>
        <w:drawing>
          <wp:inline distT="0" distB="0" distL="0" distR="0" wp14:anchorId="4C74309A" wp14:editId="20795937">
            <wp:extent cx="4214675" cy="1694774"/>
            <wp:effectExtent l="19050" t="0" r="0"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4216314" cy="1695433"/>
                    </a:xfrm>
                    <a:prstGeom prst="rect">
                      <a:avLst/>
                    </a:prstGeom>
                    <a:noFill/>
                    <a:ln w="9525">
                      <a:noFill/>
                      <a:miter lim="800000"/>
                      <a:headEnd/>
                      <a:tailEnd/>
                    </a:ln>
                  </pic:spPr>
                </pic:pic>
              </a:graphicData>
            </a:graphic>
          </wp:inline>
        </w:drawing>
      </w:r>
    </w:p>
    <w:p w14:paraId="55DA2AAA" w14:textId="2DA399F2" w:rsidR="009315D5" w:rsidRDefault="009315D5" w:rsidP="00565D6D">
      <w:pPr>
        <w:rPr>
          <w:rStyle w:val="Hyperlink"/>
          <w:lang w:eastAsia="en-US"/>
        </w:rPr>
      </w:pPr>
    </w:p>
    <w:p w14:paraId="0F31BCFD" w14:textId="112E7D28" w:rsidR="009315D5" w:rsidRDefault="009315D5" w:rsidP="009315D5">
      <w:pPr>
        <w:spacing w:after="0"/>
      </w:pPr>
      <w:r>
        <w:t xml:space="preserve">This and other GRIN-Global –related documentation can be downloaded from the GRIN-Global documentation website. See especially </w:t>
      </w:r>
      <w:hyperlink r:id="rId17" w:history="1">
        <w:r w:rsidRPr="00B75E8C">
          <w:rPr>
            <w:rStyle w:val="Hyperlink"/>
          </w:rPr>
          <w:t>https://www.grin-global.org/userdocs.htm</w:t>
        </w:r>
      </w:hyperlink>
      <w:r>
        <w:t xml:space="preserve">. Many topics discussed in this general user guide are explained in detail in their respective documents. </w:t>
      </w:r>
    </w:p>
    <w:p w14:paraId="785598C0" w14:textId="77777777" w:rsidR="009315D5" w:rsidRDefault="009315D5" w:rsidP="00565D6D">
      <w:pPr>
        <w:rPr>
          <w:lang w:eastAsia="en-US"/>
        </w:rPr>
      </w:pPr>
    </w:p>
    <w:p w14:paraId="5D49A05D" w14:textId="77777777" w:rsidR="00D811ED" w:rsidRDefault="00D811ED" w:rsidP="00D811ED">
      <w:pPr>
        <w:pStyle w:val="Heading4"/>
        <w:rPr>
          <w:lang w:eastAsia="en-US"/>
        </w:rPr>
      </w:pPr>
      <w:bookmarkStart w:id="4" w:name="_Toc215568933"/>
      <w:r>
        <w:rPr>
          <w:lang w:eastAsia="en-US"/>
        </w:rPr>
        <w:t>Videos Illustrating Curator Tool Concepts</w:t>
      </w:r>
      <w:bookmarkEnd w:id="4"/>
    </w:p>
    <w:p w14:paraId="6C99F16A" w14:textId="77777777" w:rsidR="00941FC5" w:rsidRDefault="00D811ED" w:rsidP="00D811ED">
      <w:r w:rsidRPr="00D811ED">
        <w:rPr>
          <w:lang w:eastAsia="en-US"/>
        </w:rPr>
        <w:t>These videos illustrate basic Curator Tools concepts and features</w:t>
      </w:r>
      <w:r>
        <w:rPr>
          <w:lang w:eastAsia="en-US"/>
        </w:rPr>
        <w:t xml:space="preserve">: </w:t>
      </w:r>
      <w:r>
        <w:rPr>
          <w:lang w:eastAsia="en-US"/>
        </w:rPr>
        <w:br/>
      </w:r>
      <w:hyperlink r:id="rId18" w:history="1">
        <w:r w:rsidR="00941FC5" w:rsidRPr="00941FC5">
          <w:rPr>
            <w:rStyle w:val="Hyperlink"/>
            <w:lang w:eastAsia="en-US"/>
          </w:rPr>
          <w:t>https://www.grin-global.org/videos.htm</w:t>
        </w:r>
      </w:hyperlink>
    </w:p>
    <w:p w14:paraId="6634EB8F" w14:textId="77777777" w:rsidR="00914595" w:rsidRDefault="00914595" w:rsidP="00914595">
      <w:pPr>
        <w:pStyle w:val="Heading4"/>
      </w:pPr>
      <w:bookmarkStart w:id="5" w:name="_Toc215568934"/>
      <w:r>
        <w:rPr>
          <w:lang w:eastAsia="en-US"/>
        </w:rPr>
        <w:t xml:space="preserve">Curator Tool </w:t>
      </w:r>
      <w:r>
        <w:t>Introduction</w:t>
      </w:r>
      <w:bookmarkEnd w:id="5"/>
    </w:p>
    <w:p w14:paraId="173DCA75" w14:textId="77777777" w:rsidR="00914595" w:rsidRDefault="00914595" w:rsidP="00914595">
      <w:r>
        <w:t xml:space="preserve">The GG project website has several links to webinar series. Check out:  </w:t>
      </w:r>
      <w:r>
        <w:br/>
      </w:r>
      <w:hyperlink r:id="rId19" w:history="1">
        <w:r w:rsidRPr="0067448B">
          <w:rPr>
            <w:rStyle w:val="Hyperlink"/>
          </w:rPr>
          <w:t>https://www.grin-global.org/intro_to_GG_usda.htm</w:t>
        </w:r>
      </w:hyperlink>
    </w:p>
    <w:p w14:paraId="68CF6358" w14:textId="77777777" w:rsidR="00D811ED" w:rsidRDefault="00D811ED" w:rsidP="00D811ED">
      <w:pPr>
        <w:pStyle w:val="Heading4"/>
        <w:rPr>
          <w:lang w:eastAsia="en-US"/>
        </w:rPr>
      </w:pPr>
      <w:bookmarkStart w:id="6" w:name="_Toc215568935"/>
      <w:r>
        <w:rPr>
          <w:lang w:eastAsia="en-US"/>
        </w:rPr>
        <w:t>Accessions and Passport Data</w:t>
      </w:r>
      <w:bookmarkEnd w:id="6"/>
      <w:r>
        <w:rPr>
          <w:lang w:eastAsia="en-US"/>
        </w:rPr>
        <w:t xml:space="preserve"> </w:t>
      </w:r>
    </w:p>
    <w:p w14:paraId="77232046" w14:textId="77777777" w:rsidR="00565D6D" w:rsidRDefault="00D811ED" w:rsidP="00D811ED">
      <w:pPr>
        <w:rPr>
          <w:lang w:eastAsia="en-US"/>
        </w:rPr>
      </w:pPr>
      <w:r w:rsidRPr="00195DFC">
        <w:rPr>
          <w:lang w:eastAsia="en-US"/>
        </w:rPr>
        <w:t>Accession overview and instructions for adding, editing, and deleting accession data</w:t>
      </w:r>
      <w:r w:rsidR="00565D6D">
        <w:rPr>
          <w:lang w:eastAsia="en-US"/>
        </w:rPr>
        <w:t>:</w:t>
      </w:r>
      <w:r w:rsidR="00565D6D">
        <w:rPr>
          <w:lang w:eastAsia="en-US"/>
        </w:rPr>
        <w:br/>
      </w:r>
      <w:hyperlink r:id="rId20" w:history="1">
        <w:r w:rsidR="00565D6D" w:rsidRPr="00565D6D">
          <w:rPr>
            <w:rStyle w:val="Hyperlink"/>
            <w:lang w:eastAsia="en-US"/>
          </w:rPr>
          <w:t>https://www.grin-global.org/docs/gg_accessions_and_passport_data.docx</w:t>
        </w:r>
      </w:hyperlink>
    </w:p>
    <w:p w14:paraId="199A208F" w14:textId="77777777" w:rsidR="00D811ED" w:rsidRDefault="00D811ED" w:rsidP="00D811ED">
      <w:pPr>
        <w:pStyle w:val="Heading4"/>
        <w:rPr>
          <w:lang w:eastAsia="en-US"/>
        </w:rPr>
      </w:pPr>
      <w:bookmarkStart w:id="7" w:name="_Toc215568936"/>
      <w:proofErr w:type="spellStart"/>
      <w:r>
        <w:rPr>
          <w:lang w:eastAsia="en-US"/>
        </w:rPr>
        <w:t>Multicrop</w:t>
      </w:r>
      <w:proofErr w:type="spellEnd"/>
      <w:r>
        <w:rPr>
          <w:lang w:eastAsia="en-US"/>
        </w:rPr>
        <w:t xml:space="preserve"> Passport Descriptors</w:t>
      </w:r>
      <w:bookmarkEnd w:id="7"/>
    </w:p>
    <w:p w14:paraId="48DFBCA1" w14:textId="77777777" w:rsidR="00D811ED" w:rsidRDefault="00D811ED" w:rsidP="00D811ED">
      <w:pPr>
        <w:rPr>
          <w:lang w:eastAsia="en-US"/>
        </w:rPr>
      </w:pPr>
      <w:r w:rsidRPr="00237970">
        <w:rPr>
          <w:lang w:eastAsia="en-US"/>
        </w:rPr>
        <w:t>The FAO/BIOVERSITY Multi-Crop Passport Descriptors (MCPD V.2 ) is the result of a thorough revision of the original publication released by FAO/IPGRI in 2001.  This document describes how GRIN-Global handles these descriptors. </w:t>
      </w:r>
      <w:r w:rsidR="00565D6D">
        <w:rPr>
          <w:lang w:eastAsia="en-US"/>
        </w:rPr>
        <w:t xml:space="preserve"> </w:t>
      </w:r>
      <w:r w:rsidR="00565D6D">
        <w:rPr>
          <w:lang w:eastAsia="en-US"/>
        </w:rPr>
        <w:br/>
      </w:r>
      <w:hyperlink r:id="rId21" w:history="1">
        <w:r w:rsidR="00565D6D" w:rsidRPr="00565D6D">
          <w:rPr>
            <w:rStyle w:val="Hyperlink"/>
            <w:lang w:eastAsia="en-US"/>
          </w:rPr>
          <w:t>https://www.grin-global.org/docs/gg_multi_crop_passport_descriptors_MCPD.docx</w:t>
        </w:r>
      </w:hyperlink>
    </w:p>
    <w:p w14:paraId="60EDDBAF" w14:textId="77777777" w:rsidR="00914595" w:rsidRDefault="00914595">
      <w:pPr>
        <w:spacing w:after="0"/>
        <w:rPr>
          <w:rFonts w:eastAsia="Times New Roman"/>
          <w:b/>
          <w:bCs/>
          <w:sz w:val="28"/>
          <w:szCs w:val="28"/>
          <w:lang w:eastAsia="en-US"/>
        </w:rPr>
      </w:pPr>
      <w:r>
        <w:rPr>
          <w:lang w:eastAsia="en-US"/>
        </w:rPr>
        <w:br w:type="page"/>
      </w:r>
    </w:p>
    <w:p w14:paraId="4A544C8C" w14:textId="509E3897" w:rsidR="00D811ED" w:rsidRDefault="00D811ED" w:rsidP="00D811ED">
      <w:pPr>
        <w:pStyle w:val="Heading4"/>
        <w:rPr>
          <w:lang w:eastAsia="en-US"/>
        </w:rPr>
      </w:pPr>
      <w:bookmarkStart w:id="8" w:name="_Toc215568937"/>
      <w:r>
        <w:rPr>
          <w:lang w:eastAsia="en-US"/>
        </w:rPr>
        <w:lastRenderedPageBreak/>
        <w:t>Source Habitat Observations</w:t>
      </w:r>
      <w:bookmarkEnd w:id="8"/>
    </w:p>
    <w:p w14:paraId="1F096B75" w14:textId="653F4706" w:rsidR="00D811ED" w:rsidRPr="00E86D12" w:rsidRDefault="00D811ED" w:rsidP="00D811ED">
      <w:pPr>
        <w:rPr>
          <w:lang w:eastAsia="en-US"/>
        </w:rPr>
      </w:pPr>
      <w:r w:rsidRPr="00E86D12">
        <w:rPr>
          <w:lang w:eastAsia="en-US"/>
        </w:rPr>
        <w:t xml:space="preserve">Five tables provide an extremely flexible method for adding more detailed information about the collection site which was not possible with </w:t>
      </w:r>
      <w:r w:rsidR="00914595">
        <w:rPr>
          <w:lang w:eastAsia="en-US"/>
        </w:rPr>
        <w:t xml:space="preserve">an older </w:t>
      </w:r>
      <w:r w:rsidRPr="00E86D12">
        <w:rPr>
          <w:lang w:eastAsia="en-US"/>
        </w:rPr>
        <w:t xml:space="preserve">single </w:t>
      </w:r>
      <w:proofErr w:type="spellStart"/>
      <w:r w:rsidRPr="00E86D12">
        <w:rPr>
          <w:lang w:eastAsia="en-US"/>
        </w:rPr>
        <w:t>accession_source</w:t>
      </w:r>
      <w:proofErr w:type="spellEnd"/>
      <w:r w:rsidRPr="00E86D12">
        <w:rPr>
          <w:lang w:eastAsia="en-US"/>
        </w:rPr>
        <w:t xml:space="preserve"> table. Now genebank personnel can create custom descriptors and codes for an unlimited amount of detail on the collection site.</w:t>
      </w:r>
      <w:r>
        <w:rPr>
          <w:lang w:eastAsia="en-US"/>
        </w:rPr>
        <w:t xml:space="preserve"> </w:t>
      </w:r>
      <w:r w:rsidR="00914595">
        <w:rPr>
          <w:lang w:eastAsia="en-US"/>
        </w:rPr>
        <w:t xml:space="preserve"> </w:t>
      </w:r>
      <w:hyperlink r:id="rId22" w:history="1">
        <w:r w:rsidR="00565D6D" w:rsidRPr="00565D6D">
          <w:rPr>
            <w:rStyle w:val="Hyperlink"/>
            <w:lang w:eastAsia="en-US"/>
          </w:rPr>
          <w:t>https://www.grin-global.org/docs/gg_observations_and_descriptors.docx</w:t>
        </w:r>
      </w:hyperlink>
    </w:p>
    <w:p w14:paraId="476C1DC0" w14:textId="77777777" w:rsidR="00D811ED" w:rsidRDefault="00D811ED" w:rsidP="00D811ED">
      <w:pPr>
        <w:pStyle w:val="Heading4"/>
        <w:rPr>
          <w:lang w:eastAsia="en-US"/>
        </w:rPr>
      </w:pPr>
      <w:bookmarkStart w:id="9" w:name="_Toc215568938"/>
      <w:r>
        <w:rPr>
          <w:lang w:eastAsia="en-US"/>
        </w:rPr>
        <w:t>Inventory</w:t>
      </w:r>
      <w:bookmarkEnd w:id="9"/>
    </w:p>
    <w:p w14:paraId="19BE3C13" w14:textId="77777777" w:rsidR="00D811ED" w:rsidRDefault="00D811ED" w:rsidP="00D811ED">
      <w:pPr>
        <w:rPr>
          <w:lang w:eastAsia="en-US"/>
        </w:rPr>
      </w:pPr>
      <w:r w:rsidRPr="00195DFC">
        <w:rPr>
          <w:lang w:eastAsia="en-US"/>
        </w:rPr>
        <w:t>Overview of the Inventory-related dataviews and inventory processing</w:t>
      </w:r>
      <w:r>
        <w:rPr>
          <w:lang w:eastAsia="en-US"/>
        </w:rPr>
        <w:t xml:space="preserve">. </w:t>
      </w:r>
      <w:r>
        <w:t>Inventory is t</w:t>
      </w:r>
      <w:r w:rsidRPr="00E0134F">
        <w:t>he physical stock for each accession</w:t>
      </w:r>
      <w:r>
        <w:t xml:space="preserve">, whereas </w:t>
      </w:r>
      <w:r>
        <w:rPr>
          <w:lang w:eastAsia="en-US"/>
        </w:rPr>
        <w:t xml:space="preserve">accession tables contain, among other items, the passport information and other descriptors.  </w:t>
      </w:r>
    </w:p>
    <w:p w14:paraId="321358E7" w14:textId="717F9683" w:rsidR="00D811ED" w:rsidRDefault="00D811ED" w:rsidP="00D811ED">
      <w:pPr>
        <w:rPr>
          <w:lang w:eastAsia="en-US"/>
        </w:rPr>
      </w:pPr>
      <w:r w:rsidRPr="00E0134F">
        <w:t xml:space="preserve">An accession may have several </w:t>
      </w:r>
      <w:r w:rsidR="00914595">
        <w:t xml:space="preserve">(many!) </w:t>
      </w:r>
      <w:r w:rsidRPr="00E0134F">
        <w:t>inventory samples. For example, there may be different generations, storage types, locations, sites, etc.</w:t>
      </w:r>
      <w:r>
        <w:t xml:space="preserve"> </w:t>
      </w:r>
      <w:r>
        <w:rPr>
          <w:lang w:eastAsia="en-US"/>
        </w:rPr>
        <w:t xml:space="preserve"> </w:t>
      </w:r>
      <w:r w:rsidR="00565D6D">
        <w:rPr>
          <w:lang w:eastAsia="en-US"/>
        </w:rPr>
        <w:br/>
      </w:r>
      <w:hyperlink r:id="rId23" w:history="1">
        <w:r w:rsidR="00565D6D" w:rsidRPr="00565D6D">
          <w:rPr>
            <w:rStyle w:val="Hyperlink"/>
            <w:lang w:eastAsia="en-US"/>
          </w:rPr>
          <w:t>https://www.grin-global.org/docs/gg_inventory.docx</w:t>
        </w:r>
      </w:hyperlink>
    </w:p>
    <w:p w14:paraId="2B467202" w14:textId="77777777" w:rsidR="00913146" w:rsidRDefault="00913146" w:rsidP="00D811ED">
      <w:pPr>
        <w:pStyle w:val="Heading4"/>
        <w:rPr>
          <w:lang w:eastAsia="en-US"/>
        </w:rPr>
      </w:pPr>
      <w:bookmarkStart w:id="10" w:name="_Toc215568939"/>
      <w:r>
        <w:rPr>
          <w:lang w:eastAsia="en-US"/>
        </w:rPr>
        <w:t>Adding Images &amp; Other File Types</w:t>
      </w:r>
      <w:bookmarkEnd w:id="10"/>
    </w:p>
    <w:p w14:paraId="48907345" w14:textId="77777777" w:rsidR="00913146" w:rsidRPr="00913146" w:rsidRDefault="00913146" w:rsidP="00913146">
      <w:pPr>
        <w:rPr>
          <w:lang w:eastAsia="en-US"/>
        </w:rPr>
      </w:pPr>
      <w:r>
        <w:t xml:space="preserve">In the Curator Tool Release 1.9.8.14 (initially released in the USDA in Dec, 2017),  an Inventory Attachment Wizard was introduced. </w:t>
      </w:r>
      <w:r w:rsidRPr="00913146">
        <w:rPr>
          <w:b/>
          <w:color w:val="FF0000"/>
        </w:rPr>
        <w:t>If using the CT Release 1.9.8.14 or later, refer to the online documentation at</w:t>
      </w:r>
      <w:r>
        <w:t xml:space="preserve"> </w:t>
      </w:r>
      <w:hyperlink r:id="rId24" w:history="1">
        <w:r w:rsidRPr="00A215D4">
          <w:rPr>
            <w:rStyle w:val="Hyperlink"/>
          </w:rPr>
          <w:t>https://www.grin-global.org/docs/gg_inventory_attachment_wizard.docx</w:t>
        </w:r>
      </w:hyperlink>
    </w:p>
    <w:p w14:paraId="68A2EEE9" w14:textId="77777777" w:rsidR="00D811ED" w:rsidRDefault="00D811ED" w:rsidP="00D811ED">
      <w:pPr>
        <w:pStyle w:val="Heading4"/>
        <w:rPr>
          <w:lang w:eastAsia="en-US"/>
        </w:rPr>
      </w:pPr>
      <w:bookmarkStart w:id="11" w:name="_Toc215568940"/>
      <w:r>
        <w:rPr>
          <w:lang w:eastAsia="en-US"/>
        </w:rPr>
        <w:t>Order Processing</w:t>
      </w:r>
      <w:bookmarkEnd w:id="11"/>
    </w:p>
    <w:p w14:paraId="4DB46079" w14:textId="77777777" w:rsidR="00D811ED" w:rsidRDefault="00D811ED" w:rsidP="00D811ED">
      <w:pPr>
        <w:rPr>
          <w:lang w:eastAsia="en-US"/>
        </w:rPr>
      </w:pPr>
      <w:r w:rsidRPr="00195DFC">
        <w:rPr>
          <w:lang w:eastAsia="en-US"/>
        </w:rPr>
        <w:t>Explains how to process orders and use the Order Wizard</w:t>
      </w:r>
      <w:r>
        <w:rPr>
          <w:lang w:eastAsia="en-US"/>
        </w:rPr>
        <w:t xml:space="preserve"> </w:t>
      </w:r>
      <w:r w:rsidR="00565D6D">
        <w:rPr>
          <w:lang w:eastAsia="en-US"/>
        </w:rPr>
        <w:br/>
      </w:r>
      <w:hyperlink r:id="rId25" w:history="1">
        <w:r w:rsidR="00565D6D" w:rsidRPr="00565D6D">
          <w:rPr>
            <w:rStyle w:val="Hyperlink"/>
            <w:lang w:eastAsia="en-US"/>
          </w:rPr>
          <w:t>https://www.grin-global.org/docs/gg_order_processing.docx</w:t>
        </w:r>
      </w:hyperlink>
    </w:p>
    <w:p w14:paraId="1BE5D727" w14:textId="77777777" w:rsidR="00D811ED" w:rsidRDefault="00D811ED" w:rsidP="00D811ED">
      <w:pPr>
        <w:pStyle w:val="Heading4"/>
        <w:rPr>
          <w:lang w:eastAsia="en-US"/>
        </w:rPr>
      </w:pPr>
      <w:bookmarkStart w:id="12" w:name="_Toc215568941"/>
      <w:r>
        <w:rPr>
          <w:lang w:eastAsia="en-US"/>
        </w:rPr>
        <w:t>Observations: Crop Descriptors (Traits) &amp; Observations</w:t>
      </w:r>
      <w:bookmarkEnd w:id="12"/>
    </w:p>
    <w:p w14:paraId="5B7BBACC" w14:textId="77777777" w:rsidR="00D811ED" w:rsidRDefault="00D811ED" w:rsidP="00D811ED">
      <w:pPr>
        <w:rPr>
          <w:lang w:eastAsia="en-US"/>
        </w:rPr>
      </w:pPr>
      <w:r w:rsidRPr="00195DFC">
        <w:rPr>
          <w:lang w:eastAsia="en-US"/>
        </w:rPr>
        <w:t>Examples explain the relationship among the dataviews in the family of Crop dataviews</w:t>
      </w:r>
      <w:r>
        <w:rPr>
          <w:lang w:eastAsia="en-US"/>
        </w:rPr>
        <w:t xml:space="preserve"> </w:t>
      </w:r>
      <w:r w:rsidR="00565D6D">
        <w:rPr>
          <w:lang w:eastAsia="en-US"/>
        </w:rPr>
        <w:br/>
      </w:r>
      <w:hyperlink r:id="rId26" w:history="1">
        <w:r w:rsidR="00565D6D" w:rsidRPr="00565D6D">
          <w:rPr>
            <w:rStyle w:val="Hyperlink"/>
            <w:lang w:eastAsia="en-US"/>
          </w:rPr>
          <w:t>https://www.grin-global.org/docs/gg_observations_and_descriptors.docx</w:t>
        </w:r>
      </w:hyperlink>
    </w:p>
    <w:p w14:paraId="34BA16D3" w14:textId="77777777" w:rsidR="00D811ED" w:rsidRDefault="00D811ED" w:rsidP="00D811ED">
      <w:pPr>
        <w:pStyle w:val="Heading4"/>
        <w:rPr>
          <w:lang w:eastAsia="en-US"/>
        </w:rPr>
      </w:pPr>
      <w:bookmarkStart w:id="13" w:name="_Toc215568942"/>
      <w:r>
        <w:rPr>
          <w:lang w:eastAsia="en-US"/>
        </w:rPr>
        <w:t>English vs. ENG</w:t>
      </w:r>
      <w:bookmarkEnd w:id="13"/>
    </w:p>
    <w:p w14:paraId="5E3A5F99" w14:textId="731BAE1E" w:rsidR="00A14A92" w:rsidRDefault="00D811ED" w:rsidP="00D811ED">
      <w:r>
        <w:rPr>
          <w:lang w:eastAsia="en-US"/>
        </w:rPr>
        <w:t xml:space="preserve">An “alternative” language to English was developed specifically for the National Plant Germplasm System (NPGS) – some of the GRIN users prefer to use Codes rather than the longer Titles when entering Observations and other data; this document explains how to use the ENG language to accomplish this. </w:t>
      </w:r>
      <w:r w:rsidR="00565D6D">
        <w:rPr>
          <w:lang w:eastAsia="en-US"/>
        </w:rPr>
        <w:br/>
      </w:r>
      <w:hyperlink r:id="rId27" w:history="1">
        <w:r w:rsidR="00565D6D" w:rsidRPr="00565D6D">
          <w:rPr>
            <w:rStyle w:val="Hyperlink"/>
            <w:lang w:eastAsia="en-US"/>
          </w:rPr>
          <w:t>https://www.grin-global.org/docs/gg_alternative_languages.docx</w:t>
        </w:r>
      </w:hyperlink>
    </w:p>
    <w:p w14:paraId="07F2A9C7" w14:textId="77777777" w:rsidR="00A14A92" w:rsidRDefault="00A14A92" w:rsidP="00A14A92"/>
    <w:p w14:paraId="3A03748E" w14:textId="77777777" w:rsidR="00A14A92" w:rsidRPr="00A14A92" w:rsidRDefault="00A14A92" w:rsidP="00A14A92"/>
    <w:p w14:paraId="0EC08F72" w14:textId="77777777" w:rsidR="00A14A92" w:rsidRPr="00A14A92" w:rsidRDefault="00A14A92" w:rsidP="00A14A92"/>
    <w:p w14:paraId="46F7AB5E" w14:textId="77777777" w:rsidR="00F866AC" w:rsidRDefault="00374AAA" w:rsidP="004E2B68">
      <w:pPr>
        <w:pStyle w:val="Heading3Like"/>
      </w:pPr>
      <w:r>
        <w:br w:type="page"/>
      </w:r>
      <w:r w:rsidR="00F866AC">
        <w:lastRenderedPageBreak/>
        <w:t>Contents</w:t>
      </w:r>
      <w:bookmarkStart w:id="14" w:name="toc"/>
      <w:bookmarkEnd w:id="14"/>
    </w:p>
    <w:p w14:paraId="54974317" w14:textId="777A9582" w:rsidR="00206E94" w:rsidRDefault="00BB139C">
      <w:pPr>
        <w:pStyle w:val="TOC1"/>
        <w:rPr>
          <w:rFonts w:asciiTheme="minorHAnsi" w:eastAsiaTheme="minorEastAsia" w:hAnsiTheme="minorHAnsi" w:cstheme="minorBidi"/>
          <w:b w:val="0"/>
          <w:kern w:val="2"/>
          <w:sz w:val="24"/>
          <w:szCs w:val="24"/>
          <w:lang w:eastAsia="en-US"/>
          <w14:ligatures w14:val="standardContextual"/>
        </w:rPr>
      </w:pPr>
      <w:r>
        <w:rPr>
          <w:lang w:eastAsia="en-US"/>
        </w:rPr>
        <w:fldChar w:fldCharType="begin"/>
      </w:r>
      <w:r w:rsidR="00CF3291">
        <w:rPr>
          <w:lang w:eastAsia="en-US"/>
        </w:rPr>
        <w:instrText xml:space="preserve"> TOC \h \z \t "</w:instrText>
      </w:r>
      <w:r w:rsidR="00CF3291" w:rsidRPr="00B96E8B">
        <w:rPr>
          <w:lang w:eastAsia="en-US"/>
        </w:rPr>
        <w:instrText xml:space="preserve"> </w:instrText>
      </w:r>
      <w:r w:rsidR="00CF3291">
        <w:rPr>
          <w:lang w:eastAsia="en-US"/>
        </w:rPr>
        <w:instrText>Heading 2,1,</w:instrText>
      </w:r>
      <w:r w:rsidR="00CF3291" w:rsidRPr="005F293E">
        <w:rPr>
          <w:lang w:eastAsia="en-US"/>
        </w:rPr>
        <w:instrText xml:space="preserve"> </w:instrText>
      </w:r>
      <w:r w:rsidR="00CF3291">
        <w:rPr>
          <w:lang w:eastAsia="en-US"/>
        </w:rPr>
        <w:instrText>Heading 3,1,</w:instrText>
      </w:r>
      <w:r w:rsidR="00CF3291" w:rsidRPr="005F293E">
        <w:rPr>
          <w:lang w:eastAsia="en-US"/>
        </w:rPr>
        <w:instrText xml:space="preserve"> </w:instrText>
      </w:r>
      <w:r w:rsidR="00CF3291">
        <w:rPr>
          <w:lang w:eastAsia="en-US"/>
        </w:rPr>
        <w:instrText xml:space="preserve">Heading 4,2, Heading 5,3," </w:instrText>
      </w:r>
      <w:r>
        <w:rPr>
          <w:lang w:eastAsia="en-US"/>
        </w:rPr>
        <w:fldChar w:fldCharType="separate"/>
      </w:r>
      <w:hyperlink w:anchor="_Toc215568931" w:history="1">
        <w:r w:rsidR="00206E94" w:rsidRPr="005A14C1">
          <w:rPr>
            <w:rStyle w:val="Hyperlink"/>
          </w:rPr>
          <w:t>Related Resources</w:t>
        </w:r>
        <w:r w:rsidR="00206E94">
          <w:rPr>
            <w:webHidden/>
          </w:rPr>
          <w:tab/>
        </w:r>
        <w:r w:rsidR="00206E94">
          <w:rPr>
            <w:webHidden/>
          </w:rPr>
          <w:fldChar w:fldCharType="begin"/>
        </w:r>
        <w:r w:rsidR="00206E94">
          <w:rPr>
            <w:webHidden/>
          </w:rPr>
          <w:instrText xml:space="preserve"> PAGEREF _Toc215568931 \h </w:instrText>
        </w:r>
        <w:r w:rsidR="00206E94">
          <w:rPr>
            <w:webHidden/>
          </w:rPr>
        </w:r>
        <w:r w:rsidR="00206E94">
          <w:rPr>
            <w:webHidden/>
          </w:rPr>
          <w:fldChar w:fldCharType="separate"/>
        </w:r>
        <w:r w:rsidR="00206E94">
          <w:rPr>
            <w:webHidden/>
          </w:rPr>
          <w:t>2</w:t>
        </w:r>
        <w:r w:rsidR="00206E94">
          <w:rPr>
            <w:webHidden/>
          </w:rPr>
          <w:fldChar w:fldCharType="end"/>
        </w:r>
      </w:hyperlink>
    </w:p>
    <w:p w14:paraId="49F5B254" w14:textId="40A8AE16"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32" w:history="1">
        <w:r w:rsidRPr="005A14C1">
          <w:rPr>
            <w:rStyle w:val="Hyperlink"/>
            <w:noProof/>
          </w:rPr>
          <w:t>GRIN-Global</w:t>
        </w:r>
        <w:r w:rsidRPr="005A14C1">
          <w:rPr>
            <w:rStyle w:val="Hyperlink"/>
            <w:noProof/>
            <w:lang w:eastAsia="en-US"/>
          </w:rPr>
          <w:t xml:space="preserve"> Documentation Website</w:t>
        </w:r>
        <w:r>
          <w:rPr>
            <w:noProof/>
            <w:webHidden/>
          </w:rPr>
          <w:tab/>
        </w:r>
        <w:r>
          <w:rPr>
            <w:noProof/>
            <w:webHidden/>
          </w:rPr>
          <w:fldChar w:fldCharType="begin"/>
        </w:r>
        <w:r>
          <w:rPr>
            <w:noProof/>
            <w:webHidden/>
          </w:rPr>
          <w:instrText xml:space="preserve"> PAGEREF _Toc215568932 \h </w:instrText>
        </w:r>
        <w:r>
          <w:rPr>
            <w:noProof/>
            <w:webHidden/>
          </w:rPr>
        </w:r>
        <w:r>
          <w:rPr>
            <w:noProof/>
            <w:webHidden/>
          </w:rPr>
          <w:fldChar w:fldCharType="separate"/>
        </w:r>
        <w:r>
          <w:rPr>
            <w:noProof/>
            <w:webHidden/>
          </w:rPr>
          <w:t>2</w:t>
        </w:r>
        <w:r>
          <w:rPr>
            <w:noProof/>
            <w:webHidden/>
          </w:rPr>
          <w:fldChar w:fldCharType="end"/>
        </w:r>
      </w:hyperlink>
    </w:p>
    <w:p w14:paraId="71C72CB6" w14:textId="75ADDDB1"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33" w:history="1">
        <w:r w:rsidRPr="005A14C1">
          <w:rPr>
            <w:rStyle w:val="Hyperlink"/>
            <w:noProof/>
            <w:lang w:eastAsia="en-US"/>
          </w:rPr>
          <w:t>Videos Illustrating Curator Tool Concepts</w:t>
        </w:r>
        <w:r>
          <w:rPr>
            <w:noProof/>
            <w:webHidden/>
          </w:rPr>
          <w:tab/>
        </w:r>
        <w:r>
          <w:rPr>
            <w:noProof/>
            <w:webHidden/>
          </w:rPr>
          <w:fldChar w:fldCharType="begin"/>
        </w:r>
        <w:r>
          <w:rPr>
            <w:noProof/>
            <w:webHidden/>
          </w:rPr>
          <w:instrText xml:space="preserve"> PAGEREF _Toc215568933 \h </w:instrText>
        </w:r>
        <w:r>
          <w:rPr>
            <w:noProof/>
            <w:webHidden/>
          </w:rPr>
        </w:r>
        <w:r>
          <w:rPr>
            <w:noProof/>
            <w:webHidden/>
          </w:rPr>
          <w:fldChar w:fldCharType="separate"/>
        </w:r>
        <w:r>
          <w:rPr>
            <w:noProof/>
            <w:webHidden/>
          </w:rPr>
          <w:t>2</w:t>
        </w:r>
        <w:r>
          <w:rPr>
            <w:noProof/>
            <w:webHidden/>
          </w:rPr>
          <w:fldChar w:fldCharType="end"/>
        </w:r>
      </w:hyperlink>
    </w:p>
    <w:p w14:paraId="010B270D" w14:textId="7B6A3544"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34" w:history="1">
        <w:r w:rsidRPr="005A14C1">
          <w:rPr>
            <w:rStyle w:val="Hyperlink"/>
            <w:noProof/>
            <w:lang w:eastAsia="en-US"/>
          </w:rPr>
          <w:t xml:space="preserve">Curator Tool </w:t>
        </w:r>
        <w:r w:rsidRPr="005A14C1">
          <w:rPr>
            <w:rStyle w:val="Hyperlink"/>
            <w:noProof/>
          </w:rPr>
          <w:t>Introduction</w:t>
        </w:r>
        <w:r>
          <w:rPr>
            <w:noProof/>
            <w:webHidden/>
          </w:rPr>
          <w:tab/>
        </w:r>
        <w:r>
          <w:rPr>
            <w:noProof/>
            <w:webHidden/>
          </w:rPr>
          <w:fldChar w:fldCharType="begin"/>
        </w:r>
        <w:r>
          <w:rPr>
            <w:noProof/>
            <w:webHidden/>
          </w:rPr>
          <w:instrText xml:space="preserve"> PAGEREF _Toc215568934 \h </w:instrText>
        </w:r>
        <w:r>
          <w:rPr>
            <w:noProof/>
            <w:webHidden/>
          </w:rPr>
        </w:r>
        <w:r>
          <w:rPr>
            <w:noProof/>
            <w:webHidden/>
          </w:rPr>
          <w:fldChar w:fldCharType="separate"/>
        </w:r>
        <w:r>
          <w:rPr>
            <w:noProof/>
            <w:webHidden/>
          </w:rPr>
          <w:t>2</w:t>
        </w:r>
        <w:r>
          <w:rPr>
            <w:noProof/>
            <w:webHidden/>
          </w:rPr>
          <w:fldChar w:fldCharType="end"/>
        </w:r>
      </w:hyperlink>
    </w:p>
    <w:p w14:paraId="23E5C49D" w14:textId="3B0D67F6"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35" w:history="1">
        <w:r w:rsidRPr="005A14C1">
          <w:rPr>
            <w:rStyle w:val="Hyperlink"/>
            <w:noProof/>
            <w:lang w:eastAsia="en-US"/>
          </w:rPr>
          <w:t>Accessions and Passport Data</w:t>
        </w:r>
        <w:r>
          <w:rPr>
            <w:noProof/>
            <w:webHidden/>
          </w:rPr>
          <w:tab/>
        </w:r>
        <w:r>
          <w:rPr>
            <w:noProof/>
            <w:webHidden/>
          </w:rPr>
          <w:fldChar w:fldCharType="begin"/>
        </w:r>
        <w:r>
          <w:rPr>
            <w:noProof/>
            <w:webHidden/>
          </w:rPr>
          <w:instrText xml:space="preserve"> PAGEREF _Toc215568935 \h </w:instrText>
        </w:r>
        <w:r>
          <w:rPr>
            <w:noProof/>
            <w:webHidden/>
          </w:rPr>
        </w:r>
        <w:r>
          <w:rPr>
            <w:noProof/>
            <w:webHidden/>
          </w:rPr>
          <w:fldChar w:fldCharType="separate"/>
        </w:r>
        <w:r>
          <w:rPr>
            <w:noProof/>
            <w:webHidden/>
          </w:rPr>
          <w:t>2</w:t>
        </w:r>
        <w:r>
          <w:rPr>
            <w:noProof/>
            <w:webHidden/>
          </w:rPr>
          <w:fldChar w:fldCharType="end"/>
        </w:r>
      </w:hyperlink>
    </w:p>
    <w:p w14:paraId="40B478ED" w14:textId="78AE3F1F"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36" w:history="1">
        <w:r w:rsidRPr="005A14C1">
          <w:rPr>
            <w:rStyle w:val="Hyperlink"/>
            <w:noProof/>
            <w:lang w:eastAsia="en-US"/>
          </w:rPr>
          <w:t>Multicrop Passport Descriptors</w:t>
        </w:r>
        <w:r>
          <w:rPr>
            <w:noProof/>
            <w:webHidden/>
          </w:rPr>
          <w:tab/>
        </w:r>
        <w:r>
          <w:rPr>
            <w:noProof/>
            <w:webHidden/>
          </w:rPr>
          <w:fldChar w:fldCharType="begin"/>
        </w:r>
        <w:r>
          <w:rPr>
            <w:noProof/>
            <w:webHidden/>
          </w:rPr>
          <w:instrText xml:space="preserve"> PAGEREF _Toc215568936 \h </w:instrText>
        </w:r>
        <w:r>
          <w:rPr>
            <w:noProof/>
            <w:webHidden/>
          </w:rPr>
        </w:r>
        <w:r>
          <w:rPr>
            <w:noProof/>
            <w:webHidden/>
          </w:rPr>
          <w:fldChar w:fldCharType="separate"/>
        </w:r>
        <w:r>
          <w:rPr>
            <w:noProof/>
            <w:webHidden/>
          </w:rPr>
          <w:t>2</w:t>
        </w:r>
        <w:r>
          <w:rPr>
            <w:noProof/>
            <w:webHidden/>
          </w:rPr>
          <w:fldChar w:fldCharType="end"/>
        </w:r>
      </w:hyperlink>
    </w:p>
    <w:p w14:paraId="669002C9" w14:textId="7446FB2F"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37" w:history="1">
        <w:r w:rsidRPr="005A14C1">
          <w:rPr>
            <w:rStyle w:val="Hyperlink"/>
            <w:noProof/>
            <w:lang w:eastAsia="en-US"/>
          </w:rPr>
          <w:t>Source Habitat Observations</w:t>
        </w:r>
        <w:r>
          <w:rPr>
            <w:noProof/>
            <w:webHidden/>
          </w:rPr>
          <w:tab/>
        </w:r>
        <w:r>
          <w:rPr>
            <w:noProof/>
            <w:webHidden/>
          </w:rPr>
          <w:fldChar w:fldCharType="begin"/>
        </w:r>
        <w:r>
          <w:rPr>
            <w:noProof/>
            <w:webHidden/>
          </w:rPr>
          <w:instrText xml:space="preserve"> PAGEREF _Toc215568937 \h </w:instrText>
        </w:r>
        <w:r>
          <w:rPr>
            <w:noProof/>
            <w:webHidden/>
          </w:rPr>
        </w:r>
        <w:r>
          <w:rPr>
            <w:noProof/>
            <w:webHidden/>
          </w:rPr>
          <w:fldChar w:fldCharType="separate"/>
        </w:r>
        <w:r>
          <w:rPr>
            <w:noProof/>
            <w:webHidden/>
          </w:rPr>
          <w:t>3</w:t>
        </w:r>
        <w:r>
          <w:rPr>
            <w:noProof/>
            <w:webHidden/>
          </w:rPr>
          <w:fldChar w:fldCharType="end"/>
        </w:r>
      </w:hyperlink>
    </w:p>
    <w:p w14:paraId="3DC7C3B8" w14:textId="64281ACF"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38" w:history="1">
        <w:r w:rsidRPr="005A14C1">
          <w:rPr>
            <w:rStyle w:val="Hyperlink"/>
            <w:noProof/>
            <w:lang w:eastAsia="en-US"/>
          </w:rPr>
          <w:t>Inventory</w:t>
        </w:r>
        <w:r>
          <w:rPr>
            <w:noProof/>
            <w:webHidden/>
          </w:rPr>
          <w:tab/>
        </w:r>
        <w:r>
          <w:rPr>
            <w:noProof/>
            <w:webHidden/>
          </w:rPr>
          <w:fldChar w:fldCharType="begin"/>
        </w:r>
        <w:r>
          <w:rPr>
            <w:noProof/>
            <w:webHidden/>
          </w:rPr>
          <w:instrText xml:space="preserve"> PAGEREF _Toc215568938 \h </w:instrText>
        </w:r>
        <w:r>
          <w:rPr>
            <w:noProof/>
            <w:webHidden/>
          </w:rPr>
        </w:r>
        <w:r>
          <w:rPr>
            <w:noProof/>
            <w:webHidden/>
          </w:rPr>
          <w:fldChar w:fldCharType="separate"/>
        </w:r>
        <w:r>
          <w:rPr>
            <w:noProof/>
            <w:webHidden/>
          </w:rPr>
          <w:t>3</w:t>
        </w:r>
        <w:r>
          <w:rPr>
            <w:noProof/>
            <w:webHidden/>
          </w:rPr>
          <w:fldChar w:fldCharType="end"/>
        </w:r>
      </w:hyperlink>
    </w:p>
    <w:p w14:paraId="33AC367F" w14:textId="25E5AED8"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39" w:history="1">
        <w:r w:rsidRPr="005A14C1">
          <w:rPr>
            <w:rStyle w:val="Hyperlink"/>
            <w:noProof/>
            <w:lang w:eastAsia="en-US"/>
          </w:rPr>
          <w:t>Adding Images &amp; Other File Types</w:t>
        </w:r>
        <w:r>
          <w:rPr>
            <w:noProof/>
            <w:webHidden/>
          </w:rPr>
          <w:tab/>
        </w:r>
        <w:r>
          <w:rPr>
            <w:noProof/>
            <w:webHidden/>
          </w:rPr>
          <w:fldChar w:fldCharType="begin"/>
        </w:r>
        <w:r>
          <w:rPr>
            <w:noProof/>
            <w:webHidden/>
          </w:rPr>
          <w:instrText xml:space="preserve"> PAGEREF _Toc215568939 \h </w:instrText>
        </w:r>
        <w:r>
          <w:rPr>
            <w:noProof/>
            <w:webHidden/>
          </w:rPr>
        </w:r>
        <w:r>
          <w:rPr>
            <w:noProof/>
            <w:webHidden/>
          </w:rPr>
          <w:fldChar w:fldCharType="separate"/>
        </w:r>
        <w:r>
          <w:rPr>
            <w:noProof/>
            <w:webHidden/>
          </w:rPr>
          <w:t>3</w:t>
        </w:r>
        <w:r>
          <w:rPr>
            <w:noProof/>
            <w:webHidden/>
          </w:rPr>
          <w:fldChar w:fldCharType="end"/>
        </w:r>
      </w:hyperlink>
    </w:p>
    <w:p w14:paraId="70B37901" w14:textId="53237B15"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40" w:history="1">
        <w:r w:rsidRPr="005A14C1">
          <w:rPr>
            <w:rStyle w:val="Hyperlink"/>
            <w:noProof/>
            <w:lang w:eastAsia="en-US"/>
          </w:rPr>
          <w:t>Order Processing</w:t>
        </w:r>
        <w:r>
          <w:rPr>
            <w:noProof/>
            <w:webHidden/>
          </w:rPr>
          <w:tab/>
        </w:r>
        <w:r>
          <w:rPr>
            <w:noProof/>
            <w:webHidden/>
          </w:rPr>
          <w:fldChar w:fldCharType="begin"/>
        </w:r>
        <w:r>
          <w:rPr>
            <w:noProof/>
            <w:webHidden/>
          </w:rPr>
          <w:instrText xml:space="preserve"> PAGEREF _Toc215568940 \h </w:instrText>
        </w:r>
        <w:r>
          <w:rPr>
            <w:noProof/>
            <w:webHidden/>
          </w:rPr>
        </w:r>
        <w:r>
          <w:rPr>
            <w:noProof/>
            <w:webHidden/>
          </w:rPr>
          <w:fldChar w:fldCharType="separate"/>
        </w:r>
        <w:r>
          <w:rPr>
            <w:noProof/>
            <w:webHidden/>
          </w:rPr>
          <w:t>3</w:t>
        </w:r>
        <w:r>
          <w:rPr>
            <w:noProof/>
            <w:webHidden/>
          </w:rPr>
          <w:fldChar w:fldCharType="end"/>
        </w:r>
      </w:hyperlink>
    </w:p>
    <w:p w14:paraId="30361785" w14:textId="0C818E22"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41" w:history="1">
        <w:r w:rsidRPr="005A14C1">
          <w:rPr>
            <w:rStyle w:val="Hyperlink"/>
            <w:noProof/>
            <w:lang w:eastAsia="en-US"/>
          </w:rPr>
          <w:t>Observations: Crop Descriptors (Traits) &amp; Observations</w:t>
        </w:r>
        <w:r>
          <w:rPr>
            <w:noProof/>
            <w:webHidden/>
          </w:rPr>
          <w:tab/>
        </w:r>
        <w:r>
          <w:rPr>
            <w:noProof/>
            <w:webHidden/>
          </w:rPr>
          <w:fldChar w:fldCharType="begin"/>
        </w:r>
        <w:r>
          <w:rPr>
            <w:noProof/>
            <w:webHidden/>
          </w:rPr>
          <w:instrText xml:space="preserve"> PAGEREF _Toc215568941 \h </w:instrText>
        </w:r>
        <w:r>
          <w:rPr>
            <w:noProof/>
            <w:webHidden/>
          </w:rPr>
        </w:r>
        <w:r>
          <w:rPr>
            <w:noProof/>
            <w:webHidden/>
          </w:rPr>
          <w:fldChar w:fldCharType="separate"/>
        </w:r>
        <w:r>
          <w:rPr>
            <w:noProof/>
            <w:webHidden/>
          </w:rPr>
          <w:t>3</w:t>
        </w:r>
        <w:r>
          <w:rPr>
            <w:noProof/>
            <w:webHidden/>
          </w:rPr>
          <w:fldChar w:fldCharType="end"/>
        </w:r>
      </w:hyperlink>
    </w:p>
    <w:p w14:paraId="26312268" w14:textId="7E6512E8"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42" w:history="1">
        <w:r w:rsidRPr="005A14C1">
          <w:rPr>
            <w:rStyle w:val="Hyperlink"/>
            <w:noProof/>
            <w:lang w:eastAsia="en-US"/>
          </w:rPr>
          <w:t>English vs. ENG</w:t>
        </w:r>
        <w:r>
          <w:rPr>
            <w:noProof/>
            <w:webHidden/>
          </w:rPr>
          <w:tab/>
        </w:r>
        <w:r>
          <w:rPr>
            <w:noProof/>
            <w:webHidden/>
          </w:rPr>
          <w:fldChar w:fldCharType="begin"/>
        </w:r>
        <w:r>
          <w:rPr>
            <w:noProof/>
            <w:webHidden/>
          </w:rPr>
          <w:instrText xml:space="preserve"> PAGEREF _Toc215568942 \h </w:instrText>
        </w:r>
        <w:r>
          <w:rPr>
            <w:noProof/>
            <w:webHidden/>
          </w:rPr>
        </w:r>
        <w:r>
          <w:rPr>
            <w:noProof/>
            <w:webHidden/>
          </w:rPr>
          <w:fldChar w:fldCharType="separate"/>
        </w:r>
        <w:r>
          <w:rPr>
            <w:noProof/>
            <w:webHidden/>
          </w:rPr>
          <w:t>3</w:t>
        </w:r>
        <w:r>
          <w:rPr>
            <w:noProof/>
            <w:webHidden/>
          </w:rPr>
          <w:fldChar w:fldCharType="end"/>
        </w:r>
      </w:hyperlink>
    </w:p>
    <w:p w14:paraId="4601C87F" w14:textId="5E30A608" w:rsidR="00206E94" w:rsidRDefault="00206E94">
      <w:pPr>
        <w:pStyle w:val="TOC1"/>
        <w:rPr>
          <w:rFonts w:asciiTheme="minorHAnsi" w:eastAsiaTheme="minorEastAsia" w:hAnsiTheme="minorHAnsi" w:cstheme="minorBidi"/>
          <w:b w:val="0"/>
          <w:kern w:val="2"/>
          <w:sz w:val="24"/>
          <w:szCs w:val="24"/>
          <w:lang w:eastAsia="en-US"/>
          <w14:ligatures w14:val="standardContextual"/>
        </w:rPr>
      </w:pPr>
      <w:hyperlink w:anchor="_Toc215568943" w:history="1">
        <w:r w:rsidRPr="005A14C1">
          <w:rPr>
            <w:rStyle w:val="Hyperlink"/>
          </w:rPr>
          <w:t>Introduction to GRIN-Global</w:t>
        </w:r>
        <w:r>
          <w:rPr>
            <w:webHidden/>
          </w:rPr>
          <w:tab/>
        </w:r>
        <w:r>
          <w:rPr>
            <w:webHidden/>
          </w:rPr>
          <w:fldChar w:fldCharType="begin"/>
        </w:r>
        <w:r>
          <w:rPr>
            <w:webHidden/>
          </w:rPr>
          <w:instrText xml:space="preserve"> PAGEREF _Toc215568943 \h </w:instrText>
        </w:r>
        <w:r>
          <w:rPr>
            <w:webHidden/>
          </w:rPr>
        </w:r>
        <w:r>
          <w:rPr>
            <w:webHidden/>
          </w:rPr>
          <w:fldChar w:fldCharType="separate"/>
        </w:r>
        <w:r>
          <w:rPr>
            <w:webHidden/>
          </w:rPr>
          <w:t>9</w:t>
        </w:r>
        <w:r>
          <w:rPr>
            <w:webHidden/>
          </w:rPr>
          <w:fldChar w:fldCharType="end"/>
        </w:r>
      </w:hyperlink>
    </w:p>
    <w:p w14:paraId="4D758C5F" w14:textId="3F50319A"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44" w:history="1">
        <w:r w:rsidRPr="005A14C1">
          <w:rPr>
            <w:rStyle w:val="Hyperlink"/>
            <w:noProof/>
          </w:rPr>
          <w:t>What is Needed to Access GRIN-Global?</w:t>
        </w:r>
        <w:r>
          <w:rPr>
            <w:noProof/>
            <w:webHidden/>
          </w:rPr>
          <w:tab/>
        </w:r>
        <w:r>
          <w:rPr>
            <w:noProof/>
            <w:webHidden/>
          </w:rPr>
          <w:fldChar w:fldCharType="begin"/>
        </w:r>
        <w:r>
          <w:rPr>
            <w:noProof/>
            <w:webHidden/>
          </w:rPr>
          <w:instrText xml:space="preserve"> PAGEREF _Toc215568944 \h </w:instrText>
        </w:r>
        <w:r>
          <w:rPr>
            <w:noProof/>
            <w:webHidden/>
          </w:rPr>
        </w:r>
        <w:r>
          <w:rPr>
            <w:noProof/>
            <w:webHidden/>
          </w:rPr>
          <w:fldChar w:fldCharType="separate"/>
        </w:r>
        <w:r>
          <w:rPr>
            <w:noProof/>
            <w:webHidden/>
          </w:rPr>
          <w:t>9</w:t>
        </w:r>
        <w:r>
          <w:rPr>
            <w:noProof/>
            <w:webHidden/>
          </w:rPr>
          <w:fldChar w:fldCharType="end"/>
        </w:r>
      </w:hyperlink>
    </w:p>
    <w:p w14:paraId="3197095B" w14:textId="429584B4"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45" w:history="1">
        <w:r w:rsidRPr="005A14C1">
          <w:rPr>
            <w:rStyle w:val="Hyperlink"/>
            <w:noProof/>
          </w:rPr>
          <w:t>End User Components</w:t>
        </w:r>
        <w:r>
          <w:rPr>
            <w:noProof/>
            <w:webHidden/>
          </w:rPr>
          <w:tab/>
        </w:r>
        <w:r>
          <w:rPr>
            <w:noProof/>
            <w:webHidden/>
          </w:rPr>
          <w:fldChar w:fldCharType="begin"/>
        </w:r>
        <w:r>
          <w:rPr>
            <w:noProof/>
            <w:webHidden/>
          </w:rPr>
          <w:instrText xml:space="preserve"> PAGEREF _Toc215568945 \h </w:instrText>
        </w:r>
        <w:r>
          <w:rPr>
            <w:noProof/>
            <w:webHidden/>
          </w:rPr>
        </w:r>
        <w:r>
          <w:rPr>
            <w:noProof/>
            <w:webHidden/>
          </w:rPr>
          <w:fldChar w:fldCharType="separate"/>
        </w:r>
        <w:r>
          <w:rPr>
            <w:noProof/>
            <w:webHidden/>
          </w:rPr>
          <w:t>10</w:t>
        </w:r>
        <w:r>
          <w:rPr>
            <w:noProof/>
            <w:webHidden/>
          </w:rPr>
          <w:fldChar w:fldCharType="end"/>
        </w:r>
      </w:hyperlink>
    </w:p>
    <w:p w14:paraId="0A4EB0AB" w14:textId="09199B34"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46" w:history="1">
        <w:r w:rsidRPr="005A14C1">
          <w:rPr>
            <w:rStyle w:val="Hyperlink"/>
            <w:noProof/>
          </w:rPr>
          <w:t>GG Administrators Notes</w:t>
        </w:r>
        <w:r>
          <w:rPr>
            <w:noProof/>
            <w:webHidden/>
          </w:rPr>
          <w:tab/>
        </w:r>
        <w:r>
          <w:rPr>
            <w:noProof/>
            <w:webHidden/>
          </w:rPr>
          <w:fldChar w:fldCharType="begin"/>
        </w:r>
        <w:r>
          <w:rPr>
            <w:noProof/>
            <w:webHidden/>
          </w:rPr>
          <w:instrText xml:space="preserve"> PAGEREF _Toc215568946 \h </w:instrText>
        </w:r>
        <w:r>
          <w:rPr>
            <w:noProof/>
            <w:webHidden/>
          </w:rPr>
        </w:r>
        <w:r>
          <w:rPr>
            <w:noProof/>
            <w:webHidden/>
          </w:rPr>
          <w:fldChar w:fldCharType="separate"/>
        </w:r>
        <w:r>
          <w:rPr>
            <w:noProof/>
            <w:webHidden/>
          </w:rPr>
          <w:t>10</w:t>
        </w:r>
        <w:r>
          <w:rPr>
            <w:noProof/>
            <w:webHidden/>
          </w:rPr>
          <w:fldChar w:fldCharType="end"/>
        </w:r>
      </w:hyperlink>
    </w:p>
    <w:p w14:paraId="07DC43FA" w14:textId="30E3BD21"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47" w:history="1">
        <w:r w:rsidRPr="005A14C1">
          <w:rPr>
            <w:rStyle w:val="Hyperlink"/>
            <w:noProof/>
            <w:lang w:eastAsia="en-US"/>
          </w:rPr>
          <w:t>Server Components</w:t>
        </w:r>
        <w:r>
          <w:rPr>
            <w:noProof/>
            <w:webHidden/>
          </w:rPr>
          <w:tab/>
        </w:r>
        <w:r>
          <w:rPr>
            <w:noProof/>
            <w:webHidden/>
          </w:rPr>
          <w:fldChar w:fldCharType="begin"/>
        </w:r>
        <w:r>
          <w:rPr>
            <w:noProof/>
            <w:webHidden/>
          </w:rPr>
          <w:instrText xml:space="preserve"> PAGEREF _Toc215568947 \h </w:instrText>
        </w:r>
        <w:r>
          <w:rPr>
            <w:noProof/>
            <w:webHidden/>
          </w:rPr>
        </w:r>
        <w:r>
          <w:rPr>
            <w:noProof/>
            <w:webHidden/>
          </w:rPr>
          <w:fldChar w:fldCharType="separate"/>
        </w:r>
        <w:r>
          <w:rPr>
            <w:noProof/>
            <w:webHidden/>
          </w:rPr>
          <w:t>11</w:t>
        </w:r>
        <w:r>
          <w:rPr>
            <w:noProof/>
            <w:webHidden/>
          </w:rPr>
          <w:fldChar w:fldCharType="end"/>
        </w:r>
      </w:hyperlink>
    </w:p>
    <w:p w14:paraId="2828759C" w14:textId="19522667" w:rsidR="00206E94" w:rsidRDefault="00206E94">
      <w:pPr>
        <w:pStyle w:val="TOC1"/>
        <w:rPr>
          <w:rFonts w:asciiTheme="minorHAnsi" w:eastAsiaTheme="minorEastAsia" w:hAnsiTheme="minorHAnsi" w:cstheme="minorBidi"/>
          <w:b w:val="0"/>
          <w:kern w:val="2"/>
          <w:sz w:val="24"/>
          <w:szCs w:val="24"/>
          <w:lang w:eastAsia="en-US"/>
          <w14:ligatures w14:val="standardContextual"/>
        </w:rPr>
      </w:pPr>
      <w:hyperlink w:anchor="_Toc215568948" w:history="1">
        <w:r w:rsidRPr="005A14C1">
          <w:rPr>
            <w:rStyle w:val="Hyperlink"/>
          </w:rPr>
          <w:t>Conventions Used in this Manual</w:t>
        </w:r>
        <w:r>
          <w:rPr>
            <w:webHidden/>
          </w:rPr>
          <w:tab/>
        </w:r>
        <w:r>
          <w:rPr>
            <w:webHidden/>
          </w:rPr>
          <w:fldChar w:fldCharType="begin"/>
        </w:r>
        <w:r>
          <w:rPr>
            <w:webHidden/>
          </w:rPr>
          <w:instrText xml:space="preserve"> PAGEREF _Toc215568948 \h </w:instrText>
        </w:r>
        <w:r>
          <w:rPr>
            <w:webHidden/>
          </w:rPr>
        </w:r>
        <w:r>
          <w:rPr>
            <w:webHidden/>
          </w:rPr>
          <w:fldChar w:fldCharType="separate"/>
        </w:r>
        <w:r>
          <w:rPr>
            <w:webHidden/>
          </w:rPr>
          <w:t>12</w:t>
        </w:r>
        <w:r>
          <w:rPr>
            <w:webHidden/>
          </w:rPr>
          <w:fldChar w:fldCharType="end"/>
        </w:r>
      </w:hyperlink>
    </w:p>
    <w:p w14:paraId="3334A675" w14:textId="04B63F36"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49" w:history="1">
        <w:r w:rsidRPr="005A14C1">
          <w:rPr>
            <w:rStyle w:val="Hyperlink"/>
            <w:noProof/>
          </w:rPr>
          <w:t>Keyboard Shortcuts</w:t>
        </w:r>
        <w:r>
          <w:rPr>
            <w:noProof/>
            <w:webHidden/>
          </w:rPr>
          <w:tab/>
        </w:r>
        <w:r>
          <w:rPr>
            <w:noProof/>
            <w:webHidden/>
          </w:rPr>
          <w:fldChar w:fldCharType="begin"/>
        </w:r>
        <w:r>
          <w:rPr>
            <w:noProof/>
            <w:webHidden/>
          </w:rPr>
          <w:instrText xml:space="preserve"> PAGEREF _Toc215568949 \h </w:instrText>
        </w:r>
        <w:r>
          <w:rPr>
            <w:noProof/>
            <w:webHidden/>
          </w:rPr>
        </w:r>
        <w:r>
          <w:rPr>
            <w:noProof/>
            <w:webHidden/>
          </w:rPr>
          <w:fldChar w:fldCharType="separate"/>
        </w:r>
        <w:r>
          <w:rPr>
            <w:noProof/>
            <w:webHidden/>
          </w:rPr>
          <w:t>12</w:t>
        </w:r>
        <w:r>
          <w:rPr>
            <w:noProof/>
            <w:webHidden/>
          </w:rPr>
          <w:fldChar w:fldCharType="end"/>
        </w:r>
      </w:hyperlink>
    </w:p>
    <w:p w14:paraId="05E2A69B" w14:textId="466C36A2"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50" w:history="1">
        <w:r w:rsidRPr="005A14C1">
          <w:rPr>
            <w:rStyle w:val="Hyperlink"/>
            <w:noProof/>
          </w:rPr>
          <w:t>Drag Data</w:t>
        </w:r>
        <w:r>
          <w:rPr>
            <w:noProof/>
            <w:webHidden/>
          </w:rPr>
          <w:tab/>
        </w:r>
        <w:r>
          <w:rPr>
            <w:noProof/>
            <w:webHidden/>
          </w:rPr>
          <w:fldChar w:fldCharType="begin"/>
        </w:r>
        <w:r>
          <w:rPr>
            <w:noProof/>
            <w:webHidden/>
          </w:rPr>
          <w:instrText xml:space="preserve"> PAGEREF _Toc215568950 \h </w:instrText>
        </w:r>
        <w:r>
          <w:rPr>
            <w:noProof/>
            <w:webHidden/>
          </w:rPr>
        </w:r>
        <w:r>
          <w:rPr>
            <w:noProof/>
            <w:webHidden/>
          </w:rPr>
          <w:fldChar w:fldCharType="separate"/>
        </w:r>
        <w:r>
          <w:rPr>
            <w:noProof/>
            <w:webHidden/>
          </w:rPr>
          <w:t>13</w:t>
        </w:r>
        <w:r>
          <w:rPr>
            <w:noProof/>
            <w:webHidden/>
          </w:rPr>
          <w:fldChar w:fldCharType="end"/>
        </w:r>
      </w:hyperlink>
    </w:p>
    <w:p w14:paraId="631E4273" w14:textId="75E47F31"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51" w:history="1">
        <w:r w:rsidRPr="005A14C1">
          <w:rPr>
            <w:rStyle w:val="Hyperlink"/>
            <w:noProof/>
          </w:rPr>
          <w:t>Drag and Drop</w:t>
        </w:r>
        <w:r>
          <w:rPr>
            <w:noProof/>
            <w:webHidden/>
          </w:rPr>
          <w:tab/>
        </w:r>
        <w:r>
          <w:rPr>
            <w:noProof/>
            <w:webHidden/>
          </w:rPr>
          <w:fldChar w:fldCharType="begin"/>
        </w:r>
        <w:r>
          <w:rPr>
            <w:noProof/>
            <w:webHidden/>
          </w:rPr>
          <w:instrText xml:space="preserve"> PAGEREF _Toc215568951 \h </w:instrText>
        </w:r>
        <w:r>
          <w:rPr>
            <w:noProof/>
            <w:webHidden/>
          </w:rPr>
        </w:r>
        <w:r>
          <w:rPr>
            <w:noProof/>
            <w:webHidden/>
          </w:rPr>
          <w:fldChar w:fldCharType="separate"/>
        </w:r>
        <w:r>
          <w:rPr>
            <w:noProof/>
            <w:webHidden/>
          </w:rPr>
          <w:t>13</w:t>
        </w:r>
        <w:r>
          <w:rPr>
            <w:noProof/>
            <w:webHidden/>
          </w:rPr>
          <w:fldChar w:fldCharType="end"/>
        </w:r>
      </w:hyperlink>
    </w:p>
    <w:p w14:paraId="1AE8342F" w14:textId="7658CD63"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52" w:history="1">
        <w:r w:rsidRPr="005A14C1">
          <w:rPr>
            <w:rStyle w:val="Hyperlink"/>
            <w:noProof/>
          </w:rPr>
          <w:t>Selecting Multiple Rows</w:t>
        </w:r>
        <w:r>
          <w:rPr>
            <w:noProof/>
            <w:webHidden/>
          </w:rPr>
          <w:tab/>
        </w:r>
        <w:r>
          <w:rPr>
            <w:noProof/>
            <w:webHidden/>
          </w:rPr>
          <w:fldChar w:fldCharType="begin"/>
        </w:r>
        <w:r>
          <w:rPr>
            <w:noProof/>
            <w:webHidden/>
          </w:rPr>
          <w:instrText xml:space="preserve"> PAGEREF _Toc215568952 \h </w:instrText>
        </w:r>
        <w:r>
          <w:rPr>
            <w:noProof/>
            <w:webHidden/>
          </w:rPr>
        </w:r>
        <w:r>
          <w:rPr>
            <w:noProof/>
            <w:webHidden/>
          </w:rPr>
          <w:fldChar w:fldCharType="separate"/>
        </w:r>
        <w:r>
          <w:rPr>
            <w:noProof/>
            <w:webHidden/>
          </w:rPr>
          <w:t>14</w:t>
        </w:r>
        <w:r>
          <w:rPr>
            <w:noProof/>
            <w:webHidden/>
          </w:rPr>
          <w:fldChar w:fldCharType="end"/>
        </w:r>
      </w:hyperlink>
    </w:p>
    <w:p w14:paraId="5926B2F5" w14:textId="03D518A5"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53" w:history="1">
        <w:r w:rsidRPr="005A14C1">
          <w:rPr>
            <w:rStyle w:val="Hyperlink"/>
            <w:noProof/>
          </w:rPr>
          <w:t>Selecting Cells</w:t>
        </w:r>
        <w:r>
          <w:rPr>
            <w:noProof/>
            <w:webHidden/>
          </w:rPr>
          <w:tab/>
        </w:r>
        <w:r>
          <w:rPr>
            <w:noProof/>
            <w:webHidden/>
          </w:rPr>
          <w:fldChar w:fldCharType="begin"/>
        </w:r>
        <w:r>
          <w:rPr>
            <w:noProof/>
            <w:webHidden/>
          </w:rPr>
          <w:instrText xml:space="preserve"> PAGEREF _Toc215568953 \h </w:instrText>
        </w:r>
        <w:r>
          <w:rPr>
            <w:noProof/>
            <w:webHidden/>
          </w:rPr>
        </w:r>
        <w:r>
          <w:rPr>
            <w:noProof/>
            <w:webHidden/>
          </w:rPr>
          <w:fldChar w:fldCharType="separate"/>
        </w:r>
        <w:r>
          <w:rPr>
            <w:noProof/>
            <w:webHidden/>
          </w:rPr>
          <w:t>15</w:t>
        </w:r>
        <w:r>
          <w:rPr>
            <w:noProof/>
            <w:webHidden/>
          </w:rPr>
          <w:fldChar w:fldCharType="end"/>
        </w:r>
      </w:hyperlink>
    </w:p>
    <w:p w14:paraId="3CAC5093" w14:textId="43F0DFC6" w:rsidR="00206E94" w:rsidRDefault="00206E94">
      <w:pPr>
        <w:pStyle w:val="TOC1"/>
        <w:rPr>
          <w:rFonts w:asciiTheme="minorHAnsi" w:eastAsiaTheme="minorEastAsia" w:hAnsiTheme="minorHAnsi" w:cstheme="minorBidi"/>
          <w:b w:val="0"/>
          <w:kern w:val="2"/>
          <w:sz w:val="24"/>
          <w:szCs w:val="24"/>
          <w:lang w:eastAsia="en-US"/>
          <w14:ligatures w14:val="standardContextual"/>
        </w:rPr>
      </w:pPr>
      <w:hyperlink w:anchor="_Toc215568954" w:history="1">
        <w:r w:rsidRPr="005A14C1">
          <w:rPr>
            <w:rStyle w:val="Hyperlink"/>
          </w:rPr>
          <w:t>Curator Tool Overview</w:t>
        </w:r>
        <w:r>
          <w:rPr>
            <w:webHidden/>
          </w:rPr>
          <w:tab/>
        </w:r>
        <w:r>
          <w:rPr>
            <w:webHidden/>
          </w:rPr>
          <w:fldChar w:fldCharType="begin"/>
        </w:r>
        <w:r>
          <w:rPr>
            <w:webHidden/>
          </w:rPr>
          <w:instrText xml:space="preserve"> PAGEREF _Toc215568954 \h </w:instrText>
        </w:r>
        <w:r>
          <w:rPr>
            <w:webHidden/>
          </w:rPr>
        </w:r>
        <w:r>
          <w:rPr>
            <w:webHidden/>
          </w:rPr>
          <w:fldChar w:fldCharType="separate"/>
        </w:r>
        <w:r>
          <w:rPr>
            <w:webHidden/>
          </w:rPr>
          <w:t>16</w:t>
        </w:r>
        <w:r>
          <w:rPr>
            <w:webHidden/>
          </w:rPr>
          <w:fldChar w:fldCharType="end"/>
        </w:r>
      </w:hyperlink>
    </w:p>
    <w:p w14:paraId="399BDCA3" w14:textId="58561124"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55" w:history="1">
        <w:r w:rsidRPr="005A14C1">
          <w:rPr>
            <w:rStyle w:val="Hyperlink"/>
            <w:noProof/>
          </w:rPr>
          <w:t>Starting the GRIN-Global Curator Tool</w:t>
        </w:r>
        <w:r>
          <w:rPr>
            <w:noProof/>
            <w:webHidden/>
          </w:rPr>
          <w:tab/>
        </w:r>
        <w:r>
          <w:rPr>
            <w:noProof/>
            <w:webHidden/>
          </w:rPr>
          <w:fldChar w:fldCharType="begin"/>
        </w:r>
        <w:r>
          <w:rPr>
            <w:noProof/>
            <w:webHidden/>
          </w:rPr>
          <w:instrText xml:space="preserve"> PAGEREF _Toc215568955 \h </w:instrText>
        </w:r>
        <w:r>
          <w:rPr>
            <w:noProof/>
            <w:webHidden/>
          </w:rPr>
        </w:r>
        <w:r>
          <w:rPr>
            <w:noProof/>
            <w:webHidden/>
          </w:rPr>
          <w:fldChar w:fldCharType="separate"/>
        </w:r>
        <w:r>
          <w:rPr>
            <w:noProof/>
            <w:webHidden/>
          </w:rPr>
          <w:t>16</w:t>
        </w:r>
        <w:r>
          <w:rPr>
            <w:noProof/>
            <w:webHidden/>
          </w:rPr>
          <w:fldChar w:fldCharType="end"/>
        </w:r>
      </w:hyperlink>
    </w:p>
    <w:p w14:paraId="2B6C2CC3" w14:textId="3CBFF58D"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56" w:history="1">
        <w:r w:rsidRPr="005A14C1">
          <w:rPr>
            <w:rStyle w:val="Hyperlink"/>
            <w:noProof/>
            <w:lang w:eastAsia="en-US"/>
          </w:rPr>
          <w:t>Starting Up the Curator Tool (CT)</w:t>
        </w:r>
        <w:r>
          <w:rPr>
            <w:noProof/>
            <w:webHidden/>
          </w:rPr>
          <w:tab/>
        </w:r>
        <w:r>
          <w:rPr>
            <w:noProof/>
            <w:webHidden/>
          </w:rPr>
          <w:fldChar w:fldCharType="begin"/>
        </w:r>
        <w:r>
          <w:rPr>
            <w:noProof/>
            <w:webHidden/>
          </w:rPr>
          <w:instrText xml:space="preserve"> PAGEREF _Toc215568956 \h </w:instrText>
        </w:r>
        <w:r>
          <w:rPr>
            <w:noProof/>
            <w:webHidden/>
          </w:rPr>
        </w:r>
        <w:r>
          <w:rPr>
            <w:noProof/>
            <w:webHidden/>
          </w:rPr>
          <w:fldChar w:fldCharType="separate"/>
        </w:r>
        <w:r>
          <w:rPr>
            <w:noProof/>
            <w:webHidden/>
          </w:rPr>
          <w:t>16</w:t>
        </w:r>
        <w:r>
          <w:rPr>
            <w:noProof/>
            <w:webHidden/>
          </w:rPr>
          <w:fldChar w:fldCharType="end"/>
        </w:r>
      </w:hyperlink>
    </w:p>
    <w:p w14:paraId="6FFDFC9E" w14:textId="351F9C0F"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57" w:history="1">
        <w:r w:rsidRPr="005A14C1">
          <w:rPr>
            <w:rStyle w:val="Hyperlink"/>
            <w:noProof/>
            <w:lang w:eastAsia="en-US"/>
          </w:rPr>
          <w:t>Changing Passwords</w:t>
        </w:r>
        <w:r>
          <w:rPr>
            <w:noProof/>
            <w:webHidden/>
          </w:rPr>
          <w:tab/>
        </w:r>
        <w:r>
          <w:rPr>
            <w:noProof/>
            <w:webHidden/>
          </w:rPr>
          <w:fldChar w:fldCharType="begin"/>
        </w:r>
        <w:r>
          <w:rPr>
            <w:noProof/>
            <w:webHidden/>
          </w:rPr>
          <w:instrText xml:space="preserve"> PAGEREF _Toc215568957 \h </w:instrText>
        </w:r>
        <w:r>
          <w:rPr>
            <w:noProof/>
            <w:webHidden/>
          </w:rPr>
        </w:r>
        <w:r>
          <w:rPr>
            <w:noProof/>
            <w:webHidden/>
          </w:rPr>
          <w:fldChar w:fldCharType="separate"/>
        </w:r>
        <w:r>
          <w:rPr>
            <w:noProof/>
            <w:webHidden/>
          </w:rPr>
          <w:t>18</w:t>
        </w:r>
        <w:r>
          <w:rPr>
            <w:noProof/>
            <w:webHidden/>
          </w:rPr>
          <w:fldChar w:fldCharType="end"/>
        </w:r>
      </w:hyperlink>
    </w:p>
    <w:p w14:paraId="7DD13A0C" w14:textId="19D22164"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58" w:history="1">
        <w:r w:rsidRPr="005A14C1">
          <w:rPr>
            <w:rStyle w:val="Hyperlink"/>
            <w:noProof/>
          </w:rPr>
          <w:t>International Password Guidelines</w:t>
        </w:r>
        <w:r>
          <w:rPr>
            <w:noProof/>
            <w:webHidden/>
          </w:rPr>
          <w:tab/>
        </w:r>
        <w:r>
          <w:rPr>
            <w:noProof/>
            <w:webHidden/>
          </w:rPr>
          <w:fldChar w:fldCharType="begin"/>
        </w:r>
        <w:r>
          <w:rPr>
            <w:noProof/>
            <w:webHidden/>
          </w:rPr>
          <w:instrText xml:space="preserve"> PAGEREF _Toc215568958 \h </w:instrText>
        </w:r>
        <w:r>
          <w:rPr>
            <w:noProof/>
            <w:webHidden/>
          </w:rPr>
        </w:r>
        <w:r>
          <w:rPr>
            <w:noProof/>
            <w:webHidden/>
          </w:rPr>
          <w:fldChar w:fldCharType="separate"/>
        </w:r>
        <w:r>
          <w:rPr>
            <w:noProof/>
            <w:webHidden/>
          </w:rPr>
          <w:t>18</w:t>
        </w:r>
        <w:r>
          <w:rPr>
            <w:noProof/>
            <w:webHidden/>
          </w:rPr>
          <w:fldChar w:fldCharType="end"/>
        </w:r>
      </w:hyperlink>
    </w:p>
    <w:p w14:paraId="5EACD9EA" w14:textId="17FA6799"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59" w:history="1">
        <w:r w:rsidRPr="005A14C1">
          <w:rPr>
            <w:rStyle w:val="Hyperlink"/>
            <w:noProof/>
          </w:rPr>
          <w:t>Curator Tool Two Panels</w:t>
        </w:r>
        <w:r>
          <w:rPr>
            <w:noProof/>
            <w:webHidden/>
          </w:rPr>
          <w:tab/>
        </w:r>
        <w:r>
          <w:rPr>
            <w:noProof/>
            <w:webHidden/>
          </w:rPr>
          <w:fldChar w:fldCharType="begin"/>
        </w:r>
        <w:r>
          <w:rPr>
            <w:noProof/>
            <w:webHidden/>
          </w:rPr>
          <w:instrText xml:space="preserve"> PAGEREF _Toc215568959 \h </w:instrText>
        </w:r>
        <w:r>
          <w:rPr>
            <w:noProof/>
            <w:webHidden/>
          </w:rPr>
        </w:r>
        <w:r>
          <w:rPr>
            <w:noProof/>
            <w:webHidden/>
          </w:rPr>
          <w:fldChar w:fldCharType="separate"/>
        </w:r>
        <w:r>
          <w:rPr>
            <w:noProof/>
            <w:webHidden/>
          </w:rPr>
          <w:t>18</w:t>
        </w:r>
        <w:r>
          <w:rPr>
            <w:noProof/>
            <w:webHidden/>
          </w:rPr>
          <w:fldChar w:fldCharType="end"/>
        </w:r>
      </w:hyperlink>
    </w:p>
    <w:p w14:paraId="2830D414" w14:textId="4B027354"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60" w:history="1">
        <w:r w:rsidRPr="005A14C1">
          <w:rPr>
            <w:rStyle w:val="Hyperlink"/>
            <w:noProof/>
            <w:lang w:eastAsia="en-US"/>
          </w:rPr>
          <w:t>Data Grid (or “Datagrid”)</w:t>
        </w:r>
        <w:r>
          <w:rPr>
            <w:noProof/>
            <w:webHidden/>
          </w:rPr>
          <w:tab/>
        </w:r>
        <w:r>
          <w:rPr>
            <w:noProof/>
            <w:webHidden/>
          </w:rPr>
          <w:fldChar w:fldCharType="begin"/>
        </w:r>
        <w:r>
          <w:rPr>
            <w:noProof/>
            <w:webHidden/>
          </w:rPr>
          <w:instrText xml:space="preserve"> PAGEREF _Toc215568960 \h </w:instrText>
        </w:r>
        <w:r>
          <w:rPr>
            <w:noProof/>
            <w:webHidden/>
          </w:rPr>
        </w:r>
        <w:r>
          <w:rPr>
            <w:noProof/>
            <w:webHidden/>
          </w:rPr>
          <w:fldChar w:fldCharType="separate"/>
        </w:r>
        <w:r>
          <w:rPr>
            <w:noProof/>
            <w:webHidden/>
          </w:rPr>
          <w:t>19</w:t>
        </w:r>
        <w:r>
          <w:rPr>
            <w:noProof/>
            <w:webHidden/>
          </w:rPr>
          <w:fldChar w:fldCharType="end"/>
        </w:r>
      </w:hyperlink>
    </w:p>
    <w:p w14:paraId="7444D695" w14:textId="3BA5E5E7"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61" w:history="1">
        <w:r w:rsidRPr="005A14C1">
          <w:rPr>
            <w:rStyle w:val="Hyperlink"/>
            <w:noProof/>
            <w:lang w:eastAsia="en-US"/>
          </w:rPr>
          <w:t>Deleting “Stuff”</w:t>
        </w:r>
        <w:r>
          <w:rPr>
            <w:noProof/>
            <w:webHidden/>
          </w:rPr>
          <w:tab/>
        </w:r>
        <w:r>
          <w:rPr>
            <w:noProof/>
            <w:webHidden/>
          </w:rPr>
          <w:fldChar w:fldCharType="begin"/>
        </w:r>
        <w:r>
          <w:rPr>
            <w:noProof/>
            <w:webHidden/>
          </w:rPr>
          <w:instrText xml:space="preserve"> PAGEREF _Toc215568961 \h </w:instrText>
        </w:r>
        <w:r>
          <w:rPr>
            <w:noProof/>
            <w:webHidden/>
          </w:rPr>
        </w:r>
        <w:r>
          <w:rPr>
            <w:noProof/>
            <w:webHidden/>
          </w:rPr>
          <w:fldChar w:fldCharType="separate"/>
        </w:r>
        <w:r>
          <w:rPr>
            <w:noProof/>
            <w:webHidden/>
          </w:rPr>
          <w:t>20</w:t>
        </w:r>
        <w:r>
          <w:rPr>
            <w:noProof/>
            <w:webHidden/>
          </w:rPr>
          <w:fldChar w:fldCharType="end"/>
        </w:r>
      </w:hyperlink>
    </w:p>
    <w:p w14:paraId="0FE911BC" w14:textId="306137CA"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62" w:history="1">
        <w:r w:rsidRPr="005A14C1">
          <w:rPr>
            <w:rStyle w:val="Hyperlink"/>
            <w:noProof/>
          </w:rPr>
          <w:t>Typical Screen</w:t>
        </w:r>
        <w:r>
          <w:rPr>
            <w:noProof/>
            <w:webHidden/>
          </w:rPr>
          <w:tab/>
        </w:r>
        <w:r>
          <w:rPr>
            <w:noProof/>
            <w:webHidden/>
          </w:rPr>
          <w:fldChar w:fldCharType="begin"/>
        </w:r>
        <w:r>
          <w:rPr>
            <w:noProof/>
            <w:webHidden/>
          </w:rPr>
          <w:instrText xml:space="preserve"> PAGEREF _Toc215568962 \h </w:instrText>
        </w:r>
        <w:r>
          <w:rPr>
            <w:noProof/>
            <w:webHidden/>
          </w:rPr>
        </w:r>
        <w:r>
          <w:rPr>
            <w:noProof/>
            <w:webHidden/>
          </w:rPr>
          <w:fldChar w:fldCharType="separate"/>
        </w:r>
        <w:r>
          <w:rPr>
            <w:noProof/>
            <w:webHidden/>
          </w:rPr>
          <w:t>20</w:t>
        </w:r>
        <w:r>
          <w:rPr>
            <w:noProof/>
            <w:webHidden/>
          </w:rPr>
          <w:fldChar w:fldCharType="end"/>
        </w:r>
      </w:hyperlink>
    </w:p>
    <w:p w14:paraId="7B5A19A8" w14:textId="294EE524"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63" w:history="1">
        <w:r w:rsidRPr="005A14C1">
          <w:rPr>
            <w:rStyle w:val="Hyperlink"/>
            <w:noProof/>
          </w:rPr>
          <w:t>Definitions</w:t>
        </w:r>
        <w:r>
          <w:rPr>
            <w:noProof/>
            <w:webHidden/>
          </w:rPr>
          <w:tab/>
        </w:r>
        <w:r>
          <w:rPr>
            <w:noProof/>
            <w:webHidden/>
          </w:rPr>
          <w:fldChar w:fldCharType="begin"/>
        </w:r>
        <w:r>
          <w:rPr>
            <w:noProof/>
            <w:webHidden/>
          </w:rPr>
          <w:instrText xml:space="preserve"> PAGEREF _Toc215568963 \h </w:instrText>
        </w:r>
        <w:r>
          <w:rPr>
            <w:noProof/>
            <w:webHidden/>
          </w:rPr>
        </w:r>
        <w:r>
          <w:rPr>
            <w:noProof/>
            <w:webHidden/>
          </w:rPr>
          <w:fldChar w:fldCharType="separate"/>
        </w:r>
        <w:r>
          <w:rPr>
            <w:noProof/>
            <w:webHidden/>
          </w:rPr>
          <w:t>22</w:t>
        </w:r>
        <w:r>
          <w:rPr>
            <w:noProof/>
            <w:webHidden/>
          </w:rPr>
          <w:fldChar w:fldCharType="end"/>
        </w:r>
      </w:hyperlink>
    </w:p>
    <w:p w14:paraId="4A97435B" w14:textId="2E6C2307"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64" w:history="1">
        <w:r w:rsidRPr="005A14C1">
          <w:rPr>
            <w:rStyle w:val="Hyperlink"/>
            <w:noProof/>
          </w:rPr>
          <w:t>Lists (Folders) Overview</w:t>
        </w:r>
        <w:r>
          <w:rPr>
            <w:noProof/>
            <w:webHidden/>
          </w:rPr>
          <w:tab/>
        </w:r>
        <w:r>
          <w:rPr>
            <w:noProof/>
            <w:webHidden/>
          </w:rPr>
          <w:fldChar w:fldCharType="begin"/>
        </w:r>
        <w:r>
          <w:rPr>
            <w:noProof/>
            <w:webHidden/>
          </w:rPr>
          <w:instrText xml:space="preserve"> PAGEREF _Toc215568964 \h </w:instrText>
        </w:r>
        <w:r>
          <w:rPr>
            <w:noProof/>
            <w:webHidden/>
          </w:rPr>
        </w:r>
        <w:r>
          <w:rPr>
            <w:noProof/>
            <w:webHidden/>
          </w:rPr>
          <w:fldChar w:fldCharType="separate"/>
        </w:r>
        <w:r>
          <w:rPr>
            <w:noProof/>
            <w:webHidden/>
          </w:rPr>
          <w:t>23</w:t>
        </w:r>
        <w:r>
          <w:rPr>
            <w:noProof/>
            <w:webHidden/>
          </w:rPr>
          <w:fldChar w:fldCharType="end"/>
        </w:r>
      </w:hyperlink>
    </w:p>
    <w:p w14:paraId="27FFE7AE" w14:textId="63D4183D"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65" w:history="1">
        <w:r w:rsidRPr="005A14C1">
          <w:rPr>
            <w:rStyle w:val="Hyperlink"/>
            <w:noProof/>
          </w:rPr>
          <w:t>Static Folders (“Static Lists”)</w:t>
        </w:r>
        <w:r>
          <w:rPr>
            <w:noProof/>
            <w:webHidden/>
          </w:rPr>
          <w:tab/>
        </w:r>
        <w:r>
          <w:rPr>
            <w:noProof/>
            <w:webHidden/>
          </w:rPr>
          <w:fldChar w:fldCharType="begin"/>
        </w:r>
        <w:r>
          <w:rPr>
            <w:noProof/>
            <w:webHidden/>
          </w:rPr>
          <w:instrText xml:space="preserve"> PAGEREF _Toc215568965 \h </w:instrText>
        </w:r>
        <w:r>
          <w:rPr>
            <w:noProof/>
            <w:webHidden/>
          </w:rPr>
        </w:r>
        <w:r>
          <w:rPr>
            <w:noProof/>
            <w:webHidden/>
          </w:rPr>
          <w:fldChar w:fldCharType="separate"/>
        </w:r>
        <w:r>
          <w:rPr>
            <w:noProof/>
            <w:webHidden/>
          </w:rPr>
          <w:t>23</w:t>
        </w:r>
        <w:r>
          <w:rPr>
            <w:noProof/>
            <w:webHidden/>
          </w:rPr>
          <w:fldChar w:fldCharType="end"/>
        </w:r>
      </w:hyperlink>
    </w:p>
    <w:p w14:paraId="1F67CE16" w14:textId="1861089E"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66" w:history="1">
        <w:r w:rsidRPr="005A14C1">
          <w:rPr>
            <w:rStyle w:val="Hyperlink"/>
            <w:noProof/>
            <w:lang w:eastAsia="en-US"/>
          </w:rPr>
          <w:t xml:space="preserve">Using Lists to Organize Your </w:t>
        </w:r>
        <w:r w:rsidRPr="005A14C1">
          <w:rPr>
            <w:rStyle w:val="Hyperlink"/>
            <w:i/>
            <w:noProof/>
            <w:lang w:eastAsia="en-US"/>
          </w:rPr>
          <w:t>Accessions</w:t>
        </w:r>
        <w:r>
          <w:rPr>
            <w:noProof/>
            <w:webHidden/>
          </w:rPr>
          <w:tab/>
        </w:r>
        <w:r>
          <w:rPr>
            <w:noProof/>
            <w:webHidden/>
          </w:rPr>
          <w:fldChar w:fldCharType="begin"/>
        </w:r>
        <w:r>
          <w:rPr>
            <w:noProof/>
            <w:webHidden/>
          </w:rPr>
          <w:instrText xml:space="preserve"> PAGEREF _Toc215568966 \h </w:instrText>
        </w:r>
        <w:r>
          <w:rPr>
            <w:noProof/>
            <w:webHidden/>
          </w:rPr>
        </w:r>
        <w:r>
          <w:rPr>
            <w:noProof/>
            <w:webHidden/>
          </w:rPr>
          <w:fldChar w:fldCharType="separate"/>
        </w:r>
        <w:r>
          <w:rPr>
            <w:noProof/>
            <w:webHidden/>
          </w:rPr>
          <w:t>25</w:t>
        </w:r>
        <w:r>
          <w:rPr>
            <w:noProof/>
            <w:webHidden/>
          </w:rPr>
          <w:fldChar w:fldCharType="end"/>
        </w:r>
      </w:hyperlink>
    </w:p>
    <w:p w14:paraId="6C59ED98" w14:textId="1FE166D6"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67" w:history="1">
        <w:r w:rsidRPr="005A14C1">
          <w:rPr>
            <w:rStyle w:val="Hyperlink"/>
            <w:noProof/>
            <w:lang w:eastAsia="en-US"/>
          </w:rPr>
          <w:t xml:space="preserve">Using Lists to Organize Your </w:t>
        </w:r>
        <w:r w:rsidRPr="005A14C1">
          <w:rPr>
            <w:rStyle w:val="Hyperlink"/>
            <w:i/>
            <w:noProof/>
            <w:lang w:eastAsia="en-US"/>
          </w:rPr>
          <w:t>Order Requests</w:t>
        </w:r>
        <w:r>
          <w:rPr>
            <w:noProof/>
            <w:webHidden/>
          </w:rPr>
          <w:tab/>
        </w:r>
        <w:r>
          <w:rPr>
            <w:noProof/>
            <w:webHidden/>
          </w:rPr>
          <w:fldChar w:fldCharType="begin"/>
        </w:r>
        <w:r>
          <w:rPr>
            <w:noProof/>
            <w:webHidden/>
          </w:rPr>
          <w:instrText xml:space="preserve"> PAGEREF _Toc215568967 \h </w:instrText>
        </w:r>
        <w:r>
          <w:rPr>
            <w:noProof/>
            <w:webHidden/>
          </w:rPr>
        </w:r>
        <w:r>
          <w:rPr>
            <w:noProof/>
            <w:webHidden/>
          </w:rPr>
          <w:fldChar w:fldCharType="separate"/>
        </w:r>
        <w:r>
          <w:rPr>
            <w:noProof/>
            <w:webHidden/>
          </w:rPr>
          <w:t>25</w:t>
        </w:r>
        <w:r>
          <w:rPr>
            <w:noProof/>
            <w:webHidden/>
          </w:rPr>
          <w:fldChar w:fldCharType="end"/>
        </w:r>
      </w:hyperlink>
    </w:p>
    <w:p w14:paraId="50FCC49F" w14:textId="2F1960C0"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68" w:history="1">
        <w:r w:rsidRPr="005A14C1">
          <w:rPr>
            <w:rStyle w:val="Hyperlink"/>
            <w:noProof/>
          </w:rPr>
          <w:t>The List Panel is a File Cabinet</w:t>
        </w:r>
        <w:r>
          <w:rPr>
            <w:noProof/>
            <w:webHidden/>
          </w:rPr>
          <w:tab/>
        </w:r>
        <w:r>
          <w:rPr>
            <w:noProof/>
            <w:webHidden/>
          </w:rPr>
          <w:fldChar w:fldCharType="begin"/>
        </w:r>
        <w:r>
          <w:rPr>
            <w:noProof/>
            <w:webHidden/>
          </w:rPr>
          <w:instrText xml:space="preserve"> PAGEREF _Toc215568968 \h </w:instrText>
        </w:r>
        <w:r>
          <w:rPr>
            <w:noProof/>
            <w:webHidden/>
          </w:rPr>
        </w:r>
        <w:r>
          <w:rPr>
            <w:noProof/>
            <w:webHidden/>
          </w:rPr>
          <w:fldChar w:fldCharType="separate"/>
        </w:r>
        <w:r>
          <w:rPr>
            <w:noProof/>
            <w:webHidden/>
          </w:rPr>
          <w:t>25</w:t>
        </w:r>
        <w:r>
          <w:rPr>
            <w:noProof/>
            <w:webHidden/>
          </w:rPr>
          <w:fldChar w:fldCharType="end"/>
        </w:r>
      </w:hyperlink>
    </w:p>
    <w:p w14:paraId="0C0FF0E4" w14:textId="7D411A2E"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69" w:history="1">
        <w:r w:rsidRPr="005A14C1">
          <w:rPr>
            <w:rStyle w:val="Hyperlink"/>
            <w:noProof/>
          </w:rPr>
          <w:t>Displaying a List of Accessions</w:t>
        </w:r>
        <w:r>
          <w:rPr>
            <w:noProof/>
            <w:webHidden/>
          </w:rPr>
          <w:tab/>
        </w:r>
        <w:r>
          <w:rPr>
            <w:noProof/>
            <w:webHidden/>
          </w:rPr>
          <w:fldChar w:fldCharType="begin"/>
        </w:r>
        <w:r>
          <w:rPr>
            <w:noProof/>
            <w:webHidden/>
          </w:rPr>
          <w:instrText xml:space="preserve"> PAGEREF _Toc215568969 \h </w:instrText>
        </w:r>
        <w:r>
          <w:rPr>
            <w:noProof/>
            <w:webHidden/>
          </w:rPr>
        </w:r>
        <w:r>
          <w:rPr>
            <w:noProof/>
            <w:webHidden/>
          </w:rPr>
          <w:fldChar w:fldCharType="separate"/>
        </w:r>
        <w:r>
          <w:rPr>
            <w:noProof/>
            <w:webHidden/>
          </w:rPr>
          <w:t>26</w:t>
        </w:r>
        <w:r>
          <w:rPr>
            <w:noProof/>
            <w:webHidden/>
          </w:rPr>
          <w:fldChar w:fldCharType="end"/>
        </w:r>
      </w:hyperlink>
    </w:p>
    <w:p w14:paraId="5A99083C" w14:textId="32C22A11"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70" w:history="1">
        <w:r w:rsidRPr="005A14C1">
          <w:rPr>
            <w:rStyle w:val="Hyperlink"/>
            <w:noProof/>
          </w:rPr>
          <w:t>Dynamic Folders ( “Dynamic Queries”)</w:t>
        </w:r>
        <w:r>
          <w:rPr>
            <w:noProof/>
            <w:webHidden/>
          </w:rPr>
          <w:tab/>
        </w:r>
        <w:r>
          <w:rPr>
            <w:noProof/>
            <w:webHidden/>
          </w:rPr>
          <w:fldChar w:fldCharType="begin"/>
        </w:r>
        <w:r>
          <w:rPr>
            <w:noProof/>
            <w:webHidden/>
          </w:rPr>
          <w:instrText xml:space="preserve"> PAGEREF _Toc215568970 \h </w:instrText>
        </w:r>
        <w:r>
          <w:rPr>
            <w:noProof/>
            <w:webHidden/>
          </w:rPr>
        </w:r>
        <w:r>
          <w:rPr>
            <w:noProof/>
            <w:webHidden/>
          </w:rPr>
          <w:fldChar w:fldCharType="separate"/>
        </w:r>
        <w:r>
          <w:rPr>
            <w:noProof/>
            <w:webHidden/>
          </w:rPr>
          <w:t>27</w:t>
        </w:r>
        <w:r>
          <w:rPr>
            <w:noProof/>
            <w:webHidden/>
          </w:rPr>
          <w:fldChar w:fldCharType="end"/>
        </w:r>
      </w:hyperlink>
    </w:p>
    <w:p w14:paraId="3BDDC27C" w14:textId="41B19976"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71" w:history="1">
        <w:r w:rsidRPr="005A14C1">
          <w:rPr>
            <w:rStyle w:val="Hyperlink"/>
            <w:noProof/>
          </w:rPr>
          <w:t>Deciding Which Type Folder to Use</w:t>
        </w:r>
        <w:r>
          <w:rPr>
            <w:noProof/>
            <w:webHidden/>
          </w:rPr>
          <w:tab/>
        </w:r>
        <w:r>
          <w:rPr>
            <w:noProof/>
            <w:webHidden/>
          </w:rPr>
          <w:fldChar w:fldCharType="begin"/>
        </w:r>
        <w:r>
          <w:rPr>
            <w:noProof/>
            <w:webHidden/>
          </w:rPr>
          <w:instrText xml:space="preserve"> PAGEREF _Toc215568971 \h </w:instrText>
        </w:r>
        <w:r>
          <w:rPr>
            <w:noProof/>
            <w:webHidden/>
          </w:rPr>
        </w:r>
        <w:r>
          <w:rPr>
            <w:noProof/>
            <w:webHidden/>
          </w:rPr>
          <w:fldChar w:fldCharType="separate"/>
        </w:r>
        <w:r>
          <w:rPr>
            <w:noProof/>
            <w:webHidden/>
          </w:rPr>
          <w:t>28</w:t>
        </w:r>
        <w:r>
          <w:rPr>
            <w:noProof/>
            <w:webHidden/>
          </w:rPr>
          <w:fldChar w:fldCharType="end"/>
        </w:r>
      </w:hyperlink>
    </w:p>
    <w:p w14:paraId="457ADCF9" w14:textId="584849BE"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72" w:history="1">
        <w:r w:rsidRPr="005A14C1">
          <w:rPr>
            <w:rStyle w:val="Hyperlink"/>
            <w:noProof/>
          </w:rPr>
          <w:t>Steps in Creating Dynamic Folders</w:t>
        </w:r>
        <w:r>
          <w:rPr>
            <w:noProof/>
            <w:webHidden/>
          </w:rPr>
          <w:tab/>
        </w:r>
        <w:r>
          <w:rPr>
            <w:noProof/>
            <w:webHidden/>
          </w:rPr>
          <w:fldChar w:fldCharType="begin"/>
        </w:r>
        <w:r>
          <w:rPr>
            <w:noProof/>
            <w:webHidden/>
          </w:rPr>
          <w:instrText xml:space="preserve"> PAGEREF _Toc215568972 \h </w:instrText>
        </w:r>
        <w:r>
          <w:rPr>
            <w:noProof/>
            <w:webHidden/>
          </w:rPr>
        </w:r>
        <w:r>
          <w:rPr>
            <w:noProof/>
            <w:webHidden/>
          </w:rPr>
          <w:fldChar w:fldCharType="separate"/>
        </w:r>
        <w:r>
          <w:rPr>
            <w:noProof/>
            <w:webHidden/>
          </w:rPr>
          <w:t>28</w:t>
        </w:r>
        <w:r>
          <w:rPr>
            <w:noProof/>
            <w:webHidden/>
          </w:rPr>
          <w:fldChar w:fldCharType="end"/>
        </w:r>
      </w:hyperlink>
    </w:p>
    <w:p w14:paraId="157C12B4" w14:textId="41C3A24B"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73" w:history="1">
        <w:r w:rsidRPr="005A14C1">
          <w:rPr>
            <w:rStyle w:val="Hyperlink"/>
            <w:noProof/>
          </w:rPr>
          <w:t>Refreshing a Dynamic Folder</w:t>
        </w:r>
        <w:r>
          <w:rPr>
            <w:noProof/>
            <w:webHidden/>
          </w:rPr>
          <w:tab/>
        </w:r>
        <w:r>
          <w:rPr>
            <w:noProof/>
            <w:webHidden/>
          </w:rPr>
          <w:fldChar w:fldCharType="begin"/>
        </w:r>
        <w:r>
          <w:rPr>
            <w:noProof/>
            <w:webHidden/>
          </w:rPr>
          <w:instrText xml:space="preserve"> PAGEREF _Toc215568973 \h </w:instrText>
        </w:r>
        <w:r>
          <w:rPr>
            <w:noProof/>
            <w:webHidden/>
          </w:rPr>
        </w:r>
        <w:r>
          <w:rPr>
            <w:noProof/>
            <w:webHidden/>
          </w:rPr>
          <w:fldChar w:fldCharType="separate"/>
        </w:r>
        <w:r>
          <w:rPr>
            <w:noProof/>
            <w:webHidden/>
          </w:rPr>
          <w:t>29</w:t>
        </w:r>
        <w:r>
          <w:rPr>
            <w:noProof/>
            <w:webHidden/>
          </w:rPr>
          <w:fldChar w:fldCharType="end"/>
        </w:r>
      </w:hyperlink>
    </w:p>
    <w:p w14:paraId="53E6397D" w14:textId="743B1880"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74" w:history="1">
        <w:r w:rsidRPr="005A14C1">
          <w:rPr>
            <w:rStyle w:val="Hyperlink"/>
            <w:noProof/>
          </w:rPr>
          <w:t>Dataviews</w:t>
        </w:r>
        <w:r>
          <w:rPr>
            <w:noProof/>
            <w:webHidden/>
          </w:rPr>
          <w:tab/>
        </w:r>
        <w:r>
          <w:rPr>
            <w:noProof/>
            <w:webHidden/>
          </w:rPr>
          <w:fldChar w:fldCharType="begin"/>
        </w:r>
        <w:r>
          <w:rPr>
            <w:noProof/>
            <w:webHidden/>
          </w:rPr>
          <w:instrText xml:space="preserve"> PAGEREF _Toc215568974 \h </w:instrText>
        </w:r>
        <w:r>
          <w:rPr>
            <w:noProof/>
            <w:webHidden/>
          </w:rPr>
        </w:r>
        <w:r>
          <w:rPr>
            <w:noProof/>
            <w:webHidden/>
          </w:rPr>
          <w:fldChar w:fldCharType="separate"/>
        </w:r>
        <w:r>
          <w:rPr>
            <w:noProof/>
            <w:webHidden/>
          </w:rPr>
          <w:t>29</w:t>
        </w:r>
        <w:r>
          <w:rPr>
            <w:noProof/>
            <w:webHidden/>
          </w:rPr>
          <w:fldChar w:fldCharType="end"/>
        </w:r>
      </w:hyperlink>
    </w:p>
    <w:p w14:paraId="42384FCB" w14:textId="04D09B7D"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75" w:history="1">
        <w:r w:rsidRPr="005A14C1">
          <w:rPr>
            <w:rStyle w:val="Hyperlink"/>
            <w:noProof/>
            <w:lang w:eastAsia="en-US"/>
          </w:rPr>
          <w:t xml:space="preserve">To Display a </w:t>
        </w:r>
        <w:r w:rsidRPr="005A14C1">
          <w:rPr>
            <w:rStyle w:val="Hyperlink"/>
            <w:noProof/>
          </w:rPr>
          <w:t>Dataview Whose Tab is Visible</w:t>
        </w:r>
        <w:r>
          <w:rPr>
            <w:noProof/>
            <w:webHidden/>
          </w:rPr>
          <w:tab/>
        </w:r>
        <w:r>
          <w:rPr>
            <w:noProof/>
            <w:webHidden/>
          </w:rPr>
          <w:fldChar w:fldCharType="begin"/>
        </w:r>
        <w:r>
          <w:rPr>
            <w:noProof/>
            <w:webHidden/>
          </w:rPr>
          <w:instrText xml:space="preserve"> PAGEREF _Toc215568975 \h </w:instrText>
        </w:r>
        <w:r>
          <w:rPr>
            <w:noProof/>
            <w:webHidden/>
          </w:rPr>
        </w:r>
        <w:r>
          <w:rPr>
            <w:noProof/>
            <w:webHidden/>
          </w:rPr>
          <w:fldChar w:fldCharType="separate"/>
        </w:r>
        <w:r>
          <w:rPr>
            <w:noProof/>
            <w:webHidden/>
          </w:rPr>
          <w:t>30</w:t>
        </w:r>
        <w:r>
          <w:rPr>
            <w:noProof/>
            <w:webHidden/>
          </w:rPr>
          <w:fldChar w:fldCharType="end"/>
        </w:r>
      </w:hyperlink>
    </w:p>
    <w:p w14:paraId="055A015B" w14:textId="0E1B2B2B"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76" w:history="1">
        <w:r w:rsidRPr="005A14C1">
          <w:rPr>
            <w:rStyle w:val="Hyperlink"/>
            <w:noProof/>
          </w:rPr>
          <w:t xml:space="preserve">To Display a Dataview Whose Tab </w:t>
        </w:r>
        <w:r w:rsidRPr="005A14C1">
          <w:rPr>
            <w:rStyle w:val="Hyperlink"/>
            <w:i/>
            <w:noProof/>
          </w:rPr>
          <w:t>isn’t</w:t>
        </w:r>
        <w:r w:rsidRPr="005A14C1">
          <w:rPr>
            <w:rStyle w:val="Hyperlink"/>
            <w:noProof/>
          </w:rPr>
          <w:t xml:space="preserve"> Visible</w:t>
        </w:r>
        <w:r>
          <w:rPr>
            <w:noProof/>
            <w:webHidden/>
          </w:rPr>
          <w:tab/>
        </w:r>
        <w:r>
          <w:rPr>
            <w:noProof/>
            <w:webHidden/>
          </w:rPr>
          <w:fldChar w:fldCharType="begin"/>
        </w:r>
        <w:r>
          <w:rPr>
            <w:noProof/>
            <w:webHidden/>
          </w:rPr>
          <w:instrText xml:space="preserve"> PAGEREF _Toc215568976 \h </w:instrText>
        </w:r>
        <w:r>
          <w:rPr>
            <w:noProof/>
            <w:webHidden/>
          </w:rPr>
        </w:r>
        <w:r>
          <w:rPr>
            <w:noProof/>
            <w:webHidden/>
          </w:rPr>
          <w:fldChar w:fldCharType="separate"/>
        </w:r>
        <w:r>
          <w:rPr>
            <w:noProof/>
            <w:webHidden/>
          </w:rPr>
          <w:t>31</w:t>
        </w:r>
        <w:r>
          <w:rPr>
            <w:noProof/>
            <w:webHidden/>
          </w:rPr>
          <w:fldChar w:fldCharType="end"/>
        </w:r>
      </w:hyperlink>
    </w:p>
    <w:p w14:paraId="68F2B508" w14:textId="7F77262C"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77" w:history="1">
        <w:r w:rsidRPr="005A14C1">
          <w:rPr>
            <w:rStyle w:val="Hyperlink"/>
            <w:noProof/>
            <w:lang w:eastAsia="en-US"/>
          </w:rPr>
          <w:t>Some Dataviews Display Data, Some Do Not</w:t>
        </w:r>
        <w:r>
          <w:rPr>
            <w:noProof/>
            <w:webHidden/>
          </w:rPr>
          <w:tab/>
        </w:r>
        <w:r>
          <w:rPr>
            <w:noProof/>
            <w:webHidden/>
          </w:rPr>
          <w:fldChar w:fldCharType="begin"/>
        </w:r>
        <w:r>
          <w:rPr>
            <w:noProof/>
            <w:webHidden/>
          </w:rPr>
          <w:instrText xml:space="preserve"> PAGEREF _Toc215568977 \h </w:instrText>
        </w:r>
        <w:r>
          <w:rPr>
            <w:noProof/>
            <w:webHidden/>
          </w:rPr>
        </w:r>
        <w:r>
          <w:rPr>
            <w:noProof/>
            <w:webHidden/>
          </w:rPr>
          <w:fldChar w:fldCharType="separate"/>
        </w:r>
        <w:r>
          <w:rPr>
            <w:noProof/>
            <w:webHidden/>
          </w:rPr>
          <w:t>32</w:t>
        </w:r>
        <w:r>
          <w:rPr>
            <w:noProof/>
            <w:webHidden/>
          </w:rPr>
          <w:fldChar w:fldCharType="end"/>
        </w:r>
      </w:hyperlink>
    </w:p>
    <w:p w14:paraId="4217DDDB" w14:textId="40572602"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78" w:history="1">
        <w:r w:rsidRPr="005A14C1">
          <w:rPr>
            <w:rStyle w:val="Hyperlink"/>
            <w:noProof/>
          </w:rPr>
          <w:t>Form View</w:t>
        </w:r>
        <w:r>
          <w:rPr>
            <w:noProof/>
            <w:webHidden/>
          </w:rPr>
          <w:tab/>
        </w:r>
        <w:r>
          <w:rPr>
            <w:noProof/>
            <w:webHidden/>
          </w:rPr>
          <w:fldChar w:fldCharType="begin"/>
        </w:r>
        <w:r>
          <w:rPr>
            <w:noProof/>
            <w:webHidden/>
          </w:rPr>
          <w:instrText xml:space="preserve"> PAGEREF _Toc215568978 \h </w:instrText>
        </w:r>
        <w:r>
          <w:rPr>
            <w:noProof/>
            <w:webHidden/>
          </w:rPr>
        </w:r>
        <w:r>
          <w:rPr>
            <w:noProof/>
            <w:webHidden/>
          </w:rPr>
          <w:fldChar w:fldCharType="separate"/>
        </w:r>
        <w:r>
          <w:rPr>
            <w:noProof/>
            <w:webHidden/>
          </w:rPr>
          <w:t>33</w:t>
        </w:r>
        <w:r>
          <w:rPr>
            <w:noProof/>
            <w:webHidden/>
          </w:rPr>
          <w:fldChar w:fldCharType="end"/>
        </w:r>
      </w:hyperlink>
    </w:p>
    <w:p w14:paraId="28A6EE41" w14:textId="1810CFF6"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79" w:history="1">
        <w:r w:rsidRPr="005A14C1">
          <w:rPr>
            <w:rStyle w:val="Hyperlink"/>
            <w:noProof/>
          </w:rPr>
          <w:t>Displaying Forms</w:t>
        </w:r>
        <w:r>
          <w:rPr>
            <w:noProof/>
            <w:webHidden/>
          </w:rPr>
          <w:tab/>
        </w:r>
        <w:r>
          <w:rPr>
            <w:noProof/>
            <w:webHidden/>
          </w:rPr>
          <w:fldChar w:fldCharType="begin"/>
        </w:r>
        <w:r>
          <w:rPr>
            <w:noProof/>
            <w:webHidden/>
          </w:rPr>
          <w:instrText xml:space="preserve"> PAGEREF _Toc215568979 \h </w:instrText>
        </w:r>
        <w:r>
          <w:rPr>
            <w:noProof/>
            <w:webHidden/>
          </w:rPr>
        </w:r>
        <w:r>
          <w:rPr>
            <w:noProof/>
            <w:webHidden/>
          </w:rPr>
          <w:fldChar w:fldCharType="separate"/>
        </w:r>
        <w:r>
          <w:rPr>
            <w:noProof/>
            <w:webHidden/>
          </w:rPr>
          <w:t>33</w:t>
        </w:r>
        <w:r>
          <w:rPr>
            <w:noProof/>
            <w:webHidden/>
          </w:rPr>
          <w:fldChar w:fldCharType="end"/>
        </w:r>
      </w:hyperlink>
    </w:p>
    <w:p w14:paraId="270F0955" w14:textId="1A683B0B"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80" w:history="1">
        <w:r w:rsidRPr="005A14C1">
          <w:rPr>
            <w:rStyle w:val="Hyperlink"/>
            <w:noProof/>
          </w:rPr>
          <w:t>Visual Clues</w:t>
        </w:r>
        <w:r>
          <w:rPr>
            <w:noProof/>
            <w:webHidden/>
          </w:rPr>
          <w:tab/>
        </w:r>
        <w:r>
          <w:rPr>
            <w:noProof/>
            <w:webHidden/>
          </w:rPr>
          <w:fldChar w:fldCharType="begin"/>
        </w:r>
        <w:r>
          <w:rPr>
            <w:noProof/>
            <w:webHidden/>
          </w:rPr>
          <w:instrText xml:space="preserve"> PAGEREF _Toc215568980 \h </w:instrText>
        </w:r>
        <w:r>
          <w:rPr>
            <w:noProof/>
            <w:webHidden/>
          </w:rPr>
        </w:r>
        <w:r>
          <w:rPr>
            <w:noProof/>
            <w:webHidden/>
          </w:rPr>
          <w:fldChar w:fldCharType="separate"/>
        </w:r>
        <w:r>
          <w:rPr>
            <w:noProof/>
            <w:webHidden/>
          </w:rPr>
          <w:t>34</w:t>
        </w:r>
        <w:r>
          <w:rPr>
            <w:noProof/>
            <w:webHidden/>
          </w:rPr>
          <w:fldChar w:fldCharType="end"/>
        </w:r>
      </w:hyperlink>
    </w:p>
    <w:p w14:paraId="06E5D3EE" w14:textId="46FEA3F6"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81" w:history="1">
        <w:r w:rsidRPr="005A14C1">
          <w:rPr>
            <w:rStyle w:val="Hyperlink"/>
            <w:noProof/>
          </w:rPr>
          <w:t>Icon Legend</w:t>
        </w:r>
        <w:r>
          <w:rPr>
            <w:noProof/>
            <w:webHidden/>
          </w:rPr>
          <w:tab/>
        </w:r>
        <w:r>
          <w:rPr>
            <w:noProof/>
            <w:webHidden/>
          </w:rPr>
          <w:fldChar w:fldCharType="begin"/>
        </w:r>
        <w:r>
          <w:rPr>
            <w:noProof/>
            <w:webHidden/>
          </w:rPr>
          <w:instrText xml:space="preserve"> PAGEREF _Toc215568981 \h </w:instrText>
        </w:r>
        <w:r>
          <w:rPr>
            <w:noProof/>
            <w:webHidden/>
          </w:rPr>
        </w:r>
        <w:r>
          <w:rPr>
            <w:noProof/>
            <w:webHidden/>
          </w:rPr>
          <w:fldChar w:fldCharType="separate"/>
        </w:r>
        <w:r>
          <w:rPr>
            <w:noProof/>
            <w:webHidden/>
          </w:rPr>
          <w:t>34</w:t>
        </w:r>
        <w:r>
          <w:rPr>
            <w:noProof/>
            <w:webHidden/>
          </w:rPr>
          <w:fldChar w:fldCharType="end"/>
        </w:r>
      </w:hyperlink>
    </w:p>
    <w:p w14:paraId="3A0000F7" w14:textId="38790312"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82" w:history="1">
        <w:r w:rsidRPr="005A14C1">
          <w:rPr>
            <w:rStyle w:val="Hyperlink"/>
            <w:noProof/>
          </w:rPr>
          <w:t>Cell Colors</w:t>
        </w:r>
        <w:r>
          <w:rPr>
            <w:noProof/>
            <w:webHidden/>
          </w:rPr>
          <w:tab/>
        </w:r>
        <w:r>
          <w:rPr>
            <w:noProof/>
            <w:webHidden/>
          </w:rPr>
          <w:fldChar w:fldCharType="begin"/>
        </w:r>
        <w:r>
          <w:rPr>
            <w:noProof/>
            <w:webHidden/>
          </w:rPr>
          <w:instrText xml:space="preserve"> PAGEREF _Toc215568982 \h </w:instrText>
        </w:r>
        <w:r>
          <w:rPr>
            <w:noProof/>
            <w:webHidden/>
          </w:rPr>
        </w:r>
        <w:r>
          <w:rPr>
            <w:noProof/>
            <w:webHidden/>
          </w:rPr>
          <w:fldChar w:fldCharType="separate"/>
        </w:r>
        <w:r>
          <w:rPr>
            <w:noProof/>
            <w:webHidden/>
          </w:rPr>
          <w:t>35</w:t>
        </w:r>
        <w:r>
          <w:rPr>
            <w:noProof/>
            <w:webHidden/>
          </w:rPr>
          <w:fldChar w:fldCharType="end"/>
        </w:r>
      </w:hyperlink>
    </w:p>
    <w:p w14:paraId="2D31E3B7" w14:textId="28CF3CE8"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83" w:history="1">
        <w:r w:rsidRPr="005A14C1">
          <w:rPr>
            <w:rStyle w:val="Hyperlink"/>
            <w:noProof/>
          </w:rPr>
          <w:t>Warning Indicators</w:t>
        </w:r>
        <w:r>
          <w:rPr>
            <w:noProof/>
            <w:webHidden/>
          </w:rPr>
          <w:tab/>
        </w:r>
        <w:r>
          <w:rPr>
            <w:noProof/>
            <w:webHidden/>
          </w:rPr>
          <w:fldChar w:fldCharType="begin"/>
        </w:r>
        <w:r>
          <w:rPr>
            <w:noProof/>
            <w:webHidden/>
          </w:rPr>
          <w:instrText xml:space="preserve"> PAGEREF _Toc215568983 \h </w:instrText>
        </w:r>
        <w:r>
          <w:rPr>
            <w:noProof/>
            <w:webHidden/>
          </w:rPr>
        </w:r>
        <w:r>
          <w:rPr>
            <w:noProof/>
            <w:webHidden/>
          </w:rPr>
          <w:fldChar w:fldCharType="separate"/>
        </w:r>
        <w:r>
          <w:rPr>
            <w:noProof/>
            <w:webHidden/>
          </w:rPr>
          <w:t>35</w:t>
        </w:r>
        <w:r>
          <w:rPr>
            <w:noProof/>
            <w:webHidden/>
          </w:rPr>
          <w:fldChar w:fldCharType="end"/>
        </w:r>
      </w:hyperlink>
    </w:p>
    <w:p w14:paraId="6DF9B11B" w14:textId="55C39342"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84" w:history="1">
        <w:r w:rsidRPr="005A14C1">
          <w:rPr>
            <w:rStyle w:val="Hyperlink"/>
            <w:noProof/>
          </w:rPr>
          <w:t>Spreadsheet Similarities</w:t>
        </w:r>
        <w:r>
          <w:rPr>
            <w:noProof/>
            <w:webHidden/>
          </w:rPr>
          <w:tab/>
        </w:r>
        <w:r>
          <w:rPr>
            <w:noProof/>
            <w:webHidden/>
          </w:rPr>
          <w:fldChar w:fldCharType="begin"/>
        </w:r>
        <w:r>
          <w:rPr>
            <w:noProof/>
            <w:webHidden/>
          </w:rPr>
          <w:instrText xml:space="preserve"> PAGEREF _Toc215568984 \h </w:instrText>
        </w:r>
        <w:r>
          <w:rPr>
            <w:noProof/>
            <w:webHidden/>
          </w:rPr>
        </w:r>
        <w:r>
          <w:rPr>
            <w:noProof/>
            <w:webHidden/>
          </w:rPr>
          <w:fldChar w:fldCharType="separate"/>
        </w:r>
        <w:r>
          <w:rPr>
            <w:noProof/>
            <w:webHidden/>
          </w:rPr>
          <w:t>36</w:t>
        </w:r>
        <w:r>
          <w:rPr>
            <w:noProof/>
            <w:webHidden/>
          </w:rPr>
          <w:fldChar w:fldCharType="end"/>
        </w:r>
      </w:hyperlink>
    </w:p>
    <w:p w14:paraId="1F0C398B" w14:textId="3C133AC2"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85" w:history="1">
        <w:r w:rsidRPr="005A14C1">
          <w:rPr>
            <w:rStyle w:val="Hyperlink"/>
            <w:noProof/>
          </w:rPr>
          <w:t>Columns &amp; Rows</w:t>
        </w:r>
        <w:r>
          <w:rPr>
            <w:noProof/>
            <w:webHidden/>
          </w:rPr>
          <w:tab/>
        </w:r>
        <w:r>
          <w:rPr>
            <w:noProof/>
            <w:webHidden/>
          </w:rPr>
          <w:fldChar w:fldCharType="begin"/>
        </w:r>
        <w:r>
          <w:rPr>
            <w:noProof/>
            <w:webHidden/>
          </w:rPr>
          <w:instrText xml:space="preserve"> PAGEREF _Toc215568985 \h </w:instrText>
        </w:r>
        <w:r>
          <w:rPr>
            <w:noProof/>
            <w:webHidden/>
          </w:rPr>
        </w:r>
        <w:r>
          <w:rPr>
            <w:noProof/>
            <w:webHidden/>
          </w:rPr>
          <w:fldChar w:fldCharType="separate"/>
        </w:r>
        <w:r>
          <w:rPr>
            <w:noProof/>
            <w:webHidden/>
          </w:rPr>
          <w:t>36</w:t>
        </w:r>
        <w:r>
          <w:rPr>
            <w:noProof/>
            <w:webHidden/>
          </w:rPr>
          <w:fldChar w:fldCharType="end"/>
        </w:r>
      </w:hyperlink>
    </w:p>
    <w:p w14:paraId="33085028" w14:textId="557718E6"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86" w:history="1">
        <w:r w:rsidRPr="005A14C1">
          <w:rPr>
            <w:rStyle w:val="Hyperlink"/>
            <w:noProof/>
          </w:rPr>
          <w:t>Column Order</w:t>
        </w:r>
        <w:r>
          <w:rPr>
            <w:noProof/>
            <w:webHidden/>
          </w:rPr>
          <w:tab/>
        </w:r>
        <w:r>
          <w:rPr>
            <w:noProof/>
            <w:webHidden/>
          </w:rPr>
          <w:fldChar w:fldCharType="begin"/>
        </w:r>
        <w:r>
          <w:rPr>
            <w:noProof/>
            <w:webHidden/>
          </w:rPr>
          <w:instrText xml:space="preserve"> PAGEREF _Toc215568986 \h </w:instrText>
        </w:r>
        <w:r>
          <w:rPr>
            <w:noProof/>
            <w:webHidden/>
          </w:rPr>
        </w:r>
        <w:r>
          <w:rPr>
            <w:noProof/>
            <w:webHidden/>
          </w:rPr>
          <w:fldChar w:fldCharType="separate"/>
        </w:r>
        <w:r>
          <w:rPr>
            <w:noProof/>
            <w:webHidden/>
          </w:rPr>
          <w:t>36</w:t>
        </w:r>
        <w:r>
          <w:rPr>
            <w:noProof/>
            <w:webHidden/>
          </w:rPr>
          <w:fldChar w:fldCharType="end"/>
        </w:r>
      </w:hyperlink>
    </w:p>
    <w:p w14:paraId="60F7CD05" w14:textId="717ACEA0"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87" w:history="1">
        <w:r w:rsidRPr="005A14C1">
          <w:rPr>
            <w:rStyle w:val="Hyperlink"/>
            <w:noProof/>
          </w:rPr>
          <w:t>Hiding / Displaying Columns</w:t>
        </w:r>
        <w:r>
          <w:rPr>
            <w:noProof/>
            <w:webHidden/>
          </w:rPr>
          <w:tab/>
        </w:r>
        <w:r>
          <w:rPr>
            <w:noProof/>
            <w:webHidden/>
          </w:rPr>
          <w:fldChar w:fldCharType="begin"/>
        </w:r>
        <w:r>
          <w:rPr>
            <w:noProof/>
            <w:webHidden/>
          </w:rPr>
          <w:instrText xml:space="preserve"> PAGEREF _Toc215568987 \h </w:instrText>
        </w:r>
        <w:r>
          <w:rPr>
            <w:noProof/>
            <w:webHidden/>
          </w:rPr>
        </w:r>
        <w:r>
          <w:rPr>
            <w:noProof/>
            <w:webHidden/>
          </w:rPr>
          <w:fldChar w:fldCharType="separate"/>
        </w:r>
        <w:r>
          <w:rPr>
            <w:noProof/>
            <w:webHidden/>
          </w:rPr>
          <w:t>37</w:t>
        </w:r>
        <w:r>
          <w:rPr>
            <w:noProof/>
            <w:webHidden/>
          </w:rPr>
          <w:fldChar w:fldCharType="end"/>
        </w:r>
      </w:hyperlink>
    </w:p>
    <w:p w14:paraId="1D812564" w14:textId="6A905366"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88" w:history="1">
        <w:r w:rsidRPr="005A14C1">
          <w:rPr>
            <w:rStyle w:val="Hyperlink"/>
            <w:noProof/>
          </w:rPr>
          <w:t>Personalizing Your Curator Tool: Other Options Tab</w:t>
        </w:r>
        <w:r>
          <w:rPr>
            <w:noProof/>
            <w:webHidden/>
          </w:rPr>
          <w:tab/>
        </w:r>
        <w:r>
          <w:rPr>
            <w:noProof/>
            <w:webHidden/>
          </w:rPr>
          <w:fldChar w:fldCharType="begin"/>
        </w:r>
        <w:r>
          <w:rPr>
            <w:noProof/>
            <w:webHidden/>
          </w:rPr>
          <w:instrText xml:space="preserve"> PAGEREF _Toc215568988 \h </w:instrText>
        </w:r>
        <w:r>
          <w:rPr>
            <w:noProof/>
            <w:webHidden/>
          </w:rPr>
        </w:r>
        <w:r>
          <w:rPr>
            <w:noProof/>
            <w:webHidden/>
          </w:rPr>
          <w:fldChar w:fldCharType="separate"/>
        </w:r>
        <w:r>
          <w:rPr>
            <w:noProof/>
            <w:webHidden/>
          </w:rPr>
          <w:t>37</w:t>
        </w:r>
        <w:r>
          <w:rPr>
            <w:noProof/>
            <w:webHidden/>
          </w:rPr>
          <w:fldChar w:fldCharType="end"/>
        </w:r>
      </w:hyperlink>
    </w:p>
    <w:p w14:paraId="7E84285E" w14:textId="4CDF84BE"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89" w:history="1">
        <w:r w:rsidRPr="005A14C1">
          <w:rPr>
            <w:rStyle w:val="Hyperlink"/>
            <w:noProof/>
          </w:rPr>
          <w:t>Cell and row colors</w:t>
        </w:r>
        <w:r>
          <w:rPr>
            <w:noProof/>
            <w:webHidden/>
          </w:rPr>
          <w:tab/>
        </w:r>
        <w:r>
          <w:rPr>
            <w:noProof/>
            <w:webHidden/>
          </w:rPr>
          <w:fldChar w:fldCharType="begin"/>
        </w:r>
        <w:r>
          <w:rPr>
            <w:noProof/>
            <w:webHidden/>
          </w:rPr>
          <w:instrText xml:space="preserve"> PAGEREF _Toc215568989 \h </w:instrText>
        </w:r>
        <w:r>
          <w:rPr>
            <w:noProof/>
            <w:webHidden/>
          </w:rPr>
        </w:r>
        <w:r>
          <w:rPr>
            <w:noProof/>
            <w:webHidden/>
          </w:rPr>
          <w:fldChar w:fldCharType="separate"/>
        </w:r>
        <w:r>
          <w:rPr>
            <w:noProof/>
            <w:webHidden/>
          </w:rPr>
          <w:t>38</w:t>
        </w:r>
        <w:r>
          <w:rPr>
            <w:noProof/>
            <w:webHidden/>
          </w:rPr>
          <w:fldChar w:fldCharType="end"/>
        </w:r>
      </w:hyperlink>
    </w:p>
    <w:p w14:paraId="2F0DA372" w14:textId="78AB2E4E"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90" w:history="1">
        <w:r w:rsidRPr="005A14C1">
          <w:rPr>
            <w:rStyle w:val="Hyperlink"/>
            <w:noProof/>
          </w:rPr>
          <w:t>Max rows allowed</w:t>
        </w:r>
        <w:r>
          <w:rPr>
            <w:noProof/>
            <w:webHidden/>
          </w:rPr>
          <w:tab/>
        </w:r>
        <w:r>
          <w:rPr>
            <w:noProof/>
            <w:webHidden/>
          </w:rPr>
          <w:fldChar w:fldCharType="begin"/>
        </w:r>
        <w:r>
          <w:rPr>
            <w:noProof/>
            <w:webHidden/>
          </w:rPr>
          <w:instrText xml:space="preserve"> PAGEREF _Toc215568990 \h </w:instrText>
        </w:r>
        <w:r>
          <w:rPr>
            <w:noProof/>
            <w:webHidden/>
          </w:rPr>
        </w:r>
        <w:r>
          <w:rPr>
            <w:noProof/>
            <w:webHidden/>
          </w:rPr>
          <w:fldChar w:fldCharType="separate"/>
        </w:r>
        <w:r>
          <w:rPr>
            <w:noProof/>
            <w:webHidden/>
          </w:rPr>
          <w:t>38</w:t>
        </w:r>
        <w:r>
          <w:rPr>
            <w:noProof/>
            <w:webHidden/>
          </w:rPr>
          <w:fldChar w:fldCharType="end"/>
        </w:r>
      </w:hyperlink>
    </w:p>
    <w:p w14:paraId="39442BA6" w14:textId="0E882E9B"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91" w:history="1">
        <w:r w:rsidRPr="005A14C1">
          <w:rPr>
            <w:rStyle w:val="Hyperlink"/>
            <w:noProof/>
          </w:rPr>
          <w:t>Performance Enhancement Option: Query Paging Size</w:t>
        </w:r>
        <w:r>
          <w:rPr>
            <w:noProof/>
            <w:webHidden/>
          </w:rPr>
          <w:tab/>
        </w:r>
        <w:r>
          <w:rPr>
            <w:noProof/>
            <w:webHidden/>
          </w:rPr>
          <w:fldChar w:fldCharType="begin"/>
        </w:r>
        <w:r>
          <w:rPr>
            <w:noProof/>
            <w:webHidden/>
          </w:rPr>
          <w:instrText xml:space="preserve"> PAGEREF _Toc215568991 \h </w:instrText>
        </w:r>
        <w:r>
          <w:rPr>
            <w:noProof/>
            <w:webHidden/>
          </w:rPr>
        </w:r>
        <w:r>
          <w:rPr>
            <w:noProof/>
            <w:webHidden/>
          </w:rPr>
          <w:fldChar w:fldCharType="separate"/>
        </w:r>
        <w:r>
          <w:rPr>
            <w:noProof/>
            <w:webHidden/>
          </w:rPr>
          <w:t>38</w:t>
        </w:r>
        <w:r>
          <w:rPr>
            <w:noProof/>
            <w:webHidden/>
          </w:rPr>
          <w:fldChar w:fldCharType="end"/>
        </w:r>
      </w:hyperlink>
    </w:p>
    <w:p w14:paraId="074B53FA" w14:textId="10A44F11"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92" w:history="1">
        <w:r w:rsidRPr="005A14C1">
          <w:rPr>
            <w:rStyle w:val="Hyperlink"/>
            <w:noProof/>
          </w:rPr>
          <w:t>Save User Settings Now</w:t>
        </w:r>
        <w:r>
          <w:rPr>
            <w:noProof/>
            <w:webHidden/>
          </w:rPr>
          <w:tab/>
        </w:r>
        <w:r>
          <w:rPr>
            <w:noProof/>
            <w:webHidden/>
          </w:rPr>
          <w:fldChar w:fldCharType="begin"/>
        </w:r>
        <w:r>
          <w:rPr>
            <w:noProof/>
            <w:webHidden/>
          </w:rPr>
          <w:instrText xml:space="preserve"> PAGEREF _Toc215568992 \h </w:instrText>
        </w:r>
        <w:r>
          <w:rPr>
            <w:noProof/>
            <w:webHidden/>
          </w:rPr>
        </w:r>
        <w:r>
          <w:rPr>
            <w:noProof/>
            <w:webHidden/>
          </w:rPr>
          <w:fldChar w:fldCharType="separate"/>
        </w:r>
        <w:r>
          <w:rPr>
            <w:noProof/>
            <w:webHidden/>
          </w:rPr>
          <w:t>38</w:t>
        </w:r>
        <w:r>
          <w:rPr>
            <w:noProof/>
            <w:webHidden/>
          </w:rPr>
          <w:fldChar w:fldCharType="end"/>
        </w:r>
      </w:hyperlink>
    </w:p>
    <w:p w14:paraId="6FE15B09" w14:textId="04029AF9"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93" w:history="1">
        <w:r w:rsidRPr="005A14C1">
          <w:rPr>
            <w:rStyle w:val="Hyperlink"/>
            <w:noProof/>
          </w:rPr>
          <w:t>Active Web Service (Switching to another Database)</w:t>
        </w:r>
        <w:r>
          <w:rPr>
            <w:noProof/>
            <w:webHidden/>
          </w:rPr>
          <w:tab/>
        </w:r>
        <w:r>
          <w:rPr>
            <w:noProof/>
            <w:webHidden/>
          </w:rPr>
          <w:fldChar w:fldCharType="begin"/>
        </w:r>
        <w:r>
          <w:rPr>
            <w:noProof/>
            <w:webHidden/>
          </w:rPr>
          <w:instrText xml:space="preserve"> PAGEREF _Toc215568993 \h </w:instrText>
        </w:r>
        <w:r>
          <w:rPr>
            <w:noProof/>
            <w:webHidden/>
          </w:rPr>
        </w:r>
        <w:r>
          <w:rPr>
            <w:noProof/>
            <w:webHidden/>
          </w:rPr>
          <w:fldChar w:fldCharType="separate"/>
        </w:r>
        <w:r>
          <w:rPr>
            <w:noProof/>
            <w:webHidden/>
          </w:rPr>
          <w:t>38</w:t>
        </w:r>
        <w:r>
          <w:rPr>
            <w:noProof/>
            <w:webHidden/>
          </w:rPr>
          <w:fldChar w:fldCharType="end"/>
        </w:r>
      </w:hyperlink>
    </w:p>
    <w:p w14:paraId="336E5178" w14:textId="5FC44C6B"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8994" w:history="1">
        <w:r w:rsidRPr="005A14C1">
          <w:rPr>
            <w:rStyle w:val="Hyperlink"/>
            <w:noProof/>
          </w:rPr>
          <w:t>Sorting and Filtering Records</w:t>
        </w:r>
        <w:r>
          <w:rPr>
            <w:noProof/>
            <w:webHidden/>
          </w:rPr>
          <w:tab/>
        </w:r>
        <w:r>
          <w:rPr>
            <w:noProof/>
            <w:webHidden/>
          </w:rPr>
          <w:fldChar w:fldCharType="begin"/>
        </w:r>
        <w:r>
          <w:rPr>
            <w:noProof/>
            <w:webHidden/>
          </w:rPr>
          <w:instrText xml:space="preserve"> PAGEREF _Toc215568994 \h </w:instrText>
        </w:r>
        <w:r>
          <w:rPr>
            <w:noProof/>
            <w:webHidden/>
          </w:rPr>
        </w:r>
        <w:r>
          <w:rPr>
            <w:noProof/>
            <w:webHidden/>
          </w:rPr>
          <w:fldChar w:fldCharType="separate"/>
        </w:r>
        <w:r>
          <w:rPr>
            <w:noProof/>
            <w:webHidden/>
          </w:rPr>
          <w:t>39</w:t>
        </w:r>
        <w:r>
          <w:rPr>
            <w:noProof/>
            <w:webHidden/>
          </w:rPr>
          <w:fldChar w:fldCharType="end"/>
        </w:r>
      </w:hyperlink>
    </w:p>
    <w:p w14:paraId="2A384355" w14:textId="11BE0327"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95" w:history="1">
        <w:r w:rsidRPr="005A14C1">
          <w:rPr>
            <w:rStyle w:val="Hyperlink"/>
            <w:noProof/>
          </w:rPr>
          <w:t>Sorting Data</w:t>
        </w:r>
        <w:r>
          <w:rPr>
            <w:noProof/>
            <w:webHidden/>
          </w:rPr>
          <w:tab/>
        </w:r>
        <w:r>
          <w:rPr>
            <w:noProof/>
            <w:webHidden/>
          </w:rPr>
          <w:fldChar w:fldCharType="begin"/>
        </w:r>
        <w:r>
          <w:rPr>
            <w:noProof/>
            <w:webHidden/>
          </w:rPr>
          <w:instrText xml:space="preserve"> PAGEREF _Toc215568995 \h </w:instrText>
        </w:r>
        <w:r>
          <w:rPr>
            <w:noProof/>
            <w:webHidden/>
          </w:rPr>
        </w:r>
        <w:r>
          <w:rPr>
            <w:noProof/>
            <w:webHidden/>
          </w:rPr>
          <w:fldChar w:fldCharType="separate"/>
        </w:r>
        <w:r>
          <w:rPr>
            <w:noProof/>
            <w:webHidden/>
          </w:rPr>
          <w:t>39</w:t>
        </w:r>
        <w:r>
          <w:rPr>
            <w:noProof/>
            <w:webHidden/>
          </w:rPr>
          <w:fldChar w:fldCharType="end"/>
        </w:r>
      </w:hyperlink>
    </w:p>
    <w:p w14:paraId="4B7BEC72" w14:textId="241C6EED"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96" w:history="1">
        <w:r w:rsidRPr="005A14C1">
          <w:rPr>
            <w:rStyle w:val="Hyperlink"/>
            <w:noProof/>
          </w:rPr>
          <w:t>Filtering Records</w:t>
        </w:r>
        <w:r>
          <w:rPr>
            <w:noProof/>
            <w:webHidden/>
          </w:rPr>
          <w:tab/>
        </w:r>
        <w:r>
          <w:rPr>
            <w:noProof/>
            <w:webHidden/>
          </w:rPr>
          <w:fldChar w:fldCharType="begin"/>
        </w:r>
        <w:r>
          <w:rPr>
            <w:noProof/>
            <w:webHidden/>
          </w:rPr>
          <w:instrText xml:space="preserve"> PAGEREF _Toc215568996 \h </w:instrText>
        </w:r>
        <w:r>
          <w:rPr>
            <w:noProof/>
            <w:webHidden/>
          </w:rPr>
        </w:r>
        <w:r>
          <w:rPr>
            <w:noProof/>
            <w:webHidden/>
          </w:rPr>
          <w:fldChar w:fldCharType="separate"/>
        </w:r>
        <w:r>
          <w:rPr>
            <w:noProof/>
            <w:webHidden/>
          </w:rPr>
          <w:t>40</w:t>
        </w:r>
        <w:r>
          <w:rPr>
            <w:noProof/>
            <w:webHidden/>
          </w:rPr>
          <w:fldChar w:fldCharType="end"/>
        </w:r>
      </w:hyperlink>
    </w:p>
    <w:p w14:paraId="6C2A9FB6" w14:textId="1180C23A" w:rsidR="00206E94" w:rsidRDefault="00206E94">
      <w:pPr>
        <w:pStyle w:val="TOC1"/>
        <w:rPr>
          <w:rFonts w:asciiTheme="minorHAnsi" w:eastAsiaTheme="minorEastAsia" w:hAnsiTheme="minorHAnsi" w:cstheme="minorBidi"/>
          <w:b w:val="0"/>
          <w:kern w:val="2"/>
          <w:sz w:val="24"/>
          <w:szCs w:val="24"/>
          <w:lang w:eastAsia="en-US"/>
          <w14:ligatures w14:val="standardContextual"/>
        </w:rPr>
      </w:pPr>
      <w:hyperlink w:anchor="_Toc215568997" w:history="1">
        <w:r w:rsidRPr="005A14C1">
          <w:rPr>
            <w:rStyle w:val="Hyperlink"/>
          </w:rPr>
          <w:t>Lookup Tables</w:t>
        </w:r>
        <w:r>
          <w:rPr>
            <w:webHidden/>
          </w:rPr>
          <w:tab/>
        </w:r>
        <w:r>
          <w:rPr>
            <w:webHidden/>
          </w:rPr>
          <w:fldChar w:fldCharType="begin"/>
        </w:r>
        <w:r>
          <w:rPr>
            <w:webHidden/>
          </w:rPr>
          <w:instrText xml:space="preserve"> PAGEREF _Toc215568997 \h </w:instrText>
        </w:r>
        <w:r>
          <w:rPr>
            <w:webHidden/>
          </w:rPr>
        </w:r>
        <w:r>
          <w:rPr>
            <w:webHidden/>
          </w:rPr>
          <w:fldChar w:fldCharType="separate"/>
        </w:r>
        <w:r>
          <w:rPr>
            <w:webHidden/>
          </w:rPr>
          <w:t>41</w:t>
        </w:r>
        <w:r>
          <w:rPr>
            <w:webHidden/>
          </w:rPr>
          <w:fldChar w:fldCharType="end"/>
        </w:r>
      </w:hyperlink>
    </w:p>
    <w:p w14:paraId="3A3E0234" w14:textId="2B75E27F" w:rsidR="00206E94" w:rsidRDefault="00206E94">
      <w:pPr>
        <w:pStyle w:val="TOC1"/>
        <w:rPr>
          <w:rFonts w:asciiTheme="minorHAnsi" w:eastAsiaTheme="minorEastAsia" w:hAnsiTheme="minorHAnsi" w:cstheme="minorBidi"/>
          <w:b w:val="0"/>
          <w:kern w:val="2"/>
          <w:sz w:val="24"/>
          <w:szCs w:val="24"/>
          <w:lang w:eastAsia="en-US"/>
          <w14:ligatures w14:val="standardContextual"/>
        </w:rPr>
      </w:pPr>
      <w:hyperlink w:anchor="_Toc215568998" w:history="1">
        <w:r w:rsidRPr="005A14C1">
          <w:rPr>
            <w:rStyle w:val="Hyperlink"/>
          </w:rPr>
          <w:t>Code Groups</w:t>
        </w:r>
        <w:r>
          <w:rPr>
            <w:webHidden/>
          </w:rPr>
          <w:tab/>
        </w:r>
        <w:r>
          <w:rPr>
            <w:webHidden/>
          </w:rPr>
          <w:fldChar w:fldCharType="begin"/>
        </w:r>
        <w:r>
          <w:rPr>
            <w:webHidden/>
          </w:rPr>
          <w:instrText xml:space="preserve"> PAGEREF _Toc215568998 \h </w:instrText>
        </w:r>
        <w:r>
          <w:rPr>
            <w:webHidden/>
          </w:rPr>
        </w:r>
        <w:r>
          <w:rPr>
            <w:webHidden/>
          </w:rPr>
          <w:fldChar w:fldCharType="separate"/>
        </w:r>
        <w:r>
          <w:rPr>
            <w:webHidden/>
          </w:rPr>
          <w:t>41</w:t>
        </w:r>
        <w:r>
          <w:rPr>
            <w:webHidden/>
          </w:rPr>
          <w:fldChar w:fldCharType="end"/>
        </w:r>
      </w:hyperlink>
    </w:p>
    <w:p w14:paraId="77E74CBE" w14:textId="74ACCD7A"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8999" w:history="1">
        <w:r w:rsidRPr="005A14C1">
          <w:rPr>
            <w:rStyle w:val="Hyperlink"/>
            <w:noProof/>
          </w:rPr>
          <w:t>Background Information</w:t>
        </w:r>
        <w:r>
          <w:rPr>
            <w:noProof/>
            <w:webHidden/>
          </w:rPr>
          <w:tab/>
        </w:r>
        <w:r>
          <w:rPr>
            <w:noProof/>
            <w:webHidden/>
          </w:rPr>
          <w:fldChar w:fldCharType="begin"/>
        </w:r>
        <w:r>
          <w:rPr>
            <w:noProof/>
            <w:webHidden/>
          </w:rPr>
          <w:instrText xml:space="preserve"> PAGEREF _Toc215568999 \h </w:instrText>
        </w:r>
        <w:r>
          <w:rPr>
            <w:noProof/>
            <w:webHidden/>
          </w:rPr>
        </w:r>
        <w:r>
          <w:rPr>
            <w:noProof/>
            <w:webHidden/>
          </w:rPr>
          <w:fldChar w:fldCharType="separate"/>
        </w:r>
        <w:r>
          <w:rPr>
            <w:noProof/>
            <w:webHidden/>
          </w:rPr>
          <w:t>41</w:t>
        </w:r>
        <w:r>
          <w:rPr>
            <w:noProof/>
            <w:webHidden/>
          </w:rPr>
          <w:fldChar w:fldCharType="end"/>
        </w:r>
      </w:hyperlink>
    </w:p>
    <w:p w14:paraId="7F781CA4" w14:textId="37E43517" w:rsidR="00206E94" w:rsidRDefault="00206E94">
      <w:pPr>
        <w:pStyle w:val="TOC1"/>
        <w:rPr>
          <w:rFonts w:asciiTheme="minorHAnsi" w:eastAsiaTheme="minorEastAsia" w:hAnsiTheme="minorHAnsi" w:cstheme="minorBidi"/>
          <w:b w:val="0"/>
          <w:kern w:val="2"/>
          <w:sz w:val="24"/>
          <w:szCs w:val="24"/>
          <w:lang w:eastAsia="en-US"/>
          <w14:ligatures w14:val="standardContextual"/>
        </w:rPr>
      </w:pPr>
      <w:hyperlink w:anchor="_Toc215569000" w:history="1">
        <w:r w:rsidRPr="005A14C1">
          <w:rPr>
            <w:rStyle w:val="Hyperlink"/>
          </w:rPr>
          <w:t xml:space="preserve">Importing Your Data </w:t>
        </w:r>
        <w:r w:rsidRPr="005A14C1">
          <w:rPr>
            <w:rStyle w:val="Hyperlink"/>
            <w:i/>
          </w:rPr>
          <w:t>from</w:t>
        </w:r>
        <w:r w:rsidRPr="005A14C1">
          <w:rPr>
            <w:rStyle w:val="Hyperlink"/>
          </w:rPr>
          <w:t xml:space="preserve"> an Existing Database into GRIN-Global</w:t>
        </w:r>
        <w:r>
          <w:rPr>
            <w:webHidden/>
          </w:rPr>
          <w:tab/>
        </w:r>
        <w:r>
          <w:rPr>
            <w:webHidden/>
          </w:rPr>
          <w:fldChar w:fldCharType="begin"/>
        </w:r>
        <w:r>
          <w:rPr>
            <w:webHidden/>
          </w:rPr>
          <w:instrText xml:space="preserve"> PAGEREF _Toc215569000 \h </w:instrText>
        </w:r>
        <w:r>
          <w:rPr>
            <w:webHidden/>
          </w:rPr>
        </w:r>
        <w:r>
          <w:rPr>
            <w:webHidden/>
          </w:rPr>
          <w:fldChar w:fldCharType="separate"/>
        </w:r>
        <w:r>
          <w:rPr>
            <w:webHidden/>
          </w:rPr>
          <w:t>42</w:t>
        </w:r>
        <w:r>
          <w:rPr>
            <w:webHidden/>
          </w:rPr>
          <w:fldChar w:fldCharType="end"/>
        </w:r>
      </w:hyperlink>
    </w:p>
    <w:p w14:paraId="3DEFB717" w14:textId="4040CF3F"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01" w:history="1">
        <w:r w:rsidRPr="005A14C1">
          <w:rPr>
            <w:rStyle w:val="Hyperlink"/>
            <w:noProof/>
            <w:lang w:eastAsia="en-US"/>
          </w:rPr>
          <w:t>Drag &amp; Drop</w:t>
        </w:r>
        <w:r>
          <w:rPr>
            <w:noProof/>
            <w:webHidden/>
          </w:rPr>
          <w:tab/>
        </w:r>
        <w:r>
          <w:rPr>
            <w:noProof/>
            <w:webHidden/>
          </w:rPr>
          <w:fldChar w:fldCharType="begin"/>
        </w:r>
        <w:r>
          <w:rPr>
            <w:noProof/>
            <w:webHidden/>
          </w:rPr>
          <w:instrText xml:space="preserve"> PAGEREF _Toc215569001 \h </w:instrText>
        </w:r>
        <w:r>
          <w:rPr>
            <w:noProof/>
            <w:webHidden/>
          </w:rPr>
        </w:r>
        <w:r>
          <w:rPr>
            <w:noProof/>
            <w:webHidden/>
          </w:rPr>
          <w:fldChar w:fldCharType="separate"/>
        </w:r>
        <w:r>
          <w:rPr>
            <w:noProof/>
            <w:webHidden/>
          </w:rPr>
          <w:t>42</w:t>
        </w:r>
        <w:r>
          <w:rPr>
            <w:noProof/>
            <w:webHidden/>
          </w:rPr>
          <w:fldChar w:fldCharType="end"/>
        </w:r>
      </w:hyperlink>
    </w:p>
    <w:p w14:paraId="304FBC68" w14:textId="7D55015A"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02" w:history="1">
        <w:r w:rsidRPr="005A14C1">
          <w:rPr>
            <w:rStyle w:val="Hyperlink"/>
            <w:noProof/>
          </w:rPr>
          <w:t>Using a Spreadsheet to Import Data into GRIN-Global</w:t>
        </w:r>
        <w:r>
          <w:rPr>
            <w:noProof/>
            <w:webHidden/>
          </w:rPr>
          <w:tab/>
        </w:r>
        <w:r>
          <w:rPr>
            <w:noProof/>
            <w:webHidden/>
          </w:rPr>
          <w:fldChar w:fldCharType="begin"/>
        </w:r>
        <w:r>
          <w:rPr>
            <w:noProof/>
            <w:webHidden/>
          </w:rPr>
          <w:instrText xml:space="preserve"> PAGEREF _Toc215569002 \h </w:instrText>
        </w:r>
        <w:r>
          <w:rPr>
            <w:noProof/>
            <w:webHidden/>
          </w:rPr>
        </w:r>
        <w:r>
          <w:rPr>
            <w:noProof/>
            <w:webHidden/>
          </w:rPr>
          <w:fldChar w:fldCharType="separate"/>
        </w:r>
        <w:r>
          <w:rPr>
            <w:noProof/>
            <w:webHidden/>
          </w:rPr>
          <w:t>42</w:t>
        </w:r>
        <w:r>
          <w:rPr>
            <w:noProof/>
            <w:webHidden/>
          </w:rPr>
          <w:fldChar w:fldCharType="end"/>
        </w:r>
      </w:hyperlink>
    </w:p>
    <w:p w14:paraId="7DFBAD75" w14:textId="4A18C53B"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03" w:history="1">
        <w:r w:rsidRPr="005A14C1">
          <w:rPr>
            <w:rStyle w:val="Hyperlink"/>
            <w:noProof/>
          </w:rPr>
          <w:t>Two Importing Methods</w:t>
        </w:r>
        <w:r>
          <w:rPr>
            <w:noProof/>
            <w:webHidden/>
          </w:rPr>
          <w:tab/>
        </w:r>
        <w:r>
          <w:rPr>
            <w:noProof/>
            <w:webHidden/>
          </w:rPr>
          <w:fldChar w:fldCharType="begin"/>
        </w:r>
        <w:r>
          <w:rPr>
            <w:noProof/>
            <w:webHidden/>
          </w:rPr>
          <w:instrText xml:space="preserve"> PAGEREF _Toc215569003 \h </w:instrText>
        </w:r>
        <w:r>
          <w:rPr>
            <w:noProof/>
            <w:webHidden/>
          </w:rPr>
        </w:r>
        <w:r>
          <w:rPr>
            <w:noProof/>
            <w:webHidden/>
          </w:rPr>
          <w:fldChar w:fldCharType="separate"/>
        </w:r>
        <w:r>
          <w:rPr>
            <w:noProof/>
            <w:webHidden/>
          </w:rPr>
          <w:t>42</w:t>
        </w:r>
        <w:r>
          <w:rPr>
            <w:noProof/>
            <w:webHidden/>
          </w:rPr>
          <w:fldChar w:fldCharType="end"/>
        </w:r>
      </w:hyperlink>
    </w:p>
    <w:p w14:paraId="3B3A4CE0" w14:textId="1C646621"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04" w:history="1">
        <w:r w:rsidRPr="005A14C1">
          <w:rPr>
            <w:rStyle w:val="Hyperlink"/>
            <w:noProof/>
          </w:rPr>
          <w:t xml:space="preserve">Copy the Data </w:t>
        </w:r>
        <w:r w:rsidRPr="005A14C1">
          <w:rPr>
            <w:rStyle w:val="Hyperlink"/>
            <w:i/>
            <w:noProof/>
          </w:rPr>
          <w:t>from</w:t>
        </w:r>
        <w:r w:rsidRPr="005A14C1">
          <w:rPr>
            <w:rStyle w:val="Hyperlink"/>
            <w:noProof/>
          </w:rPr>
          <w:t xml:space="preserve"> a Spreadsheet </w:t>
        </w:r>
        <w:r w:rsidRPr="005A14C1">
          <w:rPr>
            <w:rStyle w:val="Hyperlink"/>
            <w:i/>
            <w:noProof/>
          </w:rPr>
          <w:t>to</w:t>
        </w:r>
        <w:r w:rsidRPr="005A14C1">
          <w:rPr>
            <w:rStyle w:val="Hyperlink"/>
            <w:noProof/>
          </w:rPr>
          <w:t xml:space="preserve"> the Curator Tool</w:t>
        </w:r>
        <w:r>
          <w:rPr>
            <w:noProof/>
            <w:webHidden/>
          </w:rPr>
          <w:tab/>
        </w:r>
        <w:r>
          <w:rPr>
            <w:noProof/>
            <w:webHidden/>
          </w:rPr>
          <w:fldChar w:fldCharType="begin"/>
        </w:r>
        <w:r>
          <w:rPr>
            <w:noProof/>
            <w:webHidden/>
          </w:rPr>
          <w:instrText xml:space="preserve"> PAGEREF _Toc215569004 \h </w:instrText>
        </w:r>
        <w:r>
          <w:rPr>
            <w:noProof/>
            <w:webHidden/>
          </w:rPr>
        </w:r>
        <w:r>
          <w:rPr>
            <w:noProof/>
            <w:webHidden/>
          </w:rPr>
          <w:fldChar w:fldCharType="separate"/>
        </w:r>
        <w:r>
          <w:rPr>
            <w:noProof/>
            <w:webHidden/>
          </w:rPr>
          <w:t>43</w:t>
        </w:r>
        <w:r>
          <w:rPr>
            <w:noProof/>
            <w:webHidden/>
          </w:rPr>
          <w:fldChar w:fldCharType="end"/>
        </w:r>
      </w:hyperlink>
    </w:p>
    <w:p w14:paraId="46A41274" w14:textId="16216BA2"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05" w:history="1">
        <w:r w:rsidRPr="005A14C1">
          <w:rPr>
            <w:rStyle w:val="Hyperlink"/>
            <w:noProof/>
          </w:rPr>
          <w:t>Copying Column Names from the Curator Tool into a Spreadsheet</w:t>
        </w:r>
        <w:r>
          <w:rPr>
            <w:noProof/>
            <w:webHidden/>
          </w:rPr>
          <w:tab/>
        </w:r>
        <w:r>
          <w:rPr>
            <w:noProof/>
            <w:webHidden/>
          </w:rPr>
          <w:fldChar w:fldCharType="begin"/>
        </w:r>
        <w:r>
          <w:rPr>
            <w:noProof/>
            <w:webHidden/>
          </w:rPr>
          <w:instrText xml:space="preserve"> PAGEREF _Toc215569005 \h </w:instrText>
        </w:r>
        <w:r>
          <w:rPr>
            <w:noProof/>
            <w:webHidden/>
          </w:rPr>
        </w:r>
        <w:r>
          <w:rPr>
            <w:noProof/>
            <w:webHidden/>
          </w:rPr>
          <w:fldChar w:fldCharType="separate"/>
        </w:r>
        <w:r>
          <w:rPr>
            <w:noProof/>
            <w:webHidden/>
          </w:rPr>
          <w:t>45</w:t>
        </w:r>
        <w:r>
          <w:rPr>
            <w:noProof/>
            <w:webHidden/>
          </w:rPr>
          <w:fldChar w:fldCharType="end"/>
        </w:r>
      </w:hyperlink>
    </w:p>
    <w:p w14:paraId="1F64C741" w14:textId="58DFBAA8"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06" w:history="1">
        <w:r w:rsidRPr="005A14C1">
          <w:rPr>
            <w:rStyle w:val="Hyperlink"/>
            <w:noProof/>
          </w:rPr>
          <w:t>Copying, Block-Style</w:t>
        </w:r>
        <w:r>
          <w:rPr>
            <w:noProof/>
            <w:webHidden/>
          </w:rPr>
          <w:tab/>
        </w:r>
        <w:r>
          <w:rPr>
            <w:noProof/>
            <w:webHidden/>
          </w:rPr>
          <w:fldChar w:fldCharType="begin"/>
        </w:r>
        <w:r>
          <w:rPr>
            <w:noProof/>
            <w:webHidden/>
          </w:rPr>
          <w:instrText xml:space="preserve"> PAGEREF _Toc215569006 \h </w:instrText>
        </w:r>
        <w:r>
          <w:rPr>
            <w:noProof/>
            <w:webHidden/>
          </w:rPr>
        </w:r>
        <w:r>
          <w:rPr>
            <w:noProof/>
            <w:webHidden/>
          </w:rPr>
          <w:fldChar w:fldCharType="separate"/>
        </w:r>
        <w:r>
          <w:rPr>
            <w:noProof/>
            <w:webHidden/>
          </w:rPr>
          <w:t>45</w:t>
        </w:r>
        <w:r>
          <w:rPr>
            <w:noProof/>
            <w:webHidden/>
          </w:rPr>
          <w:fldChar w:fldCharType="end"/>
        </w:r>
      </w:hyperlink>
    </w:p>
    <w:p w14:paraId="783CDDA7" w14:textId="58A0C061" w:rsidR="00206E94" w:rsidRDefault="00206E94">
      <w:pPr>
        <w:pStyle w:val="TOC1"/>
        <w:rPr>
          <w:rFonts w:asciiTheme="minorHAnsi" w:eastAsiaTheme="minorEastAsia" w:hAnsiTheme="minorHAnsi" w:cstheme="minorBidi"/>
          <w:b w:val="0"/>
          <w:kern w:val="2"/>
          <w:sz w:val="24"/>
          <w:szCs w:val="24"/>
          <w:lang w:eastAsia="en-US"/>
          <w14:ligatures w14:val="standardContextual"/>
        </w:rPr>
      </w:pPr>
      <w:hyperlink w:anchor="_Toc215569007" w:history="1">
        <w:r w:rsidRPr="005A14C1">
          <w:rPr>
            <w:rStyle w:val="Hyperlink"/>
          </w:rPr>
          <w:t xml:space="preserve">Copying Curator Tool Data </w:t>
        </w:r>
        <w:r w:rsidRPr="005A14C1">
          <w:rPr>
            <w:rStyle w:val="Hyperlink"/>
            <w:i/>
          </w:rPr>
          <w:t>into</w:t>
        </w:r>
        <w:r w:rsidRPr="005A14C1">
          <w:rPr>
            <w:rStyle w:val="Hyperlink"/>
          </w:rPr>
          <w:t xml:space="preserve"> a Spreadsheet</w:t>
        </w:r>
        <w:r>
          <w:rPr>
            <w:webHidden/>
          </w:rPr>
          <w:tab/>
        </w:r>
        <w:r>
          <w:rPr>
            <w:webHidden/>
          </w:rPr>
          <w:fldChar w:fldCharType="begin"/>
        </w:r>
        <w:r>
          <w:rPr>
            <w:webHidden/>
          </w:rPr>
          <w:instrText xml:space="preserve"> PAGEREF _Toc215569007 \h </w:instrText>
        </w:r>
        <w:r>
          <w:rPr>
            <w:webHidden/>
          </w:rPr>
        </w:r>
        <w:r>
          <w:rPr>
            <w:webHidden/>
          </w:rPr>
          <w:fldChar w:fldCharType="separate"/>
        </w:r>
        <w:r>
          <w:rPr>
            <w:webHidden/>
          </w:rPr>
          <w:t>47</w:t>
        </w:r>
        <w:r>
          <w:rPr>
            <w:webHidden/>
          </w:rPr>
          <w:fldChar w:fldCharType="end"/>
        </w:r>
      </w:hyperlink>
    </w:p>
    <w:p w14:paraId="52105617" w14:textId="09609FCB"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08" w:history="1">
        <w:r w:rsidRPr="005A14C1">
          <w:rPr>
            <w:rStyle w:val="Hyperlink"/>
            <w:noProof/>
          </w:rPr>
          <w:t>Copying Curator Tool Data into a Spreadsheet</w:t>
        </w:r>
        <w:r>
          <w:rPr>
            <w:noProof/>
            <w:webHidden/>
          </w:rPr>
          <w:tab/>
        </w:r>
        <w:r>
          <w:rPr>
            <w:noProof/>
            <w:webHidden/>
          </w:rPr>
          <w:fldChar w:fldCharType="begin"/>
        </w:r>
        <w:r>
          <w:rPr>
            <w:noProof/>
            <w:webHidden/>
          </w:rPr>
          <w:instrText xml:space="preserve"> PAGEREF _Toc215569008 \h </w:instrText>
        </w:r>
        <w:r>
          <w:rPr>
            <w:noProof/>
            <w:webHidden/>
          </w:rPr>
        </w:r>
        <w:r>
          <w:rPr>
            <w:noProof/>
            <w:webHidden/>
          </w:rPr>
          <w:fldChar w:fldCharType="separate"/>
        </w:r>
        <w:r>
          <w:rPr>
            <w:noProof/>
            <w:webHidden/>
          </w:rPr>
          <w:t>47</w:t>
        </w:r>
        <w:r>
          <w:rPr>
            <w:noProof/>
            <w:webHidden/>
          </w:rPr>
          <w:fldChar w:fldCharType="end"/>
        </w:r>
      </w:hyperlink>
    </w:p>
    <w:p w14:paraId="57C38519" w14:textId="34DE47C4" w:rsidR="00206E94" w:rsidRDefault="00206E94">
      <w:pPr>
        <w:pStyle w:val="TOC1"/>
        <w:rPr>
          <w:rFonts w:asciiTheme="minorHAnsi" w:eastAsiaTheme="minorEastAsia" w:hAnsiTheme="minorHAnsi" w:cstheme="minorBidi"/>
          <w:b w:val="0"/>
          <w:kern w:val="2"/>
          <w:sz w:val="24"/>
          <w:szCs w:val="24"/>
          <w:lang w:eastAsia="en-US"/>
          <w14:ligatures w14:val="standardContextual"/>
        </w:rPr>
      </w:pPr>
      <w:hyperlink w:anchor="_Toc215569009" w:history="1">
        <w:r w:rsidRPr="005A14C1">
          <w:rPr>
            <w:rStyle w:val="Hyperlink"/>
          </w:rPr>
          <w:t>Using Lists to Organize Data</w:t>
        </w:r>
        <w:r>
          <w:rPr>
            <w:webHidden/>
          </w:rPr>
          <w:tab/>
        </w:r>
        <w:r>
          <w:rPr>
            <w:webHidden/>
          </w:rPr>
          <w:fldChar w:fldCharType="begin"/>
        </w:r>
        <w:r>
          <w:rPr>
            <w:webHidden/>
          </w:rPr>
          <w:instrText xml:space="preserve"> PAGEREF _Toc215569009 \h </w:instrText>
        </w:r>
        <w:r>
          <w:rPr>
            <w:webHidden/>
          </w:rPr>
        </w:r>
        <w:r>
          <w:rPr>
            <w:webHidden/>
          </w:rPr>
          <w:fldChar w:fldCharType="separate"/>
        </w:r>
        <w:r>
          <w:rPr>
            <w:webHidden/>
          </w:rPr>
          <w:t>48</w:t>
        </w:r>
        <w:r>
          <w:rPr>
            <w:webHidden/>
          </w:rPr>
          <w:fldChar w:fldCharType="end"/>
        </w:r>
      </w:hyperlink>
    </w:p>
    <w:p w14:paraId="02D5FAA2" w14:textId="52EE95A0"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10" w:history="1">
        <w:r w:rsidRPr="005A14C1">
          <w:rPr>
            <w:rStyle w:val="Hyperlink"/>
            <w:noProof/>
            <w:lang w:eastAsia="en-US"/>
          </w:rPr>
          <w:t>Tabs</w:t>
        </w:r>
        <w:r>
          <w:rPr>
            <w:noProof/>
            <w:webHidden/>
          </w:rPr>
          <w:tab/>
        </w:r>
        <w:r>
          <w:rPr>
            <w:noProof/>
            <w:webHidden/>
          </w:rPr>
          <w:fldChar w:fldCharType="begin"/>
        </w:r>
        <w:r>
          <w:rPr>
            <w:noProof/>
            <w:webHidden/>
          </w:rPr>
          <w:instrText xml:space="preserve"> PAGEREF _Toc215569010 \h </w:instrText>
        </w:r>
        <w:r>
          <w:rPr>
            <w:noProof/>
            <w:webHidden/>
          </w:rPr>
        </w:r>
        <w:r>
          <w:rPr>
            <w:noProof/>
            <w:webHidden/>
          </w:rPr>
          <w:fldChar w:fldCharType="separate"/>
        </w:r>
        <w:r>
          <w:rPr>
            <w:noProof/>
            <w:webHidden/>
          </w:rPr>
          <w:t>49</w:t>
        </w:r>
        <w:r>
          <w:rPr>
            <w:noProof/>
            <w:webHidden/>
          </w:rPr>
          <w:fldChar w:fldCharType="end"/>
        </w:r>
      </w:hyperlink>
    </w:p>
    <w:p w14:paraId="65FCD791" w14:textId="5CB6C833"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11" w:history="1">
        <w:r w:rsidRPr="005A14C1">
          <w:rPr>
            <w:rStyle w:val="Hyperlink"/>
            <w:noProof/>
          </w:rPr>
          <w:t>To Create a New Tab</w:t>
        </w:r>
        <w:r>
          <w:rPr>
            <w:noProof/>
            <w:webHidden/>
          </w:rPr>
          <w:tab/>
        </w:r>
        <w:r>
          <w:rPr>
            <w:noProof/>
            <w:webHidden/>
          </w:rPr>
          <w:fldChar w:fldCharType="begin"/>
        </w:r>
        <w:r>
          <w:rPr>
            <w:noProof/>
            <w:webHidden/>
          </w:rPr>
          <w:instrText xml:space="preserve"> PAGEREF _Toc215569011 \h </w:instrText>
        </w:r>
        <w:r>
          <w:rPr>
            <w:noProof/>
            <w:webHidden/>
          </w:rPr>
        </w:r>
        <w:r>
          <w:rPr>
            <w:noProof/>
            <w:webHidden/>
          </w:rPr>
          <w:fldChar w:fldCharType="separate"/>
        </w:r>
        <w:r>
          <w:rPr>
            <w:noProof/>
            <w:webHidden/>
          </w:rPr>
          <w:t>49</w:t>
        </w:r>
        <w:r>
          <w:rPr>
            <w:noProof/>
            <w:webHidden/>
          </w:rPr>
          <w:fldChar w:fldCharType="end"/>
        </w:r>
      </w:hyperlink>
    </w:p>
    <w:p w14:paraId="2FE6B0CB" w14:textId="7573A764"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12" w:history="1">
        <w:r w:rsidRPr="005A14C1">
          <w:rPr>
            <w:rStyle w:val="Hyperlink"/>
            <w:noProof/>
            <w:lang w:eastAsia="en-US"/>
          </w:rPr>
          <w:t>To Rename a Tab</w:t>
        </w:r>
        <w:r>
          <w:rPr>
            <w:noProof/>
            <w:webHidden/>
          </w:rPr>
          <w:tab/>
        </w:r>
        <w:r>
          <w:rPr>
            <w:noProof/>
            <w:webHidden/>
          </w:rPr>
          <w:fldChar w:fldCharType="begin"/>
        </w:r>
        <w:r>
          <w:rPr>
            <w:noProof/>
            <w:webHidden/>
          </w:rPr>
          <w:instrText xml:space="preserve"> PAGEREF _Toc215569012 \h </w:instrText>
        </w:r>
        <w:r>
          <w:rPr>
            <w:noProof/>
            <w:webHidden/>
          </w:rPr>
        </w:r>
        <w:r>
          <w:rPr>
            <w:noProof/>
            <w:webHidden/>
          </w:rPr>
          <w:fldChar w:fldCharType="separate"/>
        </w:r>
        <w:r>
          <w:rPr>
            <w:noProof/>
            <w:webHidden/>
          </w:rPr>
          <w:t>50</w:t>
        </w:r>
        <w:r>
          <w:rPr>
            <w:noProof/>
            <w:webHidden/>
          </w:rPr>
          <w:fldChar w:fldCharType="end"/>
        </w:r>
      </w:hyperlink>
    </w:p>
    <w:p w14:paraId="4019216E" w14:textId="4B7FC42D"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13" w:history="1">
        <w:r w:rsidRPr="005A14C1">
          <w:rPr>
            <w:rStyle w:val="Hyperlink"/>
            <w:noProof/>
          </w:rPr>
          <w:t>To Hide and Display Tabs</w:t>
        </w:r>
        <w:r>
          <w:rPr>
            <w:noProof/>
            <w:webHidden/>
          </w:rPr>
          <w:tab/>
        </w:r>
        <w:r>
          <w:rPr>
            <w:noProof/>
            <w:webHidden/>
          </w:rPr>
          <w:fldChar w:fldCharType="begin"/>
        </w:r>
        <w:r>
          <w:rPr>
            <w:noProof/>
            <w:webHidden/>
          </w:rPr>
          <w:instrText xml:space="preserve"> PAGEREF _Toc215569013 \h </w:instrText>
        </w:r>
        <w:r>
          <w:rPr>
            <w:noProof/>
            <w:webHidden/>
          </w:rPr>
        </w:r>
        <w:r>
          <w:rPr>
            <w:noProof/>
            <w:webHidden/>
          </w:rPr>
          <w:fldChar w:fldCharType="separate"/>
        </w:r>
        <w:r>
          <w:rPr>
            <w:noProof/>
            <w:webHidden/>
          </w:rPr>
          <w:t>50</w:t>
        </w:r>
        <w:r>
          <w:rPr>
            <w:noProof/>
            <w:webHidden/>
          </w:rPr>
          <w:fldChar w:fldCharType="end"/>
        </w:r>
      </w:hyperlink>
    </w:p>
    <w:p w14:paraId="1F244FF4" w14:textId="2F5CEF68"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14" w:history="1">
        <w:r w:rsidRPr="005A14C1">
          <w:rPr>
            <w:rStyle w:val="Hyperlink"/>
            <w:noProof/>
            <w:lang w:eastAsia="en-US"/>
          </w:rPr>
          <w:t>Lists</w:t>
        </w:r>
        <w:r>
          <w:rPr>
            <w:noProof/>
            <w:webHidden/>
          </w:rPr>
          <w:tab/>
        </w:r>
        <w:r>
          <w:rPr>
            <w:noProof/>
            <w:webHidden/>
          </w:rPr>
          <w:fldChar w:fldCharType="begin"/>
        </w:r>
        <w:r>
          <w:rPr>
            <w:noProof/>
            <w:webHidden/>
          </w:rPr>
          <w:instrText xml:space="preserve"> PAGEREF _Toc215569014 \h </w:instrText>
        </w:r>
        <w:r>
          <w:rPr>
            <w:noProof/>
            <w:webHidden/>
          </w:rPr>
        </w:r>
        <w:r>
          <w:rPr>
            <w:noProof/>
            <w:webHidden/>
          </w:rPr>
          <w:fldChar w:fldCharType="separate"/>
        </w:r>
        <w:r>
          <w:rPr>
            <w:noProof/>
            <w:webHidden/>
          </w:rPr>
          <w:t>51</w:t>
        </w:r>
        <w:r>
          <w:rPr>
            <w:noProof/>
            <w:webHidden/>
          </w:rPr>
          <w:fldChar w:fldCharType="end"/>
        </w:r>
      </w:hyperlink>
    </w:p>
    <w:p w14:paraId="4F1C190F" w14:textId="47A03EFD"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15" w:history="1">
        <w:r w:rsidRPr="005A14C1">
          <w:rPr>
            <w:rStyle w:val="Hyperlink"/>
            <w:noProof/>
          </w:rPr>
          <w:t>To Create a New List</w:t>
        </w:r>
        <w:r>
          <w:rPr>
            <w:noProof/>
            <w:webHidden/>
          </w:rPr>
          <w:tab/>
        </w:r>
        <w:r>
          <w:rPr>
            <w:noProof/>
            <w:webHidden/>
          </w:rPr>
          <w:fldChar w:fldCharType="begin"/>
        </w:r>
        <w:r>
          <w:rPr>
            <w:noProof/>
            <w:webHidden/>
          </w:rPr>
          <w:instrText xml:space="preserve"> PAGEREF _Toc215569015 \h </w:instrText>
        </w:r>
        <w:r>
          <w:rPr>
            <w:noProof/>
            <w:webHidden/>
          </w:rPr>
        </w:r>
        <w:r>
          <w:rPr>
            <w:noProof/>
            <w:webHidden/>
          </w:rPr>
          <w:fldChar w:fldCharType="separate"/>
        </w:r>
        <w:r>
          <w:rPr>
            <w:noProof/>
            <w:webHidden/>
          </w:rPr>
          <w:t>51</w:t>
        </w:r>
        <w:r>
          <w:rPr>
            <w:noProof/>
            <w:webHidden/>
          </w:rPr>
          <w:fldChar w:fldCharType="end"/>
        </w:r>
      </w:hyperlink>
    </w:p>
    <w:p w14:paraId="03FA30FD" w14:textId="53484F3B"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16" w:history="1">
        <w:r w:rsidRPr="005A14C1">
          <w:rPr>
            <w:rStyle w:val="Hyperlink"/>
            <w:noProof/>
          </w:rPr>
          <w:t>To Delete or Clear a List</w:t>
        </w:r>
        <w:r>
          <w:rPr>
            <w:noProof/>
            <w:webHidden/>
          </w:rPr>
          <w:tab/>
        </w:r>
        <w:r>
          <w:rPr>
            <w:noProof/>
            <w:webHidden/>
          </w:rPr>
          <w:fldChar w:fldCharType="begin"/>
        </w:r>
        <w:r>
          <w:rPr>
            <w:noProof/>
            <w:webHidden/>
          </w:rPr>
          <w:instrText xml:space="preserve"> PAGEREF _Toc215569016 \h </w:instrText>
        </w:r>
        <w:r>
          <w:rPr>
            <w:noProof/>
            <w:webHidden/>
          </w:rPr>
        </w:r>
        <w:r>
          <w:rPr>
            <w:noProof/>
            <w:webHidden/>
          </w:rPr>
          <w:fldChar w:fldCharType="separate"/>
        </w:r>
        <w:r>
          <w:rPr>
            <w:noProof/>
            <w:webHidden/>
          </w:rPr>
          <w:t>52</w:t>
        </w:r>
        <w:r>
          <w:rPr>
            <w:noProof/>
            <w:webHidden/>
          </w:rPr>
          <w:fldChar w:fldCharType="end"/>
        </w:r>
      </w:hyperlink>
    </w:p>
    <w:p w14:paraId="303619E6" w14:textId="6185A108"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17" w:history="1">
        <w:r w:rsidRPr="005A14C1">
          <w:rPr>
            <w:rStyle w:val="Hyperlink"/>
            <w:noProof/>
          </w:rPr>
          <w:t xml:space="preserve">To Delete </w:t>
        </w:r>
        <w:r w:rsidRPr="005A14C1">
          <w:rPr>
            <w:rStyle w:val="Hyperlink"/>
            <w:i/>
            <w:noProof/>
          </w:rPr>
          <w:t>Items</w:t>
        </w:r>
        <w:r w:rsidRPr="005A14C1">
          <w:rPr>
            <w:rStyle w:val="Hyperlink"/>
            <w:noProof/>
          </w:rPr>
          <w:t xml:space="preserve"> from a List</w:t>
        </w:r>
        <w:r>
          <w:rPr>
            <w:noProof/>
            <w:webHidden/>
          </w:rPr>
          <w:tab/>
        </w:r>
        <w:r>
          <w:rPr>
            <w:noProof/>
            <w:webHidden/>
          </w:rPr>
          <w:fldChar w:fldCharType="begin"/>
        </w:r>
        <w:r>
          <w:rPr>
            <w:noProof/>
            <w:webHidden/>
          </w:rPr>
          <w:instrText xml:space="preserve"> PAGEREF _Toc215569017 \h </w:instrText>
        </w:r>
        <w:r>
          <w:rPr>
            <w:noProof/>
            <w:webHidden/>
          </w:rPr>
        </w:r>
        <w:r>
          <w:rPr>
            <w:noProof/>
            <w:webHidden/>
          </w:rPr>
          <w:fldChar w:fldCharType="separate"/>
        </w:r>
        <w:r>
          <w:rPr>
            <w:noProof/>
            <w:webHidden/>
          </w:rPr>
          <w:t>52</w:t>
        </w:r>
        <w:r>
          <w:rPr>
            <w:noProof/>
            <w:webHidden/>
          </w:rPr>
          <w:fldChar w:fldCharType="end"/>
        </w:r>
      </w:hyperlink>
    </w:p>
    <w:p w14:paraId="268C6B0B" w14:textId="5F60E436"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18" w:history="1">
        <w:r w:rsidRPr="005A14C1">
          <w:rPr>
            <w:rStyle w:val="Hyperlink"/>
            <w:noProof/>
            <w:lang w:eastAsia="en-US"/>
          </w:rPr>
          <w:t>Name a List</w:t>
        </w:r>
        <w:r>
          <w:rPr>
            <w:noProof/>
            <w:webHidden/>
          </w:rPr>
          <w:tab/>
        </w:r>
        <w:r>
          <w:rPr>
            <w:noProof/>
            <w:webHidden/>
          </w:rPr>
          <w:fldChar w:fldCharType="begin"/>
        </w:r>
        <w:r>
          <w:rPr>
            <w:noProof/>
            <w:webHidden/>
          </w:rPr>
          <w:instrText xml:space="preserve"> PAGEREF _Toc215569018 \h </w:instrText>
        </w:r>
        <w:r>
          <w:rPr>
            <w:noProof/>
            <w:webHidden/>
          </w:rPr>
        </w:r>
        <w:r>
          <w:rPr>
            <w:noProof/>
            <w:webHidden/>
          </w:rPr>
          <w:fldChar w:fldCharType="separate"/>
        </w:r>
        <w:r>
          <w:rPr>
            <w:noProof/>
            <w:webHidden/>
          </w:rPr>
          <w:t>53</w:t>
        </w:r>
        <w:r>
          <w:rPr>
            <w:noProof/>
            <w:webHidden/>
          </w:rPr>
          <w:fldChar w:fldCharType="end"/>
        </w:r>
      </w:hyperlink>
    </w:p>
    <w:p w14:paraId="73F33A58" w14:textId="15D86051"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19" w:history="1">
        <w:r w:rsidRPr="005A14C1">
          <w:rPr>
            <w:rStyle w:val="Hyperlink"/>
            <w:noProof/>
          </w:rPr>
          <w:t>To Move a List</w:t>
        </w:r>
        <w:r>
          <w:rPr>
            <w:noProof/>
            <w:webHidden/>
          </w:rPr>
          <w:tab/>
        </w:r>
        <w:r>
          <w:rPr>
            <w:noProof/>
            <w:webHidden/>
          </w:rPr>
          <w:fldChar w:fldCharType="begin"/>
        </w:r>
        <w:r>
          <w:rPr>
            <w:noProof/>
            <w:webHidden/>
          </w:rPr>
          <w:instrText xml:space="preserve"> PAGEREF _Toc215569019 \h </w:instrText>
        </w:r>
        <w:r>
          <w:rPr>
            <w:noProof/>
            <w:webHidden/>
          </w:rPr>
        </w:r>
        <w:r>
          <w:rPr>
            <w:noProof/>
            <w:webHidden/>
          </w:rPr>
          <w:fldChar w:fldCharType="separate"/>
        </w:r>
        <w:r>
          <w:rPr>
            <w:noProof/>
            <w:webHidden/>
          </w:rPr>
          <w:t>53</w:t>
        </w:r>
        <w:r>
          <w:rPr>
            <w:noProof/>
            <w:webHidden/>
          </w:rPr>
          <w:fldChar w:fldCharType="end"/>
        </w:r>
      </w:hyperlink>
    </w:p>
    <w:p w14:paraId="55122865" w14:textId="2888CFEB"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20" w:history="1">
        <w:r w:rsidRPr="005A14C1">
          <w:rPr>
            <w:rStyle w:val="Hyperlink"/>
            <w:noProof/>
          </w:rPr>
          <w:t xml:space="preserve">To Add Additional </w:t>
        </w:r>
        <w:r w:rsidRPr="005A14C1">
          <w:rPr>
            <w:rStyle w:val="Hyperlink"/>
            <w:i/>
            <w:noProof/>
          </w:rPr>
          <w:t>Items</w:t>
        </w:r>
        <w:r w:rsidRPr="005A14C1">
          <w:rPr>
            <w:rStyle w:val="Hyperlink"/>
            <w:noProof/>
          </w:rPr>
          <w:t xml:space="preserve"> to a List</w:t>
        </w:r>
        <w:r>
          <w:rPr>
            <w:noProof/>
            <w:webHidden/>
          </w:rPr>
          <w:tab/>
        </w:r>
        <w:r>
          <w:rPr>
            <w:noProof/>
            <w:webHidden/>
          </w:rPr>
          <w:fldChar w:fldCharType="begin"/>
        </w:r>
        <w:r>
          <w:rPr>
            <w:noProof/>
            <w:webHidden/>
          </w:rPr>
          <w:instrText xml:space="preserve"> PAGEREF _Toc215569020 \h </w:instrText>
        </w:r>
        <w:r>
          <w:rPr>
            <w:noProof/>
            <w:webHidden/>
          </w:rPr>
        </w:r>
        <w:r>
          <w:rPr>
            <w:noProof/>
            <w:webHidden/>
          </w:rPr>
          <w:fldChar w:fldCharType="separate"/>
        </w:r>
        <w:r>
          <w:rPr>
            <w:noProof/>
            <w:webHidden/>
          </w:rPr>
          <w:t>54</w:t>
        </w:r>
        <w:r>
          <w:rPr>
            <w:noProof/>
            <w:webHidden/>
          </w:rPr>
          <w:fldChar w:fldCharType="end"/>
        </w:r>
      </w:hyperlink>
    </w:p>
    <w:p w14:paraId="34A49038" w14:textId="62DBA276"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21" w:history="1">
        <w:r w:rsidRPr="005A14C1">
          <w:rPr>
            <w:rStyle w:val="Hyperlink"/>
            <w:noProof/>
          </w:rPr>
          <w:t>Sorting &amp; Custom Naming List Items</w:t>
        </w:r>
        <w:r>
          <w:rPr>
            <w:noProof/>
            <w:webHidden/>
          </w:rPr>
          <w:tab/>
        </w:r>
        <w:r>
          <w:rPr>
            <w:noProof/>
            <w:webHidden/>
          </w:rPr>
          <w:fldChar w:fldCharType="begin"/>
        </w:r>
        <w:r>
          <w:rPr>
            <w:noProof/>
            <w:webHidden/>
          </w:rPr>
          <w:instrText xml:space="preserve"> PAGEREF _Toc215569021 \h </w:instrText>
        </w:r>
        <w:r>
          <w:rPr>
            <w:noProof/>
            <w:webHidden/>
          </w:rPr>
        </w:r>
        <w:r>
          <w:rPr>
            <w:noProof/>
            <w:webHidden/>
          </w:rPr>
          <w:fldChar w:fldCharType="separate"/>
        </w:r>
        <w:r>
          <w:rPr>
            <w:noProof/>
            <w:webHidden/>
          </w:rPr>
          <w:t>55</w:t>
        </w:r>
        <w:r>
          <w:rPr>
            <w:noProof/>
            <w:webHidden/>
          </w:rPr>
          <w:fldChar w:fldCharType="end"/>
        </w:r>
      </w:hyperlink>
    </w:p>
    <w:p w14:paraId="283D92E8" w14:textId="221F388C"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22" w:history="1">
        <w:r w:rsidRPr="005A14C1">
          <w:rPr>
            <w:rStyle w:val="Hyperlink"/>
            <w:noProof/>
            <w:lang w:eastAsia="en-US"/>
          </w:rPr>
          <w:t>Sorting List Items</w:t>
        </w:r>
        <w:r>
          <w:rPr>
            <w:noProof/>
            <w:webHidden/>
          </w:rPr>
          <w:tab/>
        </w:r>
        <w:r>
          <w:rPr>
            <w:noProof/>
            <w:webHidden/>
          </w:rPr>
          <w:fldChar w:fldCharType="begin"/>
        </w:r>
        <w:r>
          <w:rPr>
            <w:noProof/>
            <w:webHidden/>
          </w:rPr>
          <w:instrText xml:space="preserve"> PAGEREF _Toc215569022 \h </w:instrText>
        </w:r>
        <w:r>
          <w:rPr>
            <w:noProof/>
            <w:webHidden/>
          </w:rPr>
        </w:r>
        <w:r>
          <w:rPr>
            <w:noProof/>
            <w:webHidden/>
          </w:rPr>
          <w:fldChar w:fldCharType="separate"/>
        </w:r>
        <w:r>
          <w:rPr>
            <w:noProof/>
            <w:webHidden/>
          </w:rPr>
          <w:t>55</w:t>
        </w:r>
        <w:r>
          <w:rPr>
            <w:noProof/>
            <w:webHidden/>
          </w:rPr>
          <w:fldChar w:fldCharType="end"/>
        </w:r>
      </w:hyperlink>
    </w:p>
    <w:p w14:paraId="5D398A99" w14:textId="16C54EBE"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23" w:history="1">
        <w:r w:rsidRPr="005A14C1">
          <w:rPr>
            <w:rStyle w:val="Hyperlink"/>
            <w:noProof/>
          </w:rPr>
          <w:t>List Items’ Custom Naming Feature</w:t>
        </w:r>
        <w:r>
          <w:rPr>
            <w:noProof/>
            <w:webHidden/>
          </w:rPr>
          <w:tab/>
        </w:r>
        <w:r>
          <w:rPr>
            <w:noProof/>
            <w:webHidden/>
          </w:rPr>
          <w:fldChar w:fldCharType="begin"/>
        </w:r>
        <w:r>
          <w:rPr>
            <w:noProof/>
            <w:webHidden/>
          </w:rPr>
          <w:instrText xml:space="preserve"> PAGEREF _Toc215569023 \h </w:instrText>
        </w:r>
        <w:r>
          <w:rPr>
            <w:noProof/>
            <w:webHidden/>
          </w:rPr>
        </w:r>
        <w:r>
          <w:rPr>
            <w:noProof/>
            <w:webHidden/>
          </w:rPr>
          <w:fldChar w:fldCharType="separate"/>
        </w:r>
        <w:r>
          <w:rPr>
            <w:noProof/>
            <w:webHidden/>
          </w:rPr>
          <w:t>55</w:t>
        </w:r>
        <w:r>
          <w:rPr>
            <w:noProof/>
            <w:webHidden/>
          </w:rPr>
          <w:fldChar w:fldCharType="end"/>
        </w:r>
      </w:hyperlink>
    </w:p>
    <w:p w14:paraId="0386F1E4" w14:textId="54706AE9"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24" w:history="1">
        <w:r w:rsidRPr="005A14C1">
          <w:rPr>
            <w:rStyle w:val="Hyperlink"/>
            <w:noProof/>
          </w:rPr>
          <w:t>Inventory Lists</w:t>
        </w:r>
        <w:r>
          <w:rPr>
            <w:noProof/>
            <w:webHidden/>
          </w:rPr>
          <w:tab/>
        </w:r>
        <w:r>
          <w:rPr>
            <w:noProof/>
            <w:webHidden/>
          </w:rPr>
          <w:fldChar w:fldCharType="begin"/>
        </w:r>
        <w:r>
          <w:rPr>
            <w:noProof/>
            <w:webHidden/>
          </w:rPr>
          <w:instrText xml:space="preserve"> PAGEREF _Toc215569024 \h </w:instrText>
        </w:r>
        <w:r>
          <w:rPr>
            <w:noProof/>
            <w:webHidden/>
          </w:rPr>
        </w:r>
        <w:r>
          <w:rPr>
            <w:noProof/>
            <w:webHidden/>
          </w:rPr>
          <w:fldChar w:fldCharType="separate"/>
        </w:r>
        <w:r>
          <w:rPr>
            <w:noProof/>
            <w:webHidden/>
          </w:rPr>
          <w:t>58</w:t>
        </w:r>
        <w:r>
          <w:rPr>
            <w:noProof/>
            <w:webHidden/>
          </w:rPr>
          <w:fldChar w:fldCharType="end"/>
        </w:r>
      </w:hyperlink>
    </w:p>
    <w:p w14:paraId="6AFA774A" w14:textId="74E2C006"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25" w:history="1">
        <w:r w:rsidRPr="005A14C1">
          <w:rPr>
            <w:rStyle w:val="Hyperlink"/>
            <w:noProof/>
          </w:rPr>
          <w:t>Virtual (or System-Generated) Inventory Items</w:t>
        </w:r>
        <w:r>
          <w:rPr>
            <w:noProof/>
            <w:webHidden/>
          </w:rPr>
          <w:tab/>
        </w:r>
        <w:r>
          <w:rPr>
            <w:noProof/>
            <w:webHidden/>
          </w:rPr>
          <w:fldChar w:fldCharType="begin"/>
        </w:r>
        <w:r>
          <w:rPr>
            <w:noProof/>
            <w:webHidden/>
          </w:rPr>
          <w:instrText xml:space="preserve"> PAGEREF _Toc215569025 \h </w:instrText>
        </w:r>
        <w:r>
          <w:rPr>
            <w:noProof/>
            <w:webHidden/>
          </w:rPr>
        </w:r>
        <w:r>
          <w:rPr>
            <w:noProof/>
            <w:webHidden/>
          </w:rPr>
          <w:fldChar w:fldCharType="separate"/>
        </w:r>
        <w:r>
          <w:rPr>
            <w:noProof/>
            <w:webHidden/>
          </w:rPr>
          <w:t>58</w:t>
        </w:r>
        <w:r>
          <w:rPr>
            <w:noProof/>
            <w:webHidden/>
          </w:rPr>
          <w:fldChar w:fldCharType="end"/>
        </w:r>
      </w:hyperlink>
    </w:p>
    <w:p w14:paraId="25BF4C51" w14:textId="6BF55C47" w:rsidR="00206E94" w:rsidRDefault="00206E94">
      <w:pPr>
        <w:pStyle w:val="TOC1"/>
        <w:rPr>
          <w:rFonts w:asciiTheme="minorHAnsi" w:eastAsiaTheme="minorEastAsia" w:hAnsiTheme="minorHAnsi" w:cstheme="minorBidi"/>
          <w:b w:val="0"/>
          <w:kern w:val="2"/>
          <w:sz w:val="24"/>
          <w:szCs w:val="24"/>
          <w:lang w:eastAsia="en-US"/>
          <w14:ligatures w14:val="standardContextual"/>
        </w:rPr>
      </w:pPr>
      <w:hyperlink w:anchor="_Toc215569026" w:history="1">
        <w:r w:rsidRPr="005A14C1">
          <w:rPr>
            <w:rStyle w:val="Hyperlink"/>
          </w:rPr>
          <w:t>Searching for Records</w:t>
        </w:r>
        <w:r>
          <w:rPr>
            <w:webHidden/>
          </w:rPr>
          <w:tab/>
        </w:r>
        <w:r>
          <w:rPr>
            <w:webHidden/>
          </w:rPr>
          <w:fldChar w:fldCharType="begin"/>
        </w:r>
        <w:r>
          <w:rPr>
            <w:webHidden/>
          </w:rPr>
          <w:instrText xml:space="preserve"> PAGEREF _Toc215569026 \h </w:instrText>
        </w:r>
        <w:r>
          <w:rPr>
            <w:webHidden/>
          </w:rPr>
        </w:r>
        <w:r>
          <w:rPr>
            <w:webHidden/>
          </w:rPr>
          <w:fldChar w:fldCharType="separate"/>
        </w:r>
        <w:r>
          <w:rPr>
            <w:webHidden/>
          </w:rPr>
          <w:t>59</w:t>
        </w:r>
        <w:r>
          <w:rPr>
            <w:webHidden/>
          </w:rPr>
          <w:fldChar w:fldCharType="end"/>
        </w:r>
      </w:hyperlink>
    </w:p>
    <w:p w14:paraId="36DF91C6" w14:textId="010B2148"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27" w:history="1">
        <w:r w:rsidRPr="005A14C1">
          <w:rPr>
            <w:rStyle w:val="Hyperlink"/>
            <w:noProof/>
            <w:lang w:eastAsia="en-US"/>
          </w:rPr>
          <w:t>Search Tool Introduction</w:t>
        </w:r>
        <w:r>
          <w:rPr>
            <w:noProof/>
            <w:webHidden/>
          </w:rPr>
          <w:tab/>
        </w:r>
        <w:r>
          <w:rPr>
            <w:noProof/>
            <w:webHidden/>
          </w:rPr>
          <w:fldChar w:fldCharType="begin"/>
        </w:r>
        <w:r>
          <w:rPr>
            <w:noProof/>
            <w:webHidden/>
          </w:rPr>
          <w:instrText xml:space="preserve"> PAGEREF _Toc215569027 \h </w:instrText>
        </w:r>
        <w:r>
          <w:rPr>
            <w:noProof/>
            <w:webHidden/>
          </w:rPr>
        </w:r>
        <w:r>
          <w:rPr>
            <w:noProof/>
            <w:webHidden/>
          </w:rPr>
          <w:fldChar w:fldCharType="separate"/>
        </w:r>
        <w:r>
          <w:rPr>
            <w:noProof/>
            <w:webHidden/>
          </w:rPr>
          <w:t>59</w:t>
        </w:r>
        <w:r>
          <w:rPr>
            <w:noProof/>
            <w:webHidden/>
          </w:rPr>
          <w:fldChar w:fldCharType="end"/>
        </w:r>
      </w:hyperlink>
    </w:p>
    <w:p w14:paraId="39E8244F" w14:textId="18667E3E"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28" w:history="1">
        <w:r w:rsidRPr="005A14C1">
          <w:rPr>
            <w:rStyle w:val="Hyperlink"/>
            <w:noProof/>
            <w:lang w:eastAsia="en-US"/>
          </w:rPr>
          <w:t>Search Tool Window</w:t>
        </w:r>
        <w:r>
          <w:rPr>
            <w:noProof/>
            <w:webHidden/>
          </w:rPr>
          <w:tab/>
        </w:r>
        <w:r>
          <w:rPr>
            <w:noProof/>
            <w:webHidden/>
          </w:rPr>
          <w:fldChar w:fldCharType="begin"/>
        </w:r>
        <w:r>
          <w:rPr>
            <w:noProof/>
            <w:webHidden/>
          </w:rPr>
          <w:instrText xml:space="preserve"> PAGEREF _Toc215569028 \h </w:instrText>
        </w:r>
        <w:r>
          <w:rPr>
            <w:noProof/>
            <w:webHidden/>
          </w:rPr>
        </w:r>
        <w:r>
          <w:rPr>
            <w:noProof/>
            <w:webHidden/>
          </w:rPr>
          <w:fldChar w:fldCharType="separate"/>
        </w:r>
        <w:r>
          <w:rPr>
            <w:noProof/>
            <w:webHidden/>
          </w:rPr>
          <w:t>60</w:t>
        </w:r>
        <w:r>
          <w:rPr>
            <w:noProof/>
            <w:webHidden/>
          </w:rPr>
          <w:fldChar w:fldCharType="end"/>
        </w:r>
      </w:hyperlink>
    </w:p>
    <w:p w14:paraId="19C5BA33" w14:textId="0BB7302E"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29" w:history="1">
        <w:r w:rsidRPr="005A14C1">
          <w:rPr>
            <w:rStyle w:val="Hyperlink"/>
            <w:noProof/>
            <w:lang w:eastAsia="en-US"/>
          </w:rPr>
          <w:t>Two Distinct Search Methods</w:t>
        </w:r>
        <w:r>
          <w:rPr>
            <w:noProof/>
            <w:webHidden/>
          </w:rPr>
          <w:tab/>
        </w:r>
        <w:r>
          <w:rPr>
            <w:noProof/>
            <w:webHidden/>
          </w:rPr>
          <w:fldChar w:fldCharType="begin"/>
        </w:r>
        <w:r>
          <w:rPr>
            <w:noProof/>
            <w:webHidden/>
          </w:rPr>
          <w:instrText xml:space="preserve"> PAGEREF _Toc215569029 \h </w:instrText>
        </w:r>
        <w:r>
          <w:rPr>
            <w:noProof/>
            <w:webHidden/>
          </w:rPr>
        </w:r>
        <w:r>
          <w:rPr>
            <w:noProof/>
            <w:webHidden/>
          </w:rPr>
          <w:fldChar w:fldCharType="separate"/>
        </w:r>
        <w:r>
          <w:rPr>
            <w:noProof/>
            <w:webHidden/>
          </w:rPr>
          <w:t>61</w:t>
        </w:r>
        <w:r>
          <w:rPr>
            <w:noProof/>
            <w:webHidden/>
          </w:rPr>
          <w:fldChar w:fldCharType="end"/>
        </w:r>
      </w:hyperlink>
    </w:p>
    <w:p w14:paraId="518505A7" w14:textId="1A956038"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30" w:history="1">
        <w:r w:rsidRPr="005A14C1">
          <w:rPr>
            <w:rStyle w:val="Hyperlink"/>
            <w:noProof/>
            <w:lang w:eastAsia="en-US"/>
          </w:rPr>
          <w:t>Search Tool: Query By Example (“QBE Searches”)</w:t>
        </w:r>
        <w:r>
          <w:rPr>
            <w:noProof/>
            <w:webHidden/>
          </w:rPr>
          <w:tab/>
        </w:r>
        <w:r>
          <w:rPr>
            <w:noProof/>
            <w:webHidden/>
          </w:rPr>
          <w:fldChar w:fldCharType="begin"/>
        </w:r>
        <w:r>
          <w:rPr>
            <w:noProof/>
            <w:webHidden/>
          </w:rPr>
          <w:instrText xml:space="preserve"> PAGEREF _Toc215569030 \h </w:instrText>
        </w:r>
        <w:r>
          <w:rPr>
            <w:noProof/>
            <w:webHidden/>
          </w:rPr>
        </w:r>
        <w:r>
          <w:rPr>
            <w:noProof/>
            <w:webHidden/>
          </w:rPr>
          <w:fldChar w:fldCharType="separate"/>
        </w:r>
        <w:r>
          <w:rPr>
            <w:noProof/>
            <w:webHidden/>
          </w:rPr>
          <w:t>62</w:t>
        </w:r>
        <w:r>
          <w:rPr>
            <w:noProof/>
            <w:webHidden/>
          </w:rPr>
          <w:fldChar w:fldCharType="end"/>
        </w:r>
      </w:hyperlink>
    </w:p>
    <w:p w14:paraId="7736AA50" w14:textId="5E9C8487"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31" w:history="1">
        <w:r w:rsidRPr="005A14C1">
          <w:rPr>
            <w:rStyle w:val="Hyperlink"/>
            <w:noProof/>
            <w:lang w:eastAsia="en-US"/>
          </w:rPr>
          <w:t>Starting a QBE Search</w:t>
        </w:r>
        <w:r>
          <w:rPr>
            <w:noProof/>
            <w:webHidden/>
          </w:rPr>
          <w:tab/>
        </w:r>
        <w:r>
          <w:rPr>
            <w:noProof/>
            <w:webHidden/>
          </w:rPr>
          <w:fldChar w:fldCharType="begin"/>
        </w:r>
        <w:r>
          <w:rPr>
            <w:noProof/>
            <w:webHidden/>
          </w:rPr>
          <w:instrText xml:space="preserve"> PAGEREF _Toc215569031 \h </w:instrText>
        </w:r>
        <w:r>
          <w:rPr>
            <w:noProof/>
            <w:webHidden/>
          </w:rPr>
        </w:r>
        <w:r>
          <w:rPr>
            <w:noProof/>
            <w:webHidden/>
          </w:rPr>
          <w:fldChar w:fldCharType="separate"/>
        </w:r>
        <w:r>
          <w:rPr>
            <w:noProof/>
            <w:webHidden/>
          </w:rPr>
          <w:t>62</w:t>
        </w:r>
        <w:r>
          <w:rPr>
            <w:noProof/>
            <w:webHidden/>
          </w:rPr>
          <w:fldChar w:fldCharType="end"/>
        </w:r>
      </w:hyperlink>
    </w:p>
    <w:p w14:paraId="0730A651" w14:textId="3303C672"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32" w:history="1">
        <w:r w:rsidRPr="005A14C1">
          <w:rPr>
            <w:rStyle w:val="Hyperlink"/>
            <w:noProof/>
            <w:lang w:eastAsia="en-US"/>
          </w:rPr>
          <w:t>Adding Tabs in the Search Tool</w:t>
        </w:r>
        <w:r>
          <w:rPr>
            <w:noProof/>
            <w:webHidden/>
          </w:rPr>
          <w:tab/>
        </w:r>
        <w:r>
          <w:rPr>
            <w:noProof/>
            <w:webHidden/>
          </w:rPr>
          <w:fldChar w:fldCharType="begin"/>
        </w:r>
        <w:r>
          <w:rPr>
            <w:noProof/>
            <w:webHidden/>
          </w:rPr>
          <w:instrText xml:space="preserve"> PAGEREF _Toc215569032 \h </w:instrText>
        </w:r>
        <w:r>
          <w:rPr>
            <w:noProof/>
            <w:webHidden/>
          </w:rPr>
        </w:r>
        <w:r>
          <w:rPr>
            <w:noProof/>
            <w:webHidden/>
          </w:rPr>
          <w:fldChar w:fldCharType="separate"/>
        </w:r>
        <w:r>
          <w:rPr>
            <w:noProof/>
            <w:webHidden/>
          </w:rPr>
          <w:t>63</w:t>
        </w:r>
        <w:r>
          <w:rPr>
            <w:noProof/>
            <w:webHidden/>
          </w:rPr>
          <w:fldChar w:fldCharType="end"/>
        </w:r>
      </w:hyperlink>
    </w:p>
    <w:p w14:paraId="70693096" w14:textId="753EF32F"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33" w:history="1">
        <w:r w:rsidRPr="005A14C1">
          <w:rPr>
            <w:rStyle w:val="Hyperlink"/>
            <w:noProof/>
            <w:lang w:eastAsia="en-US"/>
          </w:rPr>
          <w:t>Deleting Tabs in the Search Tool</w:t>
        </w:r>
        <w:r>
          <w:rPr>
            <w:noProof/>
            <w:webHidden/>
          </w:rPr>
          <w:tab/>
        </w:r>
        <w:r>
          <w:rPr>
            <w:noProof/>
            <w:webHidden/>
          </w:rPr>
          <w:fldChar w:fldCharType="begin"/>
        </w:r>
        <w:r>
          <w:rPr>
            <w:noProof/>
            <w:webHidden/>
          </w:rPr>
          <w:instrText xml:space="preserve"> PAGEREF _Toc215569033 \h </w:instrText>
        </w:r>
        <w:r>
          <w:rPr>
            <w:noProof/>
            <w:webHidden/>
          </w:rPr>
        </w:r>
        <w:r>
          <w:rPr>
            <w:noProof/>
            <w:webHidden/>
          </w:rPr>
          <w:fldChar w:fldCharType="separate"/>
        </w:r>
        <w:r>
          <w:rPr>
            <w:noProof/>
            <w:webHidden/>
          </w:rPr>
          <w:t>63</w:t>
        </w:r>
        <w:r>
          <w:rPr>
            <w:noProof/>
            <w:webHidden/>
          </w:rPr>
          <w:fldChar w:fldCharType="end"/>
        </w:r>
      </w:hyperlink>
    </w:p>
    <w:p w14:paraId="0E79EF6B" w14:textId="3BFE2BC5"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34" w:history="1">
        <w:r w:rsidRPr="005A14C1">
          <w:rPr>
            <w:rStyle w:val="Hyperlink"/>
            <w:noProof/>
            <w:lang w:eastAsia="en-US"/>
          </w:rPr>
          <w:t>Editing or Saving the Results of a Search</w:t>
        </w:r>
        <w:r>
          <w:rPr>
            <w:noProof/>
            <w:webHidden/>
          </w:rPr>
          <w:tab/>
        </w:r>
        <w:r>
          <w:rPr>
            <w:noProof/>
            <w:webHidden/>
          </w:rPr>
          <w:fldChar w:fldCharType="begin"/>
        </w:r>
        <w:r>
          <w:rPr>
            <w:noProof/>
            <w:webHidden/>
          </w:rPr>
          <w:instrText xml:space="preserve"> PAGEREF _Toc215569034 \h </w:instrText>
        </w:r>
        <w:r>
          <w:rPr>
            <w:noProof/>
            <w:webHidden/>
          </w:rPr>
        </w:r>
        <w:r>
          <w:rPr>
            <w:noProof/>
            <w:webHidden/>
          </w:rPr>
          <w:fldChar w:fldCharType="separate"/>
        </w:r>
        <w:r>
          <w:rPr>
            <w:noProof/>
            <w:webHidden/>
          </w:rPr>
          <w:t>64</w:t>
        </w:r>
        <w:r>
          <w:rPr>
            <w:noProof/>
            <w:webHidden/>
          </w:rPr>
          <w:fldChar w:fldCharType="end"/>
        </w:r>
      </w:hyperlink>
    </w:p>
    <w:p w14:paraId="76E29856" w14:textId="18629389"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35" w:history="1">
        <w:r w:rsidRPr="005A14C1">
          <w:rPr>
            <w:rStyle w:val="Hyperlink"/>
            <w:noProof/>
            <w:lang w:eastAsia="en-US"/>
          </w:rPr>
          <w:t>Search Criteria (QBE)</w:t>
        </w:r>
        <w:r>
          <w:rPr>
            <w:noProof/>
            <w:webHidden/>
          </w:rPr>
          <w:tab/>
        </w:r>
        <w:r>
          <w:rPr>
            <w:noProof/>
            <w:webHidden/>
          </w:rPr>
          <w:fldChar w:fldCharType="begin"/>
        </w:r>
        <w:r>
          <w:rPr>
            <w:noProof/>
            <w:webHidden/>
          </w:rPr>
          <w:instrText xml:space="preserve"> PAGEREF _Toc215569035 \h </w:instrText>
        </w:r>
        <w:r>
          <w:rPr>
            <w:noProof/>
            <w:webHidden/>
          </w:rPr>
        </w:r>
        <w:r>
          <w:rPr>
            <w:noProof/>
            <w:webHidden/>
          </w:rPr>
          <w:fldChar w:fldCharType="separate"/>
        </w:r>
        <w:r>
          <w:rPr>
            <w:noProof/>
            <w:webHidden/>
          </w:rPr>
          <w:t>64</w:t>
        </w:r>
        <w:r>
          <w:rPr>
            <w:noProof/>
            <w:webHidden/>
          </w:rPr>
          <w:fldChar w:fldCharType="end"/>
        </w:r>
      </w:hyperlink>
    </w:p>
    <w:p w14:paraId="6DFB0B7B" w14:textId="7E0DBA19"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36" w:history="1">
        <w:r w:rsidRPr="005A14C1">
          <w:rPr>
            <w:rStyle w:val="Hyperlink"/>
            <w:noProof/>
          </w:rPr>
          <w:t>QBE Search Code</w:t>
        </w:r>
        <w:r>
          <w:rPr>
            <w:noProof/>
            <w:webHidden/>
          </w:rPr>
          <w:tab/>
        </w:r>
        <w:r>
          <w:rPr>
            <w:noProof/>
            <w:webHidden/>
          </w:rPr>
          <w:fldChar w:fldCharType="begin"/>
        </w:r>
        <w:r>
          <w:rPr>
            <w:noProof/>
            <w:webHidden/>
          </w:rPr>
          <w:instrText xml:space="preserve"> PAGEREF _Toc215569036 \h </w:instrText>
        </w:r>
        <w:r>
          <w:rPr>
            <w:noProof/>
            <w:webHidden/>
          </w:rPr>
        </w:r>
        <w:r>
          <w:rPr>
            <w:noProof/>
            <w:webHidden/>
          </w:rPr>
          <w:fldChar w:fldCharType="separate"/>
        </w:r>
        <w:r>
          <w:rPr>
            <w:noProof/>
            <w:webHidden/>
          </w:rPr>
          <w:t>64</w:t>
        </w:r>
        <w:r>
          <w:rPr>
            <w:noProof/>
            <w:webHidden/>
          </w:rPr>
          <w:fldChar w:fldCharType="end"/>
        </w:r>
      </w:hyperlink>
    </w:p>
    <w:p w14:paraId="52F471C8" w14:textId="4D5292AF"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37" w:history="1">
        <w:r w:rsidRPr="005A14C1">
          <w:rPr>
            <w:rStyle w:val="Hyperlink"/>
            <w:rFonts w:eastAsia="Calibri"/>
            <w:noProof/>
            <w:lang w:eastAsia="en-US"/>
          </w:rPr>
          <w:t>Case Sensitivity</w:t>
        </w:r>
        <w:r>
          <w:rPr>
            <w:noProof/>
            <w:webHidden/>
          </w:rPr>
          <w:tab/>
        </w:r>
        <w:r>
          <w:rPr>
            <w:noProof/>
            <w:webHidden/>
          </w:rPr>
          <w:fldChar w:fldCharType="begin"/>
        </w:r>
        <w:r>
          <w:rPr>
            <w:noProof/>
            <w:webHidden/>
          </w:rPr>
          <w:instrText xml:space="preserve"> PAGEREF _Toc215569037 \h </w:instrText>
        </w:r>
        <w:r>
          <w:rPr>
            <w:noProof/>
            <w:webHidden/>
          </w:rPr>
        </w:r>
        <w:r>
          <w:rPr>
            <w:noProof/>
            <w:webHidden/>
          </w:rPr>
          <w:fldChar w:fldCharType="separate"/>
        </w:r>
        <w:r>
          <w:rPr>
            <w:noProof/>
            <w:webHidden/>
          </w:rPr>
          <w:t>65</w:t>
        </w:r>
        <w:r>
          <w:rPr>
            <w:noProof/>
            <w:webHidden/>
          </w:rPr>
          <w:fldChar w:fldCharType="end"/>
        </w:r>
      </w:hyperlink>
    </w:p>
    <w:p w14:paraId="06BDE87E" w14:textId="5E1E446C"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38" w:history="1">
        <w:r w:rsidRPr="005A14C1">
          <w:rPr>
            <w:rStyle w:val="Hyperlink"/>
            <w:noProof/>
            <w:lang w:eastAsia="en-US"/>
          </w:rPr>
          <w:t>Special Characters</w:t>
        </w:r>
        <w:r>
          <w:rPr>
            <w:noProof/>
            <w:webHidden/>
          </w:rPr>
          <w:tab/>
        </w:r>
        <w:r>
          <w:rPr>
            <w:noProof/>
            <w:webHidden/>
          </w:rPr>
          <w:fldChar w:fldCharType="begin"/>
        </w:r>
        <w:r>
          <w:rPr>
            <w:noProof/>
            <w:webHidden/>
          </w:rPr>
          <w:instrText xml:space="preserve"> PAGEREF _Toc215569038 \h </w:instrText>
        </w:r>
        <w:r>
          <w:rPr>
            <w:noProof/>
            <w:webHidden/>
          </w:rPr>
        </w:r>
        <w:r>
          <w:rPr>
            <w:noProof/>
            <w:webHidden/>
          </w:rPr>
          <w:fldChar w:fldCharType="separate"/>
        </w:r>
        <w:r>
          <w:rPr>
            <w:noProof/>
            <w:webHidden/>
          </w:rPr>
          <w:t>65</w:t>
        </w:r>
        <w:r>
          <w:rPr>
            <w:noProof/>
            <w:webHidden/>
          </w:rPr>
          <w:fldChar w:fldCharType="end"/>
        </w:r>
      </w:hyperlink>
    </w:p>
    <w:p w14:paraId="3E8CCD4A" w14:textId="3DF4D30F"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39" w:history="1">
        <w:r w:rsidRPr="005A14C1">
          <w:rPr>
            <w:rStyle w:val="Hyperlink"/>
            <w:noProof/>
            <w:lang w:eastAsia="en-US"/>
          </w:rPr>
          <w:t>Wildcards</w:t>
        </w:r>
        <w:r>
          <w:rPr>
            <w:noProof/>
            <w:webHidden/>
          </w:rPr>
          <w:tab/>
        </w:r>
        <w:r>
          <w:rPr>
            <w:noProof/>
            <w:webHidden/>
          </w:rPr>
          <w:fldChar w:fldCharType="begin"/>
        </w:r>
        <w:r>
          <w:rPr>
            <w:noProof/>
            <w:webHidden/>
          </w:rPr>
          <w:instrText xml:space="preserve"> PAGEREF _Toc215569039 \h </w:instrText>
        </w:r>
        <w:r>
          <w:rPr>
            <w:noProof/>
            <w:webHidden/>
          </w:rPr>
        </w:r>
        <w:r>
          <w:rPr>
            <w:noProof/>
            <w:webHidden/>
          </w:rPr>
          <w:fldChar w:fldCharType="separate"/>
        </w:r>
        <w:r>
          <w:rPr>
            <w:noProof/>
            <w:webHidden/>
          </w:rPr>
          <w:t>66</w:t>
        </w:r>
        <w:r>
          <w:rPr>
            <w:noProof/>
            <w:webHidden/>
          </w:rPr>
          <w:fldChar w:fldCharType="end"/>
        </w:r>
      </w:hyperlink>
    </w:p>
    <w:p w14:paraId="3AAC6D78" w14:textId="7CC105C7"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40" w:history="1">
        <w:r w:rsidRPr="005A14C1">
          <w:rPr>
            <w:rStyle w:val="Hyperlink"/>
            <w:noProof/>
            <w:lang w:eastAsia="en-US"/>
          </w:rPr>
          <w:t>Date Fields</w:t>
        </w:r>
        <w:r>
          <w:rPr>
            <w:noProof/>
            <w:webHidden/>
          </w:rPr>
          <w:tab/>
        </w:r>
        <w:r>
          <w:rPr>
            <w:noProof/>
            <w:webHidden/>
          </w:rPr>
          <w:fldChar w:fldCharType="begin"/>
        </w:r>
        <w:r>
          <w:rPr>
            <w:noProof/>
            <w:webHidden/>
          </w:rPr>
          <w:instrText xml:space="preserve"> PAGEREF _Toc215569040 \h </w:instrText>
        </w:r>
        <w:r>
          <w:rPr>
            <w:noProof/>
            <w:webHidden/>
          </w:rPr>
        </w:r>
        <w:r>
          <w:rPr>
            <w:noProof/>
            <w:webHidden/>
          </w:rPr>
          <w:fldChar w:fldCharType="separate"/>
        </w:r>
        <w:r>
          <w:rPr>
            <w:noProof/>
            <w:webHidden/>
          </w:rPr>
          <w:t>67</w:t>
        </w:r>
        <w:r>
          <w:rPr>
            <w:noProof/>
            <w:webHidden/>
          </w:rPr>
          <w:fldChar w:fldCharType="end"/>
        </w:r>
      </w:hyperlink>
    </w:p>
    <w:p w14:paraId="03F0696B" w14:textId="059EFF4D"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41" w:history="1">
        <w:r w:rsidRPr="005A14C1">
          <w:rPr>
            <w:rStyle w:val="Hyperlink"/>
            <w:noProof/>
            <w:lang w:eastAsia="en-US"/>
          </w:rPr>
          <w:t>Manually Modifying the Search Text</w:t>
        </w:r>
        <w:r>
          <w:rPr>
            <w:noProof/>
            <w:webHidden/>
          </w:rPr>
          <w:tab/>
        </w:r>
        <w:r>
          <w:rPr>
            <w:noProof/>
            <w:webHidden/>
          </w:rPr>
          <w:fldChar w:fldCharType="begin"/>
        </w:r>
        <w:r>
          <w:rPr>
            <w:noProof/>
            <w:webHidden/>
          </w:rPr>
          <w:instrText xml:space="preserve"> PAGEREF _Toc215569041 \h </w:instrText>
        </w:r>
        <w:r>
          <w:rPr>
            <w:noProof/>
            <w:webHidden/>
          </w:rPr>
        </w:r>
        <w:r>
          <w:rPr>
            <w:noProof/>
            <w:webHidden/>
          </w:rPr>
          <w:fldChar w:fldCharType="separate"/>
        </w:r>
        <w:r>
          <w:rPr>
            <w:noProof/>
            <w:webHidden/>
          </w:rPr>
          <w:t>69</w:t>
        </w:r>
        <w:r>
          <w:rPr>
            <w:noProof/>
            <w:webHidden/>
          </w:rPr>
          <w:fldChar w:fldCharType="end"/>
        </w:r>
      </w:hyperlink>
    </w:p>
    <w:p w14:paraId="3908D2A9" w14:textId="168CAA8D"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42" w:history="1">
        <w:r w:rsidRPr="005A14C1">
          <w:rPr>
            <w:rStyle w:val="Hyperlink"/>
            <w:noProof/>
          </w:rPr>
          <w:t>Any Word vs. All Words (“OR” and “AND” in the QBE Search Method)</w:t>
        </w:r>
        <w:r>
          <w:rPr>
            <w:noProof/>
            <w:webHidden/>
          </w:rPr>
          <w:tab/>
        </w:r>
        <w:r>
          <w:rPr>
            <w:noProof/>
            <w:webHidden/>
          </w:rPr>
          <w:fldChar w:fldCharType="begin"/>
        </w:r>
        <w:r>
          <w:rPr>
            <w:noProof/>
            <w:webHidden/>
          </w:rPr>
          <w:instrText xml:space="preserve"> PAGEREF _Toc215569042 \h </w:instrText>
        </w:r>
        <w:r>
          <w:rPr>
            <w:noProof/>
            <w:webHidden/>
          </w:rPr>
        </w:r>
        <w:r>
          <w:rPr>
            <w:noProof/>
            <w:webHidden/>
          </w:rPr>
          <w:fldChar w:fldCharType="separate"/>
        </w:r>
        <w:r>
          <w:rPr>
            <w:noProof/>
            <w:webHidden/>
          </w:rPr>
          <w:t>70</w:t>
        </w:r>
        <w:r>
          <w:rPr>
            <w:noProof/>
            <w:webHidden/>
          </w:rPr>
          <w:fldChar w:fldCharType="end"/>
        </w:r>
      </w:hyperlink>
    </w:p>
    <w:p w14:paraId="22867E5B" w14:textId="60C5F839"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43" w:history="1">
        <w:r w:rsidRPr="005A14C1">
          <w:rPr>
            <w:rStyle w:val="Hyperlink"/>
            <w:noProof/>
          </w:rPr>
          <w:t>Adding Criteria</w:t>
        </w:r>
        <w:r>
          <w:rPr>
            <w:noProof/>
            <w:webHidden/>
          </w:rPr>
          <w:tab/>
        </w:r>
        <w:r>
          <w:rPr>
            <w:noProof/>
            <w:webHidden/>
          </w:rPr>
          <w:fldChar w:fldCharType="begin"/>
        </w:r>
        <w:r>
          <w:rPr>
            <w:noProof/>
            <w:webHidden/>
          </w:rPr>
          <w:instrText xml:space="preserve"> PAGEREF _Toc215569043 \h </w:instrText>
        </w:r>
        <w:r>
          <w:rPr>
            <w:noProof/>
            <w:webHidden/>
          </w:rPr>
        </w:r>
        <w:r>
          <w:rPr>
            <w:noProof/>
            <w:webHidden/>
          </w:rPr>
          <w:fldChar w:fldCharType="separate"/>
        </w:r>
        <w:r>
          <w:rPr>
            <w:noProof/>
            <w:webHidden/>
          </w:rPr>
          <w:t>72</w:t>
        </w:r>
        <w:r>
          <w:rPr>
            <w:noProof/>
            <w:webHidden/>
          </w:rPr>
          <w:fldChar w:fldCharType="end"/>
        </w:r>
      </w:hyperlink>
    </w:p>
    <w:p w14:paraId="1CAA1E2F" w14:textId="4BED6585"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44" w:history="1">
        <w:r w:rsidRPr="005A14C1">
          <w:rPr>
            <w:rStyle w:val="Hyperlink"/>
            <w:noProof/>
            <w:lang w:eastAsia="en-US"/>
          </w:rPr>
          <w:t>Criteria Code Explained</w:t>
        </w:r>
        <w:r>
          <w:rPr>
            <w:noProof/>
            <w:webHidden/>
          </w:rPr>
          <w:tab/>
        </w:r>
        <w:r>
          <w:rPr>
            <w:noProof/>
            <w:webHidden/>
          </w:rPr>
          <w:fldChar w:fldCharType="begin"/>
        </w:r>
        <w:r>
          <w:rPr>
            <w:noProof/>
            <w:webHidden/>
          </w:rPr>
          <w:instrText xml:space="preserve"> PAGEREF _Toc215569044 \h </w:instrText>
        </w:r>
        <w:r>
          <w:rPr>
            <w:noProof/>
            <w:webHidden/>
          </w:rPr>
        </w:r>
        <w:r>
          <w:rPr>
            <w:noProof/>
            <w:webHidden/>
          </w:rPr>
          <w:fldChar w:fldCharType="separate"/>
        </w:r>
        <w:r>
          <w:rPr>
            <w:noProof/>
            <w:webHidden/>
          </w:rPr>
          <w:t>73</w:t>
        </w:r>
        <w:r>
          <w:rPr>
            <w:noProof/>
            <w:webHidden/>
          </w:rPr>
          <w:fldChar w:fldCharType="end"/>
        </w:r>
      </w:hyperlink>
    </w:p>
    <w:p w14:paraId="4554C299" w14:textId="10C31825"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45" w:history="1">
        <w:r w:rsidRPr="005A14C1">
          <w:rPr>
            <w:rStyle w:val="Hyperlink"/>
            <w:noProof/>
          </w:rPr>
          <w:t>Text Box Searches</w:t>
        </w:r>
        <w:r>
          <w:rPr>
            <w:noProof/>
            <w:webHidden/>
          </w:rPr>
          <w:tab/>
        </w:r>
        <w:r>
          <w:rPr>
            <w:noProof/>
            <w:webHidden/>
          </w:rPr>
          <w:fldChar w:fldCharType="begin"/>
        </w:r>
        <w:r>
          <w:rPr>
            <w:noProof/>
            <w:webHidden/>
          </w:rPr>
          <w:instrText xml:space="preserve"> PAGEREF _Toc215569045 \h </w:instrText>
        </w:r>
        <w:r>
          <w:rPr>
            <w:noProof/>
            <w:webHidden/>
          </w:rPr>
        </w:r>
        <w:r>
          <w:rPr>
            <w:noProof/>
            <w:webHidden/>
          </w:rPr>
          <w:fldChar w:fldCharType="separate"/>
        </w:r>
        <w:r>
          <w:rPr>
            <w:noProof/>
            <w:webHidden/>
          </w:rPr>
          <w:t>75</w:t>
        </w:r>
        <w:r>
          <w:rPr>
            <w:noProof/>
            <w:webHidden/>
          </w:rPr>
          <w:fldChar w:fldCharType="end"/>
        </w:r>
      </w:hyperlink>
    </w:p>
    <w:p w14:paraId="5FBA3309" w14:textId="40B95DBB"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46" w:history="1">
        <w:r w:rsidRPr="005A14C1">
          <w:rPr>
            <w:rStyle w:val="Hyperlink"/>
            <w:noProof/>
            <w:lang w:eastAsia="en-US"/>
          </w:rPr>
          <w:t>Case Sensitivity</w:t>
        </w:r>
        <w:r>
          <w:rPr>
            <w:noProof/>
            <w:webHidden/>
          </w:rPr>
          <w:tab/>
        </w:r>
        <w:r>
          <w:rPr>
            <w:noProof/>
            <w:webHidden/>
          </w:rPr>
          <w:fldChar w:fldCharType="begin"/>
        </w:r>
        <w:r>
          <w:rPr>
            <w:noProof/>
            <w:webHidden/>
          </w:rPr>
          <w:instrText xml:space="preserve"> PAGEREF _Toc215569046 \h </w:instrText>
        </w:r>
        <w:r>
          <w:rPr>
            <w:noProof/>
            <w:webHidden/>
          </w:rPr>
        </w:r>
        <w:r>
          <w:rPr>
            <w:noProof/>
            <w:webHidden/>
          </w:rPr>
          <w:fldChar w:fldCharType="separate"/>
        </w:r>
        <w:r>
          <w:rPr>
            <w:noProof/>
            <w:webHidden/>
          </w:rPr>
          <w:t>76</w:t>
        </w:r>
        <w:r>
          <w:rPr>
            <w:noProof/>
            <w:webHidden/>
          </w:rPr>
          <w:fldChar w:fldCharType="end"/>
        </w:r>
      </w:hyperlink>
    </w:p>
    <w:p w14:paraId="0544B6BE" w14:textId="19C634CB"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47" w:history="1">
        <w:r w:rsidRPr="005A14C1">
          <w:rPr>
            <w:rStyle w:val="Hyperlink"/>
            <w:noProof/>
          </w:rPr>
          <w:t>Filtering the Search Results</w:t>
        </w:r>
        <w:r>
          <w:rPr>
            <w:noProof/>
            <w:webHidden/>
          </w:rPr>
          <w:tab/>
        </w:r>
        <w:r>
          <w:rPr>
            <w:noProof/>
            <w:webHidden/>
          </w:rPr>
          <w:fldChar w:fldCharType="begin"/>
        </w:r>
        <w:r>
          <w:rPr>
            <w:noProof/>
            <w:webHidden/>
          </w:rPr>
          <w:instrText xml:space="preserve"> PAGEREF _Toc215569047 \h </w:instrText>
        </w:r>
        <w:r>
          <w:rPr>
            <w:noProof/>
            <w:webHidden/>
          </w:rPr>
        </w:r>
        <w:r>
          <w:rPr>
            <w:noProof/>
            <w:webHidden/>
          </w:rPr>
          <w:fldChar w:fldCharType="separate"/>
        </w:r>
        <w:r>
          <w:rPr>
            <w:noProof/>
            <w:webHidden/>
          </w:rPr>
          <w:t>76</w:t>
        </w:r>
        <w:r>
          <w:rPr>
            <w:noProof/>
            <w:webHidden/>
          </w:rPr>
          <w:fldChar w:fldCharType="end"/>
        </w:r>
      </w:hyperlink>
    </w:p>
    <w:p w14:paraId="38233BAA" w14:textId="3D7EF1D4"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48" w:history="1">
        <w:r w:rsidRPr="005A14C1">
          <w:rPr>
            <w:rStyle w:val="Hyperlink"/>
            <w:noProof/>
          </w:rPr>
          <w:t>Searching a List of Items</w:t>
        </w:r>
        <w:r>
          <w:rPr>
            <w:noProof/>
            <w:webHidden/>
          </w:rPr>
          <w:tab/>
        </w:r>
        <w:r>
          <w:rPr>
            <w:noProof/>
            <w:webHidden/>
          </w:rPr>
          <w:fldChar w:fldCharType="begin"/>
        </w:r>
        <w:r>
          <w:rPr>
            <w:noProof/>
            <w:webHidden/>
          </w:rPr>
          <w:instrText xml:space="preserve"> PAGEREF _Toc215569048 \h </w:instrText>
        </w:r>
        <w:r>
          <w:rPr>
            <w:noProof/>
            <w:webHidden/>
          </w:rPr>
        </w:r>
        <w:r>
          <w:rPr>
            <w:noProof/>
            <w:webHidden/>
          </w:rPr>
          <w:fldChar w:fldCharType="separate"/>
        </w:r>
        <w:r>
          <w:rPr>
            <w:noProof/>
            <w:webHidden/>
          </w:rPr>
          <w:t>77</w:t>
        </w:r>
        <w:r>
          <w:rPr>
            <w:noProof/>
            <w:webHidden/>
          </w:rPr>
          <w:fldChar w:fldCharType="end"/>
        </w:r>
      </w:hyperlink>
    </w:p>
    <w:p w14:paraId="3AB4BBC7" w14:textId="67B49625"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49" w:history="1">
        <w:r w:rsidRPr="005A14C1">
          <w:rPr>
            <w:rStyle w:val="Hyperlink"/>
            <w:noProof/>
            <w:lang w:eastAsia="en-US"/>
          </w:rPr>
          <w:t>Moving Records from the Search Grid to the Curator Tool Data Grid</w:t>
        </w:r>
        <w:r>
          <w:rPr>
            <w:noProof/>
            <w:webHidden/>
          </w:rPr>
          <w:tab/>
        </w:r>
        <w:r>
          <w:rPr>
            <w:noProof/>
            <w:webHidden/>
          </w:rPr>
          <w:fldChar w:fldCharType="begin"/>
        </w:r>
        <w:r>
          <w:rPr>
            <w:noProof/>
            <w:webHidden/>
          </w:rPr>
          <w:instrText xml:space="preserve"> PAGEREF _Toc215569049 \h </w:instrText>
        </w:r>
        <w:r>
          <w:rPr>
            <w:noProof/>
            <w:webHidden/>
          </w:rPr>
        </w:r>
        <w:r>
          <w:rPr>
            <w:noProof/>
            <w:webHidden/>
          </w:rPr>
          <w:fldChar w:fldCharType="separate"/>
        </w:r>
        <w:r>
          <w:rPr>
            <w:noProof/>
            <w:webHidden/>
          </w:rPr>
          <w:t>79</w:t>
        </w:r>
        <w:r>
          <w:rPr>
            <w:noProof/>
            <w:webHidden/>
          </w:rPr>
          <w:fldChar w:fldCharType="end"/>
        </w:r>
      </w:hyperlink>
    </w:p>
    <w:p w14:paraId="4294A506" w14:textId="5859EFA6"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50" w:history="1">
        <w:r w:rsidRPr="005A14C1">
          <w:rPr>
            <w:rStyle w:val="Hyperlink"/>
            <w:noProof/>
            <w:lang w:eastAsia="en-US"/>
          </w:rPr>
          <w:t>To Move Records from the Search Tool to the Curator Tool</w:t>
        </w:r>
        <w:r>
          <w:rPr>
            <w:noProof/>
            <w:webHidden/>
          </w:rPr>
          <w:tab/>
        </w:r>
        <w:r>
          <w:rPr>
            <w:noProof/>
            <w:webHidden/>
          </w:rPr>
          <w:fldChar w:fldCharType="begin"/>
        </w:r>
        <w:r>
          <w:rPr>
            <w:noProof/>
            <w:webHidden/>
          </w:rPr>
          <w:instrText xml:space="preserve"> PAGEREF _Toc215569050 \h </w:instrText>
        </w:r>
        <w:r>
          <w:rPr>
            <w:noProof/>
            <w:webHidden/>
          </w:rPr>
        </w:r>
        <w:r>
          <w:rPr>
            <w:noProof/>
            <w:webHidden/>
          </w:rPr>
          <w:fldChar w:fldCharType="separate"/>
        </w:r>
        <w:r>
          <w:rPr>
            <w:noProof/>
            <w:webHidden/>
          </w:rPr>
          <w:t>79</w:t>
        </w:r>
        <w:r>
          <w:rPr>
            <w:noProof/>
            <w:webHidden/>
          </w:rPr>
          <w:fldChar w:fldCharType="end"/>
        </w:r>
      </w:hyperlink>
    </w:p>
    <w:p w14:paraId="5B8BA7F3" w14:textId="2ADF2329" w:rsidR="00206E94" w:rsidRDefault="00206E94">
      <w:pPr>
        <w:pStyle w:val="TOC1"/>
        <w:rPr>
          <w:rFonts w:asciiTheme="minorHAnsi" w:eastAsiaTheme="minorEastAsia" w:hAnsiTheme="minorHAnsi" w:cstheme="minorBidi"/>
          <w:b w:val="0"/>
          <w:kern w:val="2"/>
          <w:sz w:val="24"/>
          <w:szCs w:val="24"/>
          <w:lang w:eastAsia="en-US"/>
          <w14:ligatures w14:val="standardContextual"/>
        </w:rPr>
      </w:pPr>
      <w:hyperlink w:anchor="_Toc215569051" w:history="1">
        <w:r w:rsidRPr="005A14C1">
          <w:rPr>
            <w:rStyle w:val="Hyperlink"/>
          </w:rPr>
          <w:t>Creating, Updating, and Deleting Records</w:t>
        </w:r>
        <w:r>
          <w:rPr>
            <w:webHidden/>
          </w:rPr>
          <w:tab/>
        </w:r>
        <w:r>
          <w:rPr>
            <w:webHidden/>
          </w:rPr>
          <w:fldChar w:fldCharType="begin"/>
        </w:r>
        <w:r>
          <w:rPr>
            <w:webHidden/>
          </w:rPr>
          <w:instrText xml:space="preserve"> PAGEREF _Toc215569051 \h </w:instrText>
        </w:r>
        <w:r>
          <w:rPr>
            <w:webHidden/>
          </w:rPr>
        </w:r>
        <w:r>
          <w:rPr>
            <w:webHidden/>
          </w:rPr>
          <w:fldChar w:fldCharType="separate"/>
        </w:r>
        <w:r>
          <w:rPr>
            <w:webHidden/>
          </w:rPr>
          <w:t>80</w:t>
        </w:r>
        <w:r>
          <w:rPr>
            <w:webHidden/>
          </w:rPr>
          <w:fldChar w:fldCharType="end"/>
        </w:r>
      </w:hyperlink>
    </w:p>
    <w:p w14:paraId="17B70E24" w14:textId="43DE5536"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52" w:history="1">
        <w:r w:rsidRPr="005A14C1">
          <w:rPr>
            <w:rStyle w:val="Hyperlink"/>
            <w:noProof/>
            <w:lang w:eastAsia="en-US"/>
          </w:rPr>
          <w:t>Overview</w:t>
        </w:r>
        <w:r>
          <w:rPr>
            <w:noProof/>
            <w:webHidden/>
          </w:rPr>
          <w:tab/>
        </w:r>
        <w:r>
          <w:rPr>
            <w:noProof/>
            <w:webHidden/>
          </w:rPr>
          <w:fldChar w:fldCharType="begin"/>
        </w:r>
        <w:r>
          <w:rPr>
            <w:noProof/>
            <w:webHidden/>
          </w:rPr>
          <w:instrText xml:space="preserve"> PAGEREF _Toc215569052 \h </w:instrText>
        </w:r>
        <w:r>
          <w:rPr>
            <w:noProof/>
            <w:webHidden/>
          </w:rPr>
        </w:r>
        <w:r>
          <w:rPr>
            <w:noProof/>
            <w:webHidden/>
          </w:rPr>
          <w:fldChar w:fldCharType="separate"/>
        </w:r>
        <w:r>
          <w:rPr>
            <w:noProof/>
            <w:webHidden/>
          </w:rPr>
          <w:t>81</w:t>
        </w:r>
        <w:r>
          <w:rPr>
            <w:noProof/>
            <w:webHidden/>
          </w:rPr>
          <w:fldChar w:fldCharType="end"/>
        </w:r>
      </w:hyperlink>
    </w:p>
    <w:p w14:paraId="64A62E07" w14:textId="697DC565"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53" w:history="1">
        <w:r w:rsidRPr="005A14C1">
          <w:rPr>
            <w:rStyle w:val="Hyperlink"/>
            <w:noProof/>
          </w:rPr>
          <w:t>Cell Colors</w:t>
        </w:r>
        <w:r>
          <w:rPr>
            <w:noProof/>
            <w:webHidden/>
          </w:rPr>
          <w:tab/>
        </w:r>
        <w:r>
          <w:rPr>
            <w:noProof/>
            <w:webHidden/>
          </w:rPr>
          <w:fldChar w:fldCharType="begin"/>
        </w:r>
        <w:r>
          <w:rPr>
            <w:noProof/>
            <w:webHidden/>
          </w:rPr>
          <w:instrText xml:space="preserve"> PAGEREF _Toc215569053 \h </w:instrText>
        </w:r>
        <w:r>
          <w:rPr>
            <w:noProof/>
            <w:webHidden/>
          </w:rPr>
        </w:r>
        <w:r>
          <w:rPr>
            <w:noProof/>
            <w:webHidden/>
          </w:rPr>
          <w:fldChar w:fldCharType="separate"/>
        </w:r>
        <w:r>
          <w:rPr>
            <w:noProof/>
            <w:webHidden/>
          </w:rPr>
          <w:t>81</w:t>
        </w:r>
        <w:r>
          <w:rPr>
            <w:noProof/>
            <w:webHidden/>
          </w:rPr>
          <w:fldChar w:fldCharType="end"/>
        </w:r>
      </w:hyperlink>
    </w:p>
    <w:p w14:paraId="5640B029" w14:textId="47515025"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54" w:history="1">
        <w:r w:rsidRPr="005A14C1">
          <w:rPr>
            <w:rStyle w:val="Hyperlink"/>
            <w:noProof/>
            <w:lang w:eastAsia="en-US"/>
          </w:rPr>
          <w:t>Creating New Records</w:t>
        </w:r>
        <w:r>
          <w:rPr>
            <w:noProof/>
            <w:webHidden/>
          </w:rPr>
          <w:tab/>
        </w:r>
        <w:r>
          <w:rPr>
            <w:noProof/>
            <w:webHidden/>
          </w:rPr>
          <w:fldChar w:fldCharType="begin"/>
        </w:r>
        <w:r>
          <w:rPr>
            <w:noProof/>
            <w:webHidden/>
          </w:rPr>
          <w:instrText xml:space="preserve"> PAGEREF _Toc215569054 \h </w:instrText>
        </w:r>
        <w:r>
          <w:rPr>
            <w:noProof/>
            <w:webHidden/>
          </w:rPr>
        </w:r>
        <w:r>
          <w:rPr>
            <w:noProof/>
            <w:webHidden/>
          </w:rPr>
          <w:fldChar w:fldCharType="separate"/>
        </w:r>
        <w:r>
          <w:rPr>
            <w:noProof/>
            <w:webHidden/>
          </w:rPr>
          <w:t>82</w:t>
        </w:r>
        <w:r>
          <w:rPr>
            <w:noProof/>
            <w:webHidden/>
          </w:rPr>
          <w:fldChar w:fldCharType="end"/>
        </w:r>
      </w:hyperlink>
    </w:p>
    <w:p w14:paraId="0AB30B23" w14:textId="616FEB0D"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55" w:history="1">
        <w:r w:rsidRPr="005A14C1">
          <w:rPr>
            <w:rStyle w:val="Hyperlink"/>
            <w:noProof/>
          </w:rPr>
          <w:t>To Create a New Record</w:t>
        </w:r>
        <w:r>
          <w:rPr>
            <w:noProof/>
            <w:webHidden/>
          </w:rPr>
          <w:tab/>
        </w:r>
        <w:r>
          <w:rPr>
            <w:noProof/>
            <w:webHidden/>
          </w:rPr>
          <w:fldChar w:fldCharType="begin"/>
        </w:r>
        <w:r>
          <w:rPr>
            <w:noProof/>
            <w:webHidden/>
          </w:rPr>
          <w:instrText xml:space="preserve"> PAGEREF _Toc215569055 \h </w:instrText>
        </w:r>
        <w:r>
          <w:rPr>
            <w:noProof/>
            <w:webHidden/>
          </w:rPr>
        </w:r>
        <w:r>
          <w:rPr>
            <w:noProof/>
            <w:webHidden/>
          </w:rPr>
          <w:fldChar w:fldCharType="separate"/>
        </w:r>
        <w:r>
          <w:rPr>
            <w:noProof/>
            <w:webHidden/>
          </w:rPr>
          <w:t>82</w:t>
        </w:r>
        <w:r>
          <w:rPr>
            <w:noProof/>
            <w:webHidden/>
          </w:rPr>
          <w:fldChar w:fldCharType="end"/>
        </w:r>
      </w:hyperlink>
    </w:p>
    <w:p w14:paraId="11BEE2F5" w14:textId="1CC94FB4"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56" w:history="1">
        <w:r w:rsidRPr="005A14C1">
          <w:rPr>
            <w:rStyle w:val="Hyperlink"/>
            <w:noProof/>
          </w:rPr>
          <w:t>Keyboard Shortcuts in Edit Mode</w:t>
        </w:r>
        <w:r>
          <w:rPr>
            <w:noProof/>
            <w:webHidden/>
          </w:rPr>
          <w:tab/>
        </w:r>
        <w:r>
          <w:rPr>
            <w:noProof/>
            <w:webHidden/>
          </w:rPr>
          <w:fldChar w:fldCharType="begin"/>
        </w:r>
        <w:r>
          <w:rPr>
            <w:noProof/>
            <w:webHidden/>
          </w:rPr>
          <w:instrText xml:space="preserve"> PAGEREF _Toc215569056 \h </w:instrText>
        </w:r>
        <w:r>
          <w:rPr>
            <w:noProof/>
            <w:webHidden/>
          </w:rPr>
        </w:r>
        <w:r>
          <w:rPr>
            <w:noProof/>
            <w:webHidden/>
          </w:rPr>
          <w:fldChar w:fldCharType="separate"/>
        </w:r>
        <w:r>
          <w:rPr>
            <w:noProof/>
            <w:webHidden/>
          </w:rPr>
          <w:t>84</w:t>
        </w:r>
        <w:r>
          <w:rPr>
            <w:noProof/>
            <w:webHidden/>
          </w:rPr>
          <w:fldChar w:fldCharType="end"/>
        </w:r>
      </w:hyperlink>
    </w:p>
    <w:p w14:paraId="63158F0B" w14:textId="0AB4A8F5"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57" w:history="1">
        <w:r w:rsidRPr="005A14C1">
          <w:rPr>
            <w:rStyle w:val="Hyperlink"/>
            <w:noProof/>
          </w:rPr>
          <w:t>Copying from the Cell Above</w:t>
        </w:r>
        <w:r>
          <w:rPr>
            <w:noProof/>
            <w:webHidden/>
          </w:rPr>
          <w:tab/>
        </w:r>
        <w:r>
          <w:rPr>
            <w:noProof/>
            <w:webHidden/>
          </w:rPr>
          <w:fldChar w:fldCharType="begin"/>
        </w:r>
        <w:r>
          <w:rPr>
            <w:noProof/>
            <w:webHidden/>
          </w:rPr>
          <w:instrText xml:space="preserve"> PAGEREF _Toc215569057 \h </w:instrText>
        </w:r>
        <w:r>
          <w:rPr>
            <w:noProof/>
            <w:webHidden/>
          </w:rPr>
        </w:r>
        <w:r>
          <w:rPr>
            <w:noProof/>
            <w:webHidden/>
          </w:rPr>
          <w:fldChar w:fldCharType="separate"/>
        </w:r>
        <w:r>
          <w:rPr>
            <w:noProof/>
            <w:webHidden/>
          </w:rPr>
          <w:t>84</w:t>
        </w:r>
        <w:r>
          <w:rPr>
            <w:noProof/>
            <w:webHidden/>
          </w:rPr>
          <w:fldChar w:fldCharType="end"/>
        </w:r>
      </w:hyperlink>
    </w:p>
    <w:p w14:paraId="4D1D821F" w14:textId="709AB6C5"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58" w:history="1">
        <w:r w:rsidRPr="005A14C1">
          <w:rPr>
            <w:rStyle w:val="Hyperlink"/>
            <w:noProof/>
          </w:rPr>
          <w:t>Duplicate Data (Ctrl-D)</w:t>
        </w:r>
        <w:r>
          <w:rPr>
            <w:noProof/>
            <w:webHidden/>
          </w:rPr>
          <w:tab/>
        </w:r>
        <w:r>
          <w:rPr>
            <w:noProof/>
            <w:webHidden/>
          </w:rPr>
          <w:fldChar w:fldCharType="begin"/>
        </w:r>
        <w:r>
          <w:rPr>
            <w:noProof/>
            <w:webHidden/>
          </w:rPr>
          <w:instrText xml:space="preserve"> PAGEREF _Toc215569058 \h </w:instrText>
        </w:r>
        <w:r>
          <w:rPr>
            <w:noProof/>
            <w:webHidden/>
          </w:rPr>
        </w:r>
        <w:r>
          <w:rPr>
            <w:noProof/>
            <w:webHidden/>
          </w:rPr>
          <w:fldChar w:fldCharType="separate"/>
        </w:r>
        <w:r>
          <w:rPr>
            <w:noProof/>
            <w:webHidden/>
          </w:rPr>
          <w:t>84</w:t>
        </w:r>
        <w:r>
          <w:rPr>
            <w:noProof/>
            <w:webHidden/>
          </w:rPr>
          <w:fldChar w:fldCharType="end"/>
        </w:r>
      </w:hyperlink>
    </w:p>
    <w:p w14:paraId="0015B309" w14:textId="312C7C9D"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59" w:history="1">
        <w:r w:rsidRPr="005A14C1">
          <w:rPr>
            <w:rStyle w:val="Hyperlink"/>
            <w:noProof/>
          </w:rPr>
          <w:t>Restricted Fields (Lookup Picker)</w:t>
        </w:r>
        <w:r>
          <w:rPr>
            <w:noProof/>
            <w:webHidden/>
          </w:rPr>
          <w:tab/>
        </w:r>
        <w:r>
          <w:rPr>
            <w:noProof/>
            <w:webHidden/>
          </w:rPr>
          <w:fldChar w:fldCharType="begin"/>
        </w:r>
        <w:r>
          <w:rPr>
            <w:noProof/>
            <w:webHidden/>
          </w:rPr>
          <w:instrText xml:space="preserve"> PAGEREF _Toc215569059 \h </w:instrText>
        </w:r>
        <w:r>
          <w:rPr>
            <w:noProof/>
            <w:webHidden/>
          </w:rPr>
        </w:r>
        <w:r>
          <w:rPr>
            <w:noProof/>
            <w:webHidden/>
          </w:rPr>
          <w:fldChar w:fldCharType="separate"/>
        </w:r>
        <w:r>
          <w:rPr>
            <w:noProof/>
            <w:webHidden/>
          </w:rPr>
          <w:t>85</w:t>
        </w:r>
        <w:r>
          <w:rPr>
            <w:noProof/>
            <w:webHidden/>
          </w:rPr>
          <w:fldChar w:fldCharType="end"/>
        </w:r>
      </w:hyperlink>
    </w:p>
    <w:p w14:paraId="5B821697" w14:textId="52FC779E"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60" w:history="1">
        <w:r w:rsidRPr="005A14C1">
          <w:rPr>
            <w:rStyle w:val="Hyperlink"/>
            <w:noProof/>
          </w:rPr>
          <w:t>Using the Lookup Picker</w:t>
        </w:r>
        <w:r>
          <w:rPr>
            <w:noProof/>
            <w:webHidden/>
          </w:rPr>
          <w:tab/>
        </w:r>
        <w:r>
          <w:rPr>
            <w:noProof/>
            <w:webHidden/>
          </w:rPr>
          <w:fldChar w:fldCharType="begin"/>
        </w:r>
        <w:r>
          <w:rPr>
            <w:noProof/>
            <w:webHidden/>
          </w:rPr>
          <w:instrText xml:space="preserve"> PAGEREF _Toc215569060 \h </w:instrText>
        </w:r>
        <w:r>
          <w:rPr>
            <w:noProof/>
            <w:webHidden/>
          </w:rPr>
        </w:r>
        <w:r>
          <w:rPr>
            <w:noProof/>
            <w:webHidden/>
          </w:rPr>
          <w:fldChar w:fldCharType="separate"/>
        </w:r>
        <w:r>
          <w:rPr>
            <w:noProof/>
            <w:webHidden/>
          </w:rPr>
          <w:t>86</w:t>
        </w:r>
        <w:r>
          <w:rPr>
            <w:noProof/>
            <w:webHidden/>
          </w:rPr>
          <w:fldChar w:fldCharType="end"/>
        </w:r>
      </w:hyperlink>
    </w:p>
    <w:p w14:paraId="28A99326" w14:textId="3AC3D573"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61" w:history="1">
        <w:r w:rsidRPr="005A14C1">
          <w:rPr>
            <w:rStyle w:val="Hyperlink"/>
            <w:noProof/>
          </w:rPr>
          <w:t>Updating (Editing) Data</w:t>
        </w:r>
        <w:r>
          <w:rPr>
            <w:noProof/>
            <w:webHidden/>
          </w:rPr>
          <w:tab/>
        </w:r>
        <w:r>
          <w:rPr>
            <w:noProof/>
            <w:webHidden/>
          </w:rPr>
          <w:fldChar w:fldCharType="begin"/>
        </w:r>
        <w:r>
          <w:rPr>
            <w:noProof/>
            <w:webHidden/>
          </w:rPr>
          <w:instrText xml:space="preserve"> PAGEREF _Toc215569061 \h </w:instrText>
        </w:r>
        <w:r>
          <w:rPr>
            <w:noProof/>
            <w:webHidden/>
          </w:rPr>
        </w:r>
        <w:r>
          <w:rPr>
            <w:noProof/>
            <w:webHidden/>
          </w:rPr>
          <w:fldChar w:fldCharType="separate"/>
        </w:r>
        <w:r>
          <w:rPr>
            <w:noProof/>
            <w:webHidden/>
          </w:rPr>
          <w:t>87</w:t>
        </w:r>
        <w:r>
          <w:rPr>
            <w:noProof/>
            <w:webHidden/>
          </w:rPr>
          <w:fldChar w:fldCharType="end"/>
        </w:r>
      </w:hyperlink>
    </w:p>
    <w:p w14:paraId="0C7ED653" w14:textId="0FA09829"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62" w:history="1">
        <w:r w:rsidRPr="005A14C1">
          <w:rPr>
            <w:rStyle w:val="Hyperlink"/>
            <w:noProof/>
          </w:rPr>
          <w:t>Highlight Changed Data Option</w:t>
        </w:r>
        <w:r>
          <w:rPr>
            <w:noProof/>
            <w:webHidden/>
          </w:rPr>
          <w:tab/>
        </w:r>
        <w:r>
          <w:rPr>
            <w:noProof/>
            <w:webHidden/>
          </w:rPr>
          <w:fldChar w:fldCharType="begin"/>
        </w:r>
        <w:r>
          <w:rPr>
            <w:noProof/>
            <w:webHidden/>
          </w:rPr>
          <w:instrText xml:space="preserve"> PAGEREF _Toc215569062 \h </w:instrText>
        </w:r>
        <w:r>
          <w:rPr>
            <w:noProof/>
            <w:webHidden/>
          </w:rPr>
        </w:r>
        <w:r>
          <w:rPr>
            <w:noProof/>
            <w:webHidden/>
          </w:rPr>
          <w:fldChar w:fldCharType="separate"/>
        </w:r>
        <w:r>
          <w:rPr>
            <w:noProof/>
            <w:webHidden/>
          </w:rPr>
          <w:t>88</w:t>
        </w:r>
        <w:r>
          <w:rPr>
            <w:noProof/>
            <w:webHidden/>
          </w:rPr>
          <w:fldChar w:fldCharType="end"/>
        </w:r>
      </w:hyperlink>
    </w:p>
    <w:p w14:paraId="78F0E67F" w14:textId="79C8E463"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63" w:history="1">
        <w:r w:rsidRPr="005A14C1">
          <w:rPr>
            <w:rStyle w:val="Hyperlink"/>
            <w:noProof/>
          </w:rPr>
          <w:t>Warning Indicators</w:t>
        </w:r>
        <w:r>
          <w:rPr>
            <w:noProof/>
            <w:webHidden/>
          </w:rPr>
          <w:tab/>
        </w:r>
        <w:r>
          <w:rPr>
            <w:noProof/>
            <w:webHidden/>
          </w:rPr>
          <w:fldChar w:fldCharType="begin"/>
        </w:r>
        <w:r>
          <w:rPr>
            <w:noProof/>
            <w:webHidden/>
          </w:rPr>
          <w:instrText xml:space="preserve"> PAGEREF _Toc215569063 \h </w:instrText>
        </w:r>
        <w:r>
          <w:rPr>
            <w:noProof/>
            <w:webHidden/>
          </w:rPr>
        </w:r>
        <w:r>
          <w:rPr>
            <w:noProof/>
            <w:webHidden/>
          </w:rPr>
          <w:fldChar w:fldCharType="separate"/>
        </w:r>
        <w:r>
          <w:rPr>
            <w:noProof/>
            <w:webHidden/>
          </w:rPr>
          <w:t>88</w:t>
        </w:r>
        <w:r>
          <w:rPr>
            <w:noProof/>
            <w:webHidden/>
          </w:rPr>
          <w:fldChar w:fldCharType="end"/>
        </w:r>
      </w:hyperlink>
    </w:p>
    <w:p w14:paraId="4CC786C1" w14:textId="21D7BBCD"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64" w:history="1">
        <w:r w:rsidRPr="005A14C1">
          <w:rPr>
            <w:rStyle w:val="Hyperlink"/>
            <w:noProof/>
          </w:rPr>
          <w:t>Deleting Records</w:t>
        </w:r>
        <w:r>
          <w:rPr>
            <w:noProof/>
            <w:webHidden/>
          </w:rPr>
          <w:tab/>
        </w:r>
        <w:r>
          <w:rPr>
            <w:noProof/>
            <w:webHidden/>
          </w:rPr>
          <w:fldChar w:fldCharType="begin"/>
        </w:r>
        <w:r>
          <w:rPr>
            <w:noProof/>
            <w:webHidden/>
          </w:rPr>
          <w:instrText xml:space="preserve"> PAGEREF _Toc215569064 \h </w:instrText>
        </w:r>
        <w:r>
          <w:rPr>
            <w:noProof/>
            <w:webHidden/>
          </w:rPr>
        </w:r>
        <w:r>
          <w:rPr>
            <w:noProof/>
            <w:webHidden/>
          </w:rPr>
          <w:fldChar w:fldCharType="separate"/>
        </w:r>
        <w:r>
          <w:rPr>
            <w:noProof/>
            <w:webHidden/>
          </w:rPr>
          <w:t>89</w:t>
        </w:r>
        <w:r>
          <w:rPr>
            <w:noProof/>
            <w:webHidden/>
          </w:rPr>
          <w:fldChar w:fldCharType="end"/>
        </w:r>
      </w:hyperlink>
    </w:p>
    <w:p w14:paraId="1D897441" w14:textId="498EBF56" w:rsidR="00206E94" w:rsidRDefault="00206E94">
      <w:pPr>
        <w:pStyle w:val="TOC1"/>
        <w:rPr>
          <w:rFonts w:asciiTheme="minorHAnsi" w:eastAsiaTheme="minorEastAsia" w:hAnsiTheme="minorHAnsi" w:cstheme="minorBidi"/>
          <w:b w:val="0"/>
          <w:kern w:val="2"/>
          <w:sz w:val="24"/>
          <w:szCs w:val="24"/>
          <w:lang w:eastAsia="en-US"/>
          <w14:ligatures w14:val="standardContextual"/>
        </w:rPr>
      </w:pPr>
      <w:hyperlink w:anchor="_Toc215569065" w:history="1">
        <w:r w:rsidRPr="005A14C1">
          <w:rPr>
            <w:rStyle w:val="Hyperlink"/>
          </w:rPr>
          <w:t>Security (Ownership &amp; Permissions)</w:t>
        </w:r>
        <w:r>
          <w:rPr>
            <w:webHidden/>
          </w:rPr>
          <w:tab/>
        </w:r>
        <w:r>
          <w:rPr>
            <w:webHidden/>
          </w:rPr>
          <w:fldChar w:fldCharType="begin"/>
        </w:r>
        <w:r>
          <w:rPr>
            <w:webHidden/>
          </w:rPr>
          <w:instrText xml:space="preserve"> PAGEREF _Toc215569065 \h </w:instrText>
        </w:r>
        <w:r>
          <w:rPr>
            <w:webHidden/>
          </w:rPr>
        </w:r>
        <w:r>
          <w:rPr>
            <w:webHidden/>
          </w:rPr>
          <w:fldChar w:fldCharType="separate"/>
        </w:r>
        <w:r>
          <w:rPr>
            <w:webHidden/>
          </w:rPr>
          <w:t>90</w:t>
        </w:r>
        <w:r>
          <w:rPr>
            <w:webHidden/>
          </w:rPr>
          <w:fldChar w:fldCharType="end"/>
        </w:r>
      </w:hyperlink>
    </w:p>
    <w:p w14:paraId="3D3DA8CC" w14:textId="69B42121"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66" w:history="1">
        <w:r w:rsidRPr="005A14C1">
          <w:rPr>
            <w:rStyle w:val="Hyperlink"/>
            <w:i/>
            <w:noProof/>
          </w:rPr>
          <w:t>Owner</w:t>
        </w:r>
        <w:r w:rsidRPr="005A14C1">
          <w:rPr>
            <w:rStyle w:val="Hyperlink"/>
            <w:noProof/>
          </w:rPr>
          <w:t xml:space="preserve"> Concept</w:t>
        </w:r>
        <w:r>
          <w:rPr>
            <w:noProof/>
            <w:webHidden/>
          </w:rPr>
          <w:tab/>
        </w:r>
        <w:r>
          <w:rPr>
            <w:noProof/>
            <w:webHidden/>
          </w:rPr>
          <w:fldChar w:fldCharType="begin"/>
        </w:r>
        <w:r>
          <w:rPr>
            <w:noProof/>
            <w:webHidden/>
          </w:rPr>
          <w:instrText xml:space="preserve"> PAGEREF _Toc215569066 \h </w:instrText>
        </w:r>
        <w:r>
          <w:rPr>
            <w:noProof/>
            <w:webHidden/>
          </w:rPr>
        </w:r>
        <w:r>
          <w:rPr>
            <w:noProof/>
            <w:webHidden/>
          </w:rPr>
          <w:fldChar w:fldCharType="separate"/>
        </w:r>
        <w:r>
          <w:rPr>
            <w:noProof/>
            <w:webHidden/>
          </w:rPr>
          <w:t>90</w:t>
        </w:r>
        <w:r>
          <w:rPr>
            <w:noProof/>
            <w:webHidden/>
          </w:rPr>
          <w:fldChar w:fldCharType="end"/>
        </w:r>
      </w:hyperlink>
    </w:p>
    <w:p w14:paraId="01816305" w14:textId="2F70749A"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67" w:history="1">
        <w:r w:rsidRPr="005A14C1">
          <w:rPr>
            <w:rStyle w:val="Hyperlink"/>
            <w:noProof/>
          </w:rPr>
          <w:t>To Transfer Ownership to a Different User</w:t>
        </w:r>
        <w:r>
          <w:rPr>
            <w:noProof/>
            <w:webHidden/>
          </w:rPr>
          <w:tab/>
        </w:r>
        <w:r>
          <w:rPr>
            <w:noProof/>
            <w:webHidden/>
          </w:rPr>
          <w:fldChar w:fldCharType="begin"/>
        </w:r>
        <w:r>
          <w:rPr>
            <w:noProof/>
            <w:webHidden/>
          </w:rPr>
          <w:instrText xml:space="preserve"> PAGEREF _Toc215569067 \h </w:instrText>
        </w:r>
        <w:r>
          <w:rPr>
            <w:noProof/>
            <w:webHidden/>
          </w:rPr>
        </w:r>
        <w:r>
          <w:rPr>
            <w:noProof/>
            <w:webHidden/>
          </w:rPr>
          <w:fldChar w:fldCharType="separate"/>
        </w:r>
        <w:r>
          <w:rPr>
            <w:noProof/>
            <w:webHidden/>
          </w:rPr>
          <w:t>90</w:t>
        </w:r>
        <w:r>
          <w:rPr>
            <w:noProof/>
            <w:webHidden/>
          </w:rPr>
          <w:fldChar w:fldCharType="end"/>
        </w:r>
      </w:hyperlink>
    </w:p>
    <w:p w14:paraId="5BC0602D" w14:textId="1B16378F"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68" w:history="1">
        <w:r w:rsidRPr="005A14C1">
          <w:rPr>
            <w:rStyle w:val="Hyperlink"/>
            <w:noProof/>
          </w:rPr>
          <w:t>Parent and Owner Relationships Between Dataviews</w:t>
        </w:r>
        <w:r>
          <w:rPr>
            <w:noProof/>
            <w:webHidden/>
          </w:rPr>
          <w:tab/>
        </w:r>
        <w:r>
          <w:rPr>
            <w:noProof/>
            <w:webHidden/>
          </w:rPr>
          <w:fldChar w:fldCharType="begin"/>
        </w:r>
        <w:r>
          <w:rPr>
            <w:noProof/>
            <w:webHidden/>
          </w:rPr>
          <w:instrText xml:space="preserve"> PAGEREF _Toc215569068 \h </w:instrText>
        </w:r>
        <w:r>
          <w:rPr>
            <w:noProof/>
            <w:webHidden/>
          </w:rPr>
        </w:r>
        <w:r>
          <w:rPr>
            <w:noProof/>
            <w:webHidden/>
          </w:rPr>
          <w:fldChar w:fldCharType="separate"/>
        </w:r>
        <w:r>
          <w:rPr>
            <w:noProof/>
            <w:webHidden/>
          </w:rPr>
          <w:t>91</w:t>
        </w:r>
        <w:r>
          <w:rPr>
            <w:noProof/>
            <w:webHidden/>
          </w:rPr>
          <w:fldChar w:fldCharType="end"/>
        </w:r>
      </w:hyperlink>
    </w:p>
    <w:p w14:paraId="7E368260" w14:textId="3E2CF3F9"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69" w:history="1">
        <w:r w:rsidRPr="005A14C1">
          <w:rPr>
            <w:rStyle w:val="Hyperlink"/>
            <w:noProof/>
          </w:rPr>
          <w:t>Permissions</w:t>
        </w:r>
        <w:r>
          <w:rPr>
            <w:noProof/>
            <w:webHidden/>
          </w:rPr>
          <w:tab/>
        </w:r>
        <w:r>
          <w:rPr>
            <w:noProof/>
            <w:webHidden/>
          </w:rPr>
          <w:fldChar w:fldCharType="begin"/>
        </w:r>
        <w:r>
          <w:rPr>
            <w:noProof/>
            <w:webHidden/>
          </w:rPr>
          <w:instrText xml:space="preserve"> PAGEREF _Toc215569069 \h </w:instrText>
        </w:r>
        <w:r>
          <w:rPr>
            <w:noProof/>
            <w:webHidden/>
          </w:rPr>
        </w:r>
        <w:r>
          <w:rPr>
            <w:noProof/>
            <w:webHidden/>
          </w:rPr>
          <w:fldChar w:fldCharType="separate"/>
        </w:r>
        <w:r>
          <w:rPr>
            <w:noProof/>
            <w:webHidden/>
          </w:rPr>
          <w:t>91</w:t>
        </w:r>
        <w:r>
          <w:rPr>
            <w:noProof/>
            <w:webHidden/>
          </w:rPr>
          <w:fldChar w:fldCharType="end"/>
        </w:r>
      </w:hyperlink>
    </w:p>
    <w:p w14:paraId="0C3494FD" w14:textId="3C33C2CD"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70" w:history="1">
        <w:r w:rsidRPr="005A14C1">
          <w:rPr>
            <w:rStyle w:val="Hyperlink"/>
            <w:noProof/>
          </w:rPr>
          <w:t>Assigning Permissions to Other Users</w:t>
        </w:r>
        <w:r>
          <w:rPr>
            <w:noProof/>
            <w:webHidden/>
          </w:rPr>
          <w:tab/>
        </w:r>
        <w:r>
          <w:rPr>
            <w:noProof/>
            <w:webHidden/>
          </w:rPr>
          <w:fldChar w:fldCharType="begin"/>
        </w:r>
        <w:r>
          <w:rPr>
            <w:noProof/>
            <w:webHidden/>
          </w:rPr>
          <w:instrText xml:space="preserve"> PAGEREF _Toc215569070 \h </w:instrText>
        </w:r>
        <w:r>
          <w:rPr>
            <w:noProof/>
            <w:webHidden/>
          </w:rPr>
        </w:r>
        <w:r>
          <w:rPr>
            <w:noProof/>
            <w:webHidden/>
          </w:rPr>
          <w:fldChar w:fldCharType="separate"/>
        </w:r>
        <w:r>
          <w:rPr>
            <w:noProof/>
            <w:webHidden/>
          </w:rPr>
          <w:t>92</w:t>
        </w:r>
        <w:r>
          <w:rPr>
            <w:noProof/>
            <w:webHidden/>
          </w:rPr>
          <w:fldChar w:fldCharType="end"/>
        </w:r>
      </w:hyperlink>
    </w:p>
    <w:p w14:paraId="584467FA" w14:textId="271D9146" w:rsidR="00206E94" w:rsidRDefault="00206E94">
      <w:pPr>
        <w:pStyle w:val="TOC1"/>
        <w:rPr>
          <w:rFonts w:asciiTheme="minorHAnsi" w:eastAsiaTheme="minorEastAsia" w:hAnsiTheme="minorHAnsi" w:cstheme="minorBidi"/>
          <w:b w:val="0"/>
          <w:kern w:val="2"/>
          <w:sz w:val="24"/>
          <w:szCs w:val="24"/>
          <w:lang w:eastAsia="en-US"/>
          <w14:ligatures w14:val="standardContextual"/>
        </w:rPr>
      </w:pPr>
      <w:hyperlink w:anchor="_Toc215569071" w:history="1">
        <w:r w:rsidRPr="005A14C1">
          <w:rPr>
            <w:rStyle w:val="Hyperlink"/>
          </w:rPr>
          <w:t>Image Handling (Attachments)</w:t>
        </w:r>
        <w:r>
          <w:rPr>
            <w:webHidden/>
          </w:rPr>
          <w:tab/>
        </w:r>
        <w:r>
          <w:rPr>
            <w:webHidden/>
          </w:rPr>
          <w:fldChar w:fldCharType="begin"/>
        </w:r>
        <w:r>
          <w:rPr>
            <w:webHidden/>
          </w:rPr>
          <w:instrText xml:space="preserve"> PAGEREF _Toc215569071 \h </w:instrText>
        </w:r>
        <w:r>
          <w:rPr>
            <w:webHidden/>
          </w:rPr>
        </w:r>
        <w:r>
          <w:rPr>
            <w:webHidden/>
          </w:rPr>
          <w:fldChar w:fldCharType="separate"/>
        </w:r>
        <w:r>
          <w:rPr>
            <w:webHidden/>
          </w:rPr>
          <w:t>93</w:t>
        </w:r>
        <w:r>
          <w:rPr>
            <w:webHidden/>
          </w:rPr>
          <w:fldChar w:fldCharType="end"/>
        </w:r>
      </w:hyperlink>
    </w:p>
    <w:p w14:paraId="5355D941" w14:textId="22BF9CBE" w:rsidR="00206E94" w:rsidRDefault="00206E94">
      <w:pPr>
        <w:pStyle w:val="TOC1"/>
        <w:rPr>
          <w:rFonts w:asciiTheme="minorHAnsi" w:eastAsiaTheme="minorEastAsia" w:hAnsiTheme="minorHAnsi" w:cstheme="minorBidi"/>
          <w:b w:val="0"/>
          <w:kern w:val="2"/>
          <w:sz w:val="24"/>
          <w:szCs w:val="24"/>
          <w:lang w:eastAsia="en-US"/>
          <w14:ligatures w14:val="standardContextual"/>
        </w:rPr>
      </w:pPr>
      <w:hyperlink w:anchor="_Toc215569072" w:history="1">
        <w:r w:rsidRPr="005A14C1">
          <w:rPr>
            <w:rStyle w:val="Hyperlink"/>
          </w:rPr>
          <w:t>Reports</w:t>
        </w:r>
        <w:r>
          <w:rPr>
            <w:webHidden/>
          </w:rPr>
          <w:tab/>
        </w:r>
        <w:r>
          <w:rPr>
            <w:webHidden/>
          </w:rPr>
          <w:fldChar w:fldCharType="begin"/>
        </w:r>
        <w:r>
          <w:rPr>
            <w:webHidden/>
          </w:rPr>
          <w:instrText xml:space="preserve"> PAGEREF _Toc215569072 \h </w:instrText>
        </w:r>
        <w:r>
          <w:rPr>
            <w:webHidden/>
          </w:rPr>
        </w:r>
        <w:r>
          <w:rPr>
            <w:webHidden/>
          </w:rPr>
          <w:fldChar w:fldCharType="separate"/>
        </w:r>
        <w:r>
          <w:rPr>
            <w:webHidden/>
          </w:rPr>
          <w:t>94</w:t>
        </w:r>
        <w:r>
          <w:rPr>
            <w:webHidden/>
          </w:rPr>
          <w:fldChar w:fldCharType="end"/>
        </w:r>
      </w:hyperlink>
    </w:p>
    <w:p w14:paraId="1F7C80FC" w14:textId="382938F3"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73" w:history="1">
        <w:r w:rsidRPr="005A14C1">
          <w:rPr>
            <w:rStyle w:val="Hyperlink"/>
            <w:noProof/>
            <w:lang w:eastAsia="en-US"/>
          </w:rPr>
          <w:t>Report Overview</w:t>
        </w:r>
        <w:r>
          <w:rPr>
            <w:noProof/>
            <w:webHidden/>
          </w:rPr>
          <w:tab/>
        </w:r>
        <w:r>
          <w:rPr>
            <w:noProof/>
            <w:webHidden/>
          </w:rPr>
          <w:fldChar w:fldCharType="begin"/>
        </w:r>
        <w:r>
          <w:rPr>
            <w:noProof/>
            <w:webHidden/>
          </w:rPr>
          <w:instrText xml:space="preserve"> PAGEREF _Toc215569073 \h </w:instrText>
        </w:r>
        <w:r>
          <w:rPr>
            <w:noProof/>
            <w:webHidden/>
          </w:rPr>
        </w:r>
        <w:r>
          <w:rPr>
            <w:noProof/>
            <w:webHidden/>
          </w:rPr>
          <w:fldChar w:fldCharType="separate"/>
        </w:r>
        <w:r>
          <w:rPr>
            <w:noProof/>
            <w:webHidden/>
          </w:rPr>
          <w:t>94</w:t>
        </w:r>
        <w:r>
          <w:rPr>
            <w:noProof/>
            <w:webHidden/>
          </w:rPr>
          <w:fldChar w:fldCharType="end"/>
        </w:r>
      </w:hyperlink>
    </w:p>
    <w:p w14:paraId="066D0C62" w14:textId="18A794E3" w:rsidR="00206E94" w:rsidRDefault="00206E94">
      <w:pPr>
        <w:pStyle w:val="TOC1"/>
        <w:rPr>
          <w:rFonts w:asciiTheme="minorHAnsi" w:eastAsiaTheme="minorEastAsia" w:hAnsiTheme="minorHAnsi" w:cstheme="minorBidi"/>
          <w:b w:val="0"/>
          <w:kern w:val="2"/>
          <w:sz w:val="24"/>
          <w:szCs w:val="24"/>
          <w:lang w:eastAsia="en-US"/>
          <w14:ligatures w14:val="standardContextual"/>
        </w:rPr>
      </w:pPr>
      <w:hyperlink w:anchor="_Toc215569074" w:history="1">
        <w:r w:rsidRPr="005A14C1">
          <w:rPr>
            <w:rStyle w:val="Hyperlink"/>
          </w:rPr>
          <w:t>Wizards</w:t>
        </w:r>
        <w:r>
          <w:rPr>
            <w:webHidden/>
          </w:rPr>
          <w:tab/>
        </w:r>
        <w:r>
          <w:rPr>
            <w:webHidden/>
          </w:rPr>
          <w:fldChar w:fldCharType="begin"/>
        </w:r>
        <w:r>
          <w:rPr>
            <w:webHidden/>
          </w:rPr>
          <w:instrText xml:space="preserve"> PAGEREF _Toc215569074 \h </w:instrText>
        </w:r>
        <w:r>
          <w:rPr>
            <w:webHidden/>
          </w:rPr>
        </w:r>
        <w:r>
          <w:rPr>
            <w:webHidden/>
          </w:rPr>
          <w:fldChar w:fldCharType="separate"/>
        </w:r>
        <w:r>
          <w:rPr>
            <w:webHidden/>
          </w:rPr>
          <w:t>94</w:t>
        </w:r>
        <w:r>
          <w:rPr>
            <w:webHidden/>
          </w:rPr>
          <w:fldChar w:fldCharType="end"/>
        </w:r>
      </w:hyperlink>
    </w:p>
    <w:p w14:paraId="2080ADFF" w14:textId="6B38D210"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75" w:history="1">
        <w:r w:rsidRPr="005A14C1">
          <w:rPr>
            <w:rStyle w:val="Hyperlink"/>
            <w:i/>
            <w:iCs/>
            <w:noProof/>
          </w:rPr>
          <w:t>General</w:t>
        </w:r>
        <w:r w:rsidRPr="005A14C1">
          <w:rPr>
            <w:rStyle w:val="Hyperlink"/>
            <w:noProof/>
          </w:rPr>
          <w:t xml:space="preserve"> Notes about Curator Tool Wizards</w:t>
        </w:r>
        <w:r>
          <w:rPr>
            <w:noProof/>
            <w:webHidden/>
          </w:rPr>
          <w:tab/>
        </w:r>
        <w:r>
          <w:rPr>
            <w:noProof/>
            <w:webHidden/>
          </w:rPr>
          <w:fldChar w:fldCharType="begin"/>
        </w:r>
        <w:r>
          <w:rPr>
            <w:noProof/>
            <w:webHidden/>
          </w:rPr>
          <w:instrText xml:space="preserve"> PAGEREF _Toc215569075 \h </w:instrText>
        </w:r>
        <w:r>
          <w:rPr>
            <w:noProof/>
            <w:webHidden/>
          </w:rPr>
        </w:r>
        <w:r>
          <w:rPr>
            <w:noProof/>
            <w:webHidden/>
          </w:rPr>
          <w:fldChar w:fldCharType="separate"/>
        </w:r>
        <w:r>
          <w:rPr>
            <w:noProof/>
            <w:webHidden/>
          </w:rPr>
          <w:t>94</w:t>
        </w:r>
        <w:r>
          <w:rPr>
            <w:noProof/>
            <w:webHidden/>
          </w:rPr>
          <w:fldChar w:fldCharType="end"/>
        </w:r>
      </w:hyperlink>
    </w:p>
    <w:p w14:paraId="039FD16E" w14:textId="08CF6272"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76" w:history="1">
        <w:r w:rsidRPr="005A14C1">
          <w:rPr>
            <w:rStyle w:val="Hyperlink"/>
            <w:noProof/>
            <w:lang w:eastAsia="en-US"/>
          </w:rPr>
          <w:t>Wizards</w:t>
        </w:r>
        <w:r>
          <w:rPr>
            <w:noProof/>
            <w:webHidden/>
          </w:rPr>
          <w:tab/>
        </w:r>
        <w:r>
          <w:rPr>
            <w:noProof/>
            <w:webHidden/>
          </w:rPr>
          <w:fldChar w:fldCharType="begin"/>
        </w:r>
        <w:r>
          <w:rPr>
            <w:noProof/>
            <w:webHidden/>
          </w:rPr>
          <w:instrText xml:space="preserve"> PAGEREF _Toc215569076 \h </w:instrText>
        </w:r>
        <w:r>
          <w:rPr>
            <w:noProof/>
            <w:webHidden/>
          </w:rPr>
        </w:r>
        <w:r>
          <w:rPr>
            <w:noProof/>
            <w:webHidden/>
          </w:rPr>
          <w:fldChar w:fldCharType="separate"/>
        </w:r>
        <w:r>
          <w:rPr>
            <w:noProof/>
            <w:webHidden/>
          </w:rPr>
          <w:t>94</w:t>
        </w:r>
        <w:r>
          <w:rPr>
            <w:noProof/>
            <w:webHidden/>
          </w:rPr>
          <w:fldChar w:fldCharType="end"/>
        </w:r>
      </w:hyperlink>
    </w:p>
    <w:p w14:paraId="25320882" w14:textId="05F28A17"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77" w:history="1">
        <w:r w:rsidRPr="005A14C1">
          <w:rPr>
            <w:rStyle w:val="Hyperlink"/>
            <w:noProof/>
          </w:rPr>
          <w:t>Accession Wizard Overview</w:t>
        </w:r>
        <w:r>
          <w:rPr>
            <w:noProof/>
            <w:webHidden/>
          </w:rPr>
          <w:tab/>
        </w:r>
        <w:r>
          <w:rPr>
            <w:noProof/>
            <w:webHidden/>
          </w:rPr>
          <w:fldChar w:fldCharType="begin"/>
        </w:r>
        <w:r>
          <w:rPr>
            <w:noProof/>
            <w:webHidden/>
          </w:rPr>
          <w:instrText xml:space="preserve"> PAGEREF _Toc215569077 \h </w:instrText>
        </w:r>
        <w:r>
          <w:rPr>
            <w:noProof/>
            <w:webHidden/>
          </w:rPr>
        </w:r>
        <w:r>
          <w:rPr>
            <w:noProof/>
            <w:webHidden/>
          </w:rPr>
          <w:fldChar w:fldCharType="separate"/>
        </w:r>
        <w:r>
          <w:rPr>
            <w:noProof/>
            <w:webHidden/>
          </w:rPr>
          <w:t>95</w:t>
        </w:r>
        <w:r>
          <w:rPr>
            <w:noProof/>
            <w:webHidden/>
          </w:rPr>
          <w:fldChar w:fldCharType="end"/>
        </w:r>
      </w:hyperlink>
    </w:p>
    <w:p w14:paraId="0B7D28C3" w14:textId="04FB5D86"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078" w:history="1">
        <w:r w:rsidRPr="005A14C1">
          <w:rPr>
            <w:rStyle w:val="Hyperlink"/>
            <w:noProof/>
          </w:rPr>
          <w:t>Subordinate Accession Dataviews</w:t>
        </w:r>
        <w:r>
          <w:rPr>
            <w:noProof/>
            <w:webHidden/>
          </w:rPr>
          <w:tab/>
        </w:r>
        <w:r>
          <w:rPr>
            <w:noProof/>
            <w:webHidden/>
          </w:rPr>
          <w:fldChar w:fldCharType="begin"/>
        </w:r>
        <w:r>
          <w:rPr>
            <w:noProof/>
            <w:webHidden/>
          </w:rPr>
          <w:instrText xml:space="preserve"> PAGEREF _Toc215569078 \h </w:instrText>
        </w:r>
        <w:r>
          <w:rPr>
            <w:noProof/>
            <w:webHidden/>
          </w:rPr>
        </w:r>
        <w:r>
          <w:rPr>
            <w:noProof/>
            <w:webHidden/>
          </w:rPr>
          <w:fldChar w:fldCharType="separate"/>
        </w:r>
        <w:r>
          <w:rPr>
            <w:noProof/>
            <w:webHidden/>
          </w:rPr>
          <w:t>98</w:t>
        </w:r>
        <w:r>
          <w:rPr>
            <w:noProof/>
            <w:webHidden/>
          </w:rPr>
          <w:fldChar w:fldCharType="end"/>
        </w:r>
      </w:hyperlink>
    </w:p>
    <w:p w14:paraId="5B9189E5" w14:textId="32A8091A" w:rsidR="00206E94" w:rsidRDefault="00206E94">
      <w:pPr>
        <w:pStyle w:val="TOC1"/>
        <w:rPr>
          <w:rFonts w:asciiTheme="minorHAnsi" w:eastAsiaTheme="minorEastAsia" w:hAnsiTheme="minorHAnsi" w:cstheme="minorBidi"/>
          <w:b w:val="0"/>
          <w:kern w:val="2"/>
          <w:sz w:val="24"/>
          <w:szCs w:val="24"/>
          <w:lang w:eastAsia="en-US"/>
          <w14:ligatures w14:val="standardContextual"/>
        </w:rPr>
      </w:pPr>
      <w:hyperlink w:anchor="_Toc215569079" w:history="1">
        <w:r w:rsidRPr="005A14C1">
          <w:rPr>
            <w:rStyle w:val="Hyperlink"/>
          </w:rPr>
          <w:t>Cooperator Wizard</w:t>
        </w:r>
        <w:r>
          <w:rPr>
            <w:webHidden/>
          </w:rPr>
          <w:tab/>
        </w:r>
        <w:r>
          <w:rPr>
            <w:webHidden/>
          </w:rPr>
          <w:fldChar w:fldCharType="begin"/>
        </w:r>
        <w:r>
          <w:rPr>
            <w:webHidden/>
          </w:rPr>
          <w:instrText xml:space="preserve"> PAGEREF _Toc215569079 \h </w:instrText>
        </w:r>
        <w:r>
          <w:rPr>
            <w:webHidden/>
          </w:rPr>
        </w:r>
        <w:r>
          <w:rPr>
            <w:webHidden/>
          </w:rPr>
          <w:fldChar w:fldCharType="separate"/>
        </w:r>
        <w:r>
          <w:rPr>
            <w:webHidden/>
          </w:rPr>
          <w:t>100</w:t>
        </w:r>
        <w:r>
          <w:rPr>
            <w:webHidden/>
          </w:rPr>
          <w:fldChar w:fldCharType="end"/>
        </w:r>
      </w:hyperlink>
    </w:p>
    <w:p w14:paraId="7963F3D9" w14:textId="775D7EB9"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80" w:history="1">
        <w:r w:rsidRPr="005A14C1">
          <w:rPr>
            <w:rStyle w:val="Hyperlink"/>
            <w:noProof/>
            <w:lang w:eastAsia="en-US"/>
          </w:rPr>
          <w:t>Background Information</w:t>
        </w:r>
        <w:r>
          <w:rPr>
            <w:noProof/>
            <w:webHidden/>
          </w:rPr>
          <w:tab/>
        </w:r>
        <w:r>
          <w:rPr>
            <w:noProof/>
            <w:webHidden/>
          </w:rPr>
          <w:fldChar w:fldCharType="begin"/>
        </w:r>
        <w:r>
          <w:rPr>
            <w:noProof/>
            <w:webHidden/>
          </w:rPr>
          <w:instrText xml:space="preserve"> PAGEREF _Toc215569080 \h </w:instrText>
        </w:r>
        <w:r>
          <w:rPr>
            <w:noProof/>
            <w:webHidden/>
          </w:rPr>
        </w:r>
        <w:r>
          <w:rPr>
            <w:noProof/>
            <w:webHidden/>
          </w:rPr>
          <w:fldChar w:fldCharType="separate"/>
        </w:r>
        <w:r>
          <w:rPr>
            <w:noProof/>
            <w:webHidden/>
          </w:rPr>
          <w:t>100</w:t>
        </w:r>
        <w:r>
          <w:rPr>
            <w:noProof/>
            <w:webHidden/>
          </w:rPr>
          <w:fldChar w:fldCharType="end"/>
        </w:r>
      </w:hyperlink>
    </w:p>
    <w:p w14:paraId="0A8ECDFC" w14:textId="453EABB8"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81" w:history="1">
        <w:r w:rsidRPr="005A14C1">
          <w:rPr>
            <w:rStyle w:val="Hyperlink"/>
            <w:noProof/>
            <w:lang w:eastAsia="en-US"/>
          </w:rPr>
          <w:t xml:space="preserve">Using the </w:t>
        </w:r>
        <w:r w:rsidRPr="005A14C1">
          <w:rPr>
            <w:rStyle w:val="Hyperlink"/>
            <w:noProof/>
          </w:rPr>
          <w:t xml:space="preserve">Curator Tool </w:t>
        </w:r>
        <w:r w:rsidRPr="005A14C1">
          <w:rPr>
            <w:rStyle w:val="Hyperlink"/>
            <w:noProof/>
            <w:lang w:eastAsia="en-US"/>
          </w:rPr>
          <w:t>Cooperator Wizard</w:t>
        </w:r>
        <w:r>
          <w:rPr>
            <w:noProof/>
            <w:webHidden/>
          </w:rPr>
          <w:tab/>
        </w:r>
        <w:r>
          <w:rPr>
            <w:noProof/>
            <w:webHidden/>
          </w:rPr>
          <w:fldChar w:fldCharType="begin"/>
        </w:r>
        <w:r>
          <w:rPr>
            <w:noProof/>
            <w:webHidden/>
          </w:rPr>
          <w:instrText xml:space="preserve"> PAGEREF _Toc215569081 \h </w:instrText>
        </w:r>
        <w:r>
          <w:rPr>
            <w:noProof/>
            <w:webHidden/>
          </w:rPr>
        </w:r>
        <w:r>
          <w:rPr>
            <w:noProof/>
            <w:webHidden/>
          </w:rPr>
          <w:fldChar w:fldCharType="separate"/>
        </w:r>
        <w:r>
          <w:rPr>
            <w:noProof/>
            <w:webHidden/>
          </w:rPr>
          <w:t>101</w:t>
        </w:r>
        <w:r>
          <w:rPr>
            <w:noProof/>
            <w:webHidden/>
          </w:rPr>
          <w:fldChar w:fldCharType="end"/>
        </w:r>
      </w:hyperlink>
    </w:p>
    <w:p w14:paraId="238103A8" w14:textId="2F96B2A7" w:rsidR="00206E94" w:rsidRDefault="00206E94">
      <w:pPr>
        <w:pStyle w:val="TOC1"/>
        <w:rPr>
          <w:rFonts w:asciiTheme="minorHAnsi" w:eastAsiaTheme="minorEastAsia" w:hAnsiTheme="minorHAnsi" w:cstheme="minorBidi"/>
          <w:b w:val="0"/>
          <w:kern w:val="2"/>
          <w:sz w:val="24"/>
          <w:szCs w:val="24"/>
          <w:lang w:eastAsia="en-US"/>
          <w14:ligatures w14:val="standardContextual"/>
        </w:rPr>
      </w:pPr>
      <w:hyperlink w:anchor="_Toc215569082" w:history="1">
        <w:r w:rsidRPr="005A14C1">
          <w:rPr>
            <w:rStyle w:val="Hyperlink"/>
          </w:rPr>
          <w:t>Appendix A:  Document Revision Notes</w:t>
        </w:r>
        <w:r>
          <w:rPr>
            <w:webHidden/>
          </w:rPr>
          <w:tab/>
        </w:r>
        <w:r>
          <w:rPr>
            <w:webHidden/>
          </w:rPr>
          <w:fldChar w:fldCharType="begin"/>
        </w:r>
        <w:r>
          <w:rPr>
            <w:webHidden/>
          </w:rPr>
          <w:instrText xml:space="preserve"> PAGEREF _Toc215569082 \h </w:instrText>
        </w:r>
        <w:r>
          <w:rPr>
            <w:webHidden/>
          </w:rPr>
        </w:r>
        <w:r>
          <w:rPr>
            <w:webHidden/>
          </w:rPr>
          <w:fldChar w:fldCharType="separate"/>
        </w:r>
        <w:r>
          <w:rPr>
            <w:webHidden/>
          </w:rPr>
          <w:t>101</w:t>
        </w:r>
        <w:r>
          <w:rPr>
            <w:webHidden/>
          </w:rPr>
          <w:fldChar w:fldCharType="end"/>
        </w:r>
      </w:hyperlink>
    </w:p>
    <w:p w14:paraId="277605F8" w14:textId="03B350D8"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83" w:history="1">
        <w:r w:rsidRPr="005A14C1">
          <w:rPr>
            <w:rStyle w:val="Hyperlink"/>
            <w:noProof/>
          </w:rPr>
          <w:t>– December 2, 2025</w:t>
        </w:r>
        <w:r>
          <w:rPr>
            <w:noProof/>
            <w:webHidden/>
          </w:rPr>
          <w:tab/>
        </w:r>
        <w:r>
          <w:rPr>
            <w:noProof/>
            <w:webHidden/>
          </w:rPr>
          <w:fldChar w:fldCharType="begin"/>
        </w:r>
        <w:r>
          <w:rPr>
            <w:noProof/>
            <w:webHidden/>
          </w:rPr>
          <w:instrText xml:space="preserve"> PAGEREF _Toc215569083 \h </w:instrText>
        </w:r>
        <w:r>
          <w:rPr>
            <w:noProof/>
            <w:webHidden/>
          </w:rPr>
        </w:r>
        <w:r>
          <w:rPr>
            <w:noProof/>
            <w:webHidden/>
          </w:rPr>
          <w:fldChar w:fldCharType="separate"/>
        </w:r>
        <w:r>
          <w:rPr>
            <w:noProof/>
            <w:webHidden/>
          </w:rPr>
          <w:t>101</w:t>
        </w:r>
        <w:r>
          <w:rPr>
            <w:noProof/>
            <w:webHidden/>
          </w:rPr>
          <w:fldChar w:fldCharType="end"/>
        </w:r>
      </w:hyperlink>
    </w:p>
    <w:p w14:paraId="75CFCEF0" w14:textId="22A2CD1A"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84" w:history="1">
        <w:r w:rsidRPr="005A14C1">
          <w:rPr>
            <w:rStyle w:val="Hyperlink"/>
            <w:noProof/>
          </w:rPr>
          <w:t>– April 20, 2021</w:t>
        </w:r>
        <w:r>
          <w:rPr>
            <w:noProof/>
            <w:webHidden/>
          </w:rPr>
          <w:tab/>
        </w:r>
        <w:r>
          <w:rPr>
            <w:noProof/>
            <w:webHidden/>
          </w:rPr>
          <w:fldChar w:fldCharType="begin"/>
        </w:r>
        <w:r>
          <w:rPr>
            <w:noProof/>
            <w:webHidden/>
          </w:rPr>
          <w:instrText xml:space="preserve"> PAGEREF _Toc215569084 \h </w:instrText>
        </w:r>
        <w:r>
          <w:rPr>
            <w:noProof/>
            <w:webHidden/>
          </w:rPr>
        </w:r>
        <w:r>
          <w:rPr>
            <w:noProof/>
            <w:webHidden/>
          </w:rPr>
          <w:fldChar w:fldCharType="separate"/>
        </w:r>
        <w:r>
          <w:rPr>
            <w:noProof/>
            <w:webHidden/>
          </w:rPr>
          <w:t>101</w:t>
        </w:r>
        <w:r>
          <w:rPr>
            <w:noProof/>
            <w:webHidden/>
          </w:rPr>
          <w:fldChar w:fldCharType="end"/>
        </w:r>
      </w:hyperlink>
    </w:p>
    <w:p w14:paraId="4042B0D8" w14:textId="3D01BBC3"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85" w:history="1">
        <w:r w:rsidRPr="005A14C1">
          <w:rPr>
            <w:rStyle w:val="Hyperlink"/>
            <w:noProof/>
          </w:rPr>
          <w:t>– September 21, 2020</w:t>
        </w:r>
        <w:r>
          <w:rPr>
            <w:noProof/>
            <w:webHidden/>
          </w:rPr>
          <w:tab/>
        </w:r>
        <w:r>
          <w:rPr>
            <w:noProof/>
            <w:webHidden/>
          </w:rPr>
          <w:fldChar w:fldCharType="begin"/>
        </w:r>
        <w:r>
          <w:rPr>
            <w:noProof/>
            <w:webHidden/>
          </w:rPr>
          <w:instrText xml:space="preserve"> PAGEREF _Toc215569085 \h </w:instrText>
        </w:r>
        <w:r>
          <w:rPr>
            <w:noProof/>
            <w:webHidden/>
          </w:rPr>
        </w:r>
        <w:r>
          <w:rPr>
            <w:noProof/>
            <w:webHidden/>
          </w:rPr>
          <w:fldChar w:fldCharType="separate"/>
        </w:r>
        <w:r>
          <w:rPr>
            <w:noProof/>
            <w:webHidden/>
          </w:rPr>
          <w:t>101</w:t>
        </w:r>
        <w:r>
          <w:rPr>
            <w:noProof/>
            <w:webHidden/>
          </w:rPr>
          <w:fldChar w:fldCharType="end"/>
        </w:r>
      </w:hyperlink>
    </w:p>
    <w:p w14:paraId="5987186C" w14:textId="675E8639"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86" w:history="1">
        <w:r w:rsidRPr="005A14C1">
          <w:rPr>
            <w:rStyle w:val="Hyperlink"/>
            <w:noProof/>
          </w:rPr>
          <w:t>– July 12, 2018</w:t>
        </w:r>
        <w:r>
          <w:rPr>
            <w:noProof/>
            <w:webHidden/>
          </w:rPr>
          <w:tab/>
        </w:r>
        <w:r>
          <w:rPr>
            <w:noProof/>
            <w:webHidden/>
          </w:rPr>
          <w:fldChar w:fldCharType="begin"/>
        </w:r>
        <w:r>
          <w:rPr>
            <w:noProof/>
            <w:webHidden/>
          </w:rPr>
          <w:instrText xml:space="preserve"> PAGEREF _Toc215569086 \h </w:instrText>
        </w:r>
        <w:r>
          <w:rPr>
            <w:noProof/>
            <w:webHidden/>
          </w:rPr>
        </w:r>
        <w:r>
          <w:rPr>
            <w:noProof/>
            <w:webHidden/>
          </w:rPr>
          <w:fldChar w:fldCharType="separate"/>
        </w:r>
        <w:r>
          <w:rPr>
            <w:noProof/>
            <w:webHidden/>
          </w:rPr>
          <w:t>101</w:t>
        </w:r>
        <w:r>
          <w:rPr>
            <w:noProof/>
            <w:webHidden/>
          </w:rPr>
          <w:fldChar w:fldCharType="end"/>
        </w:r>
      </w:hyperlink>
    </w:p>
    <w:p w14:paraId="2EC0CBCA" w14:textId="0BE42B06"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87" w:history="1">
        <w:r w:rsidRPr="005A14C1">
          <w:rPr>
            <w:rStyle w:val="Hyperlink"/>
            <w:noProof/>
          </w:rPr>
          <w:t>– May 9, 2018</w:t>
        </w:r>
        <w:r>
          <w:rPr>
            <w:noProof/>
            <w:webHidden/>
          </w:rPr>
          <w:tab/>
        </w:r>
        <w:r>
          <w:rPr>
            <w:noProof/>
            <w:webHidden/>
          </w:rPr>
          <w:fldChar w:fldCharType="begin"/>
        </w:r>
        <w:r>
          <w:rPr>
            <w:noProof/>
            <w:webHidden/>
          </w:rPr>
          <w:instrText xml:space="preserve"> PAGEREF _Toc215569087 \h </w:instrText>
        </w:r>
        <w:r>
          <w:rPr>
            <w:noProof/>
            <w:webHidden/>
          </w:rPr>
        </w:r>
        <w:r>
          <w:rPr>
            <w:noProof/>
            <w:webHidden/>
          </w:rPr>
          <w:fldChar w:fldCharType="separate"/>
        </w:r>
        <w:r>
          <w:rPr>
            <w:noProof/>
            <w:webHidden/>
          </w:rPr>
          <w:t>101</w:t>
        </w:r>
        <w:r>
          <w:rPr>
            <w:noProof/>
            <w:webHidden/>
          </w:rPr>
          <w:fldChar w:fldCharType="end"/>
        </w:r>
      </w:hyperlink>
    </w:p>
    <w:p w14:paraId="3556D515" w14:textId="5526DA61"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88" w:history="1">
        <w:r w:rsidRPr="005A14C1">
          <w:rPr>
            <w:rStyle w:val="Hyperlink"/>
            <w:noProof/>
          </w:rPr>
          <w:t>– March 13, 2018</w:t>
        </w:r>
        <w:r>
          <w:rPr>
            <w:noProof/>
            <w:webHidden/>
          </w:rPr>
          <w:tab/>
        </w:r>
        <w:r>
          <w:rPr>
            <w:noProof/>
            <w:webHidden/>
          </w:rPr>
          <w:fldChar w:fldCharType="begin"/>
        </w:r>
        <w:r>
          <w:rPr>
            <w:noProof/>
            <w:webHidden/>
          </w:rPr>
          <w:instrText xml:space="preserve"> PAGEREF _Toc215569088 \h </w:instrText>
        </w:r>
        <w:r>
          <w:rPr>
            <w:noProof/>
            <w:webHidden/>
          </w:rPr>
        </w:r>
        <w:r>
          <w:rPr>
            <w:noProof/>
            <w:webHidden/>
          </w:rPr>
          <w:fldChar w:fldCharType="separate"/>
        </w:r>
        <w:r>
          <w:rPr>
            <w:noProof/>
            <w:webHidden/>
          </w:rPr>
          <w:t>101</w:t>
        </w:r>
        <w:r>
          <w:rPr>
            <w:noProof/>
            <w:webHidden/>
          </w:rPr>
          <w:fldChar w:fldCharType="end"/>
        </w:r>
      </w:hyperlink>
    </w:p>
    <w:p w14:paraId="5F395228" w14:textId="37D1334A"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89" w:history="1">
        <w:r w:rsidRPr="005A14C1">
          <w:rPr>
            <w:rStyle w:val="Hyperlink"/>
            <w:noProof/>
          </w:rPr>
          <w:t>– December 27, 2017</w:t>
        </w:r>
        <w:r>
          <w:rPr>
            <w:noProof/>
            <w:webHidden/>
          </w:rPr>
          <w:tab/>
        </w:r>
        <w:r>
          <w:rPr>
            <w:noProof/>
            <w:webHidden/>
          </w:rPr>
          <w:fldChar w:fldCharType="begin"/>
        </w:r>
        <w:r>
          <w:rPr>
            <w:noProof/>
            <w:webHidden/>
          </w:rPr>
          <w:instrText xml:space="preserve"> PAGEREF _Toc215569089 \h </w:instrText>
        </w:r>
        <w:r>
          <w:rPr>
            <w:noProof/>
            <w:webHidden/>
          </w:rPr>
        </w:r>
        <w:r>
          <w:rPr>
            <w:noProof/>
            <w:webHidden/>
          </w:rPr>
          <w:fldChar w:fldCharType="separate"/>
        </w:r>
        <w:r>
          <w:rPr>
            <w:noProof/>
            <w:webHidden/>
          </w:rPr>
          <w:t>101</w:t>
        </w:r>
        <w:r>
          <w:rPr>
            <w:noProof/>
            <w:webHidden/>
          </w:rPr>
          <w:fldChar w:fldCharType="end"/>
        </w:r>
      </w:hyperlink>
    </w:p>
    <w:p w14:paraId="3511A5F8" w14:textId="50AE050C"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90" w:history="1">
        <w:r w:rsidRPr="005A14C1">
          <w:rPr>
            <w:rStyle w:val="Hyperlink"/>
            <w:noProof/>
          </w:rPr>
          <w:t>– December 1, 2017</w:t>
        </w:r>
        <w:r>
          <w:rPr>
            <w:noProof/>
            <w:webHidden/>
          </w:rPr>
          <w:tab/>
        </w:r>
        <w:r>
          <w:rPr>
            <w:noProof/>
            <w:webHidden/>
          </w:rPr>
          <w:fldChar w:fldCharType="begin"/>
        </w:r>
        <w:r>
          <w:rPr>
            <w:noProof/>
            <w:webHidden/>
          </w:rPr>
          <w:instrText xml:space="preserve"> PAGEREF _Toc215569090 \h </w:instrText>
        </w:r>
        <w:r>
          <w:rPr>
            <w:noProof/>
            <w:webHidden/>
          </w:rPr>
        </w:r>
        <w:r>
          <w:rPr>
            <w:noProof/>
            <w:webHidden/>
          </w:rPr>
          <w:fldChar w:fldCharType="separate"/>
        </w:r>
        <w:r>
          <w:rPr>
            <w:noProof/>
            <w:webHidden/>
          </w:rPr>
          <w:t>101</w:t>
        </w:r>
        <w:r>
          <w:rPr>
            <w:noProof/>
            <w:webHidden/>
          </w:rPr>
          <w:fldChar w:fldCharType="end"/>
        </w:r>
      </w:hyperlink>
    </w:p>
    <w:p w14:paraId="0118E1FB" w14:textId="28AB7938"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91" w:history="1">
        <w:r w:rsidRPr="005A14C1">
          <w:rPr>
            <w:rStyle w:val="Hyperlink"/>
            <w:noProof/>
          </w:rPr>
          <w:t>– October 25, 2017</w:t>
        </w:r>
        <w:r>
          <w:rPr>
            <w:noProof/>
            <w:webHidden/>
          </w:rPr>
          <w:tab/>
        </w:r>
        <w:r>
          <w:rPr>
            <w:noProof/>
            <w:webHidden/>
          </w:rPr>
          <w:fldChar w:fldCharType="begin"/>
        </w:r>
        <w:r>
          <w:rPr>
            <w:noProof/>
            <w:webHidden/>
          </w:rPr>
          <w:instrText xml:space="preserve"> PAGEREF _Toc215569091 \h </w:instrText>
        </w:r>
        <w:r>
          <w:rPr>
            <w:noProof/>
            <w:webHidden/>
          </w:rPr>
        </w:r>
        <w:r>
          <w:rPr>
            <w:noProof/>
            <w:webHidden/>
          </w:rPr>
          <w:fldChar w:fldCharType="separate"/>
        </w:r>
        <w:r>
          <w:rPr>
            <w:noProof/>
            <w:webHidden/>
          </w:rPr>
          <w:t>102</w:t>
        </w:r>
        <w:r>
          <w:rPr>
            <w:noProof/>
            <w:webHidden/>
          </w:rPr>
          <w:fldChar w:fldCharType="end"/>
        </w:r>
      </w:hyperlink>
    </w:p>
    <w:p w14:paraId="32A20737" w14:textId="64F0FB06"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92" w:history="1">
        <w:r w:rsidRPr="005A14C1">
          <w:rPr>
            <w:rStyle w:val="Hyperlink"/>
            <w:noProof/>
          </w:rPr>
          <w:t>– March 24, 2017</w:t>
        </w:r>
        <w:r>
          <w:rPr>
            <w:noProof/>
            <w:webHidden/>
          </w:rPr>
          <w:tab/>
        </w:r>
        <w:r>
          <w:rPr>
            <w:noProof/>
            <w:webHidden/>
          </w:rPr>
          <w:fldChar w:fldCharType="begin"/>
        </w:r>
        <w:r>
          <w:rPr>
            <w:noProof/>
            <w:webHidden/>
          </w:rPr>
          <w:instrText xml:space="preserve"> PAGEREF _Toc215569092 \h </w:instrText>
        </w:r>
        <w:r>
          <w:rPr>
            <w:noProof/>
            <w:webHidden/>
          </w:rPr>
        </w:r>
        <w:r>
          <w:rPr>
            <w:noProof/>
            <w:webHidden/>
          </w:rPr>
          <w:fldChar w:fldCharType="separate"/>
        </w:r>
        <w:r>
          <w:rPr>
            <w:noProof/>
            <w:webHidden/>
          </w:rPr>
          <w:t>102</w:t>
        </w:r>
        <w:r>
          <w:rPr>
            <w:noProof/>
            <w:webHidden/>
          </w:rPr>
          <w:fldChar w:fldCharType="end"/>
        </w:r>
      </w:hyperlink>
    </w:p>
    <w:p w14:paraId="0CFBA931" w14:textId="6AED8F05"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93" w:history="1">
        <w:r w:rsidRPr="005A14C1">
          <w:rPr>
            <w:rStyle w:val="Hyperlink"/>
            <w:noProof/>
          </w:rPr>
          <w:t>– October 31, 2016</w:t>
        </w:r>
        <w:r>
          <w:rPr>
            <w:noProof/>
            <w:webHidden/>
          </w:rPr>
          <w:tab/>
        </w:r>
        <w:r>
          <w:rPr>
            <w:noProof/>
            <w:webHidden/>
          </w:rPr>
          <w:fldChar w:fldCharType="begin"/>
        </w:r>
        <w:r>
          <w:rPr>
            <w:noProof/>
            <w:webHidden/>
          </w:rPr>
          <w:instrText xml:space="preserve"> PAGEREF _Toc215569093 \h </w:instrText>
        </w:r>
        <w:r>
          <w:rPr>
            <w:noProof/>
            <w:webHidden/>
          </w:rPr>
        </w:r>
        <w:r>
          <w:rPr>
            <w:noProof/>
            <w:webHidden/>
          </w:rPr>
          <w:fldChar w:fldCharType="separate"/>
        </w:r>
        <w:r>
          <w:rPr>
            <w:noProof/>
            <w:webHidden/>
          </w:rPr>
          <w:t>102</w:t>
        </w:r>
        <w:r>
          <w:rPr>
            <w:noProof/>
            <w:webHidden/>
          </w:rPr>
          <w:fldChar w:fldCharType="end"/>
        </w:r>
      </w:hyperlink>
    </w:p>
    <w:p w14:paraId="2D968479" w14:textId="7CCAD06E"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94" w:history="1">
        <w:r w:rsidRPr="005A14C1">
          <w:rPr>
            <w:rStyle w:val="Hyperlink"/>
            <w:noProof/>
          </w:rPr>
          <w:t>– July 25, 2016</w:t>
        </w:r>
        <w:r>
          <w:rPr>
            <w:noProof/>
            <w:webHidden/>
          </w:rPr>
          <w:tab/>
        </w:r>
        <w:r>
          <w:rPr>
            <w:noProof/>
            <w:webHidden/>
          </w:rPr>
          <w:fldChar w:fldCharType="begin"/>
        </w:r>
        <w:r>
          <w:rPr>
            <w:noProof/>
            <w:webHidden/>
          </w:rPr>
          <w:instrText xml:space="preserve"> PAGEREF _Toc215569094 \h </w:instrText>
        </w:r>
        <w:r>
          <w:rPr>
            <w:noProof/>
            <w:webHidden/>
          </w:rPr>
        </w:r>
        <w:r>
          <w:rPr>
            <w:noProof/>
            <w:webHidden/>
          </w:rPr>
          <w:fldChar w:fldCharType="separate"/>
        </w:r>
        <w:r>
          <w:rPr>
            <w:noProof/>
            <w:webHidden/>
          </w:rPr>
          <w:t>102</w:t>
        </w:r>
        <w:r>
          <w:rPr>
            <w:noProof/>
            <w:webHidden/>
          </w:rPr>
          <w:fldChar w:fldCharType="end"/>
        </w:r>
      </w:hyperlink>
    </w:p>
    <w:p w14:paraId="0264D29E" w14:textId="398EB525"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95" w:history="1">
        <w:r w:rsidRPr="005A14C1">
          <w:rPr>
            <w:rStyle w:val="Hyperlink"/>
            <w:noProof/>
          </w:rPr>
          <w:t>– May 11, 2016</w:t>
        </w:r>
        <w:r>
          <w:rPr>
            <w:noProof/>
            <w:webHidden/>
          </w:rPr>
          <w:tab/>
        </w:r>
        <w:r>
          <w:rPr>
            <w:noProof/>
            <w:webHidden/>
          </w:rPr>
          <w:fldChar w:fldCharType="begin"/>
        </w:r>
        <w:r>
          <w:rPr>
            <w:noProof/>
            <w:webHidden/>
          </w:rPr>
          <w:instrText xml:space="preserve"> PAGEREF _Toc215569095 \h </w:instrText>
        </w:r>
        <w:r>
          <w:rPr>
            <w:noProof/>
            <w:webHidden/>
          </w:rPr>
        </w:r>
        <w:r>
          <w:rPr>
            <w:noProof/>
            <w:webHidden/>
          </w:rPr>
          <w:fldChar w:fldCharType="separate"/>
        </w:r>
        <w:r>
          <w:rPr>
            <w:noProof/>
            <w:webHidden/>
          </w:rPr>
          <w:t>102</w:t>
        </w:r>
        <w:r>
          <w:rPr>
            <w:noProof/>
            <w:webHidden/>
          </w:rPr>
          <w:fldChar w:fldCharType="end"/>
        </w:r>
      </w:hyperlink>
    </w:p>
    <w:p w14:paraId="70F09927" w14:textId="41802034"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96" w:history="1">
        <w:r w:rsidRPr="005A14C1">
          <w:rPr>
            <w:rStyle w:val="Hyperlink"/>
            <w:noProof/>
          </w:rPr>
          <w:t>– March 14, 2016</w:t>
        </w:r>
        <w:r>
          <w:rPr>
            <w:noProof/>
            <w:webHidden/>
          </w:rPr>
          <w:tab/>
        </w:r>
        <w:r>
          <w:rPr>
            <w:noProof/>
            <w:webHidden/>
          </w:rPr>
          <w:fldChar w:fldCharType="begin"/>
        </w:r>
        <w:r>
          <w:rPr>
            <w:noProof/>
            <w:webHidden/>
          </w:rPr>
          <w:instrText xml:space="preserve"> PAGEREF _Toc215569096 \h </w:instrText>
        </w:r>
        <w:r>
          <w:rPr>
            <w:noProof/>
            <w:webHidden/>
          </w:rPr>
        </w:r>
        <w:r>
          <w:rPr>
            <w:noProof/>
            <w:webHidden/>
          </w:rPr>
          <w:fldChar w:fldCharType="separate"/>
        </w:r>
        <w:r>
          <w:rPr>
            <w:noProof/>
            <w:webHidden/>
          </w:rPr>
          <w:t>102</w:t>
        </w:r>
        <w:r>
          <w:rPr>
            <w:noProof/>
            <w:webHidden/>
          </w:rPr>
          <w:fldChar w:fldCharType="end"/>
        </w:r>
      </w:hyperlink>
    </w:p>
    <w:p w14:paraId="593053A2" w14:textId="64C407ED"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97" w:history="1">
        <w:r w:rsidRPr="005A14C1">
          <w:rPr>
            <w:rStyle w:val="Hyperlink"/>
            <w:noProof/>
          </w:rPr>
          <w:t>– March 11, 2016</w:t>
        </w:r>
        <w:r>
          <w:rPr>
            <w:noProof/>
            <w:webHidden/>
          </w:rPr>
          <w:tab/>
        </w:r>
        <w:r>
          <w:rPr>
            <w:noProof/>
            <w:webHidden/>
          </w:rPr>
          <w:fldChar w:fldCharType="begin"/>
        </w:r>
        <w:r>
          <w:rPr>
            <w:noProof/>
            <w:webHidden/>
          </w:rPr>
          <w:instrText xml:space="preserve"> PAGEREF _Toc215569097 \h </w:instrText>
        </w:r>
        <w:r>
          <w:rPr>
            <w:noProof/>
            <w:webHidden/>
          </w:rPr>
        </w:r>
        <w:r>
          <w:rPr>
            <w:noProof/>
            <w:webHidden/>
          </w:rPr>
          <w:fldChar w:fldCharType="separate"/>
        </w:r>
        <w:r>
          <w:rPr>
            <w:noProof/>
            <w:webHidden/>
          </w:rPr>
          <w:t>102</w:t>
        </w:r>
        <w:r>
          <w:rPr>
            <w:noProof/>
            <w:webHidden/>
          </w:rPr>
          <w:fldChar w:fldCharType="end"/>
        </w:r>
      </w:hyperlink>
    </w:p>
    <w:p w14:paraId="2E055AB9" w14:textId="3C9BEEB8"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98" w:history="1">
        <w:r w:rsidRPr="005A14C1">
          <w:rPr>
            <w:rStyle w:val="Hyperlink"/>
            <w:noProof/>
          </w:rPr>
          <w:t>– January 14, 2016</w:t>
        </w:r>
        <w:r>
          <w:rPr>
            <w:noProof/>
            <w:webHidden/>
          </w:rPr>
          <w:tab/>
        </w:r>
        <w:r>
          <w:rPr>
            <w:noProof/>
            <w:webHidden/>
          </w:rPr>
          <w:fldChar w:fldCharType="begin"/>
        </w:r>
        <w:r>
          <w:rPr>
            <w:noProof/>
            <w:webHidden/>
          </w:rPr>
          <w:instrText xml:space="preserve"> PAGEREF _Toc215569098 \h </w:instrText>
        </w:r>
        <w:r>
          <w:rPr>
            <w:noProof/>
            <w:webHidden/>
          </w:rPr>
        </w:r>
        <w:r>
          <w:rPr>
            <w:noProof/>
            <w:webHidden/>
          </w:rPr>
          <w:fldChar w:fldCharType="separate"/>
        </w:r>
        <w:r>
          <w:rPr>
            <w:noProof/>
            <w:webHidden/>
          </w:rPr>
          <w:t>102</w:t>
        </w:r>
        <w:r>
          <w:rPr>
            <w:noProof/>
            <w:webHidden/>
          </w:rPr>
          <w:fldChar w:fldCharType="end"/>
        </w:r>
      </w:hyperlink>
    </w:p>
    <w:p w14:paraId="1E764220" w14:textId="3DDFFDD2"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099" w:history="1">
        <w:r w:rsidRPr="005A14C1">
          <w:rPr>
            <w:rStyle w:val="Hyperlink"/>
            <w:noProof/>
          </w:rPr>
          <w:t>– January 13, 2016</w:t>
        </w:r>
        <w:r>
          <w:rPr>
            <w:noProof/>
            <w:webHidden/>
          </w:rPr>
          <w:tab/>
        </w:r>
        <w:r>
          <w:rPr>
            <w:noProof/>
            <w:webHidden/>
          </w:rPr>
          <w:fldChar w:fldCharType="begin"/>
        </w:r>
        <w:r>
          <w:rPr>
            <w:noProof/>
            <w:webHidden/>
          </w:rPr>
          <w:instrText xml:space="preserve"> PAGEREF _Toc215569099 \h </w:instrText>
        </w:r>
        <w:r>
          <w:rPr>
            <w:noProof/>
            <w:webHidden/>
          </w:rPr>
        </w:r>
        <w:r>
          <w:rPr>
            <w:noProof/>
            <w:webHidden/>
          </w:rPr>
          <w:fldChar w:fldCharType="separate"/>
        </w:r>
        <w:r>
          <w:rPr>
            <w:noProof/>
            <w:webHidden/>
          </w:rPr>
          <w:t>102</w:t>
        </w:r>
        <w:r>
          <w:rPr>
            <w:noProof/>
            <w:webHidden/>
          </w:rPr>
          <w:fldChar w:fldCharType="end"/>
        </w:r>
      </w:hyperlink>
    </w:p>
    <w:p w14:paraId="39D39413" w14:textId="4088DA7E"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00" w:history="1">
        <w:r w:rsidRPr="005A14C1">
          <w:rPr>
            <w:rStyle w:val="Hyperlink"/>
            <w:noProof/>
          </w:rPr>
          <w:t>– December 29, 2015</w:t>
        </w:r>
        <w:r>
          <w:rPr>
            <w:noProof/>
            <w:webHidden/>
          </w:rPr>
          <w:tab/>
        </w:r>
        <w:r>
          <w:rPr>
            <w:noProof/>
            <w:webHidden/>
          </w:rPr>
          <w:fldChar w:fldCharType="begin"/>
        </w:r>
        <w:r>
          <w:rPr>
            <w:noProof/>
            <w:webHidden/>
          </w:rPr>
          <w:instrText xml:space="preserve"> PAGEREF _Toc215569100 \h </w:instrText>
        </w:r>
        <w:r>
          <w:rPr>
            <w:noProof/>
            <w:webHidden/>
          </w:rPr>
        </w:r>
        <w:r>
          <w:rPr>
            <w:noProof/>
            <w:webHidden/>
          </w:rPr>
          <w:fldChar w:fldCharType="separate"/>
        </w:r>
        <w:r>
          <w:rPr>
            <w:noProof/>
            <w:webHidden/>
          </w:rPr>
          <w:t>102</w:t>
        </w:r>
        <w:r>
          <w:rPr>
            <w:noProof/>
            <w:webHidden/>
          </w:rPr>
          <w:fldChar w:fldCharType="end"/>
        </w:r>
      </w:hyperlink>
    </w:p>
    <w:p w14:paraId="04E47D90" w14:textId="063FACCC"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01" w:history="1">
        <w:r w:rsidRPr="005A14C1">
          <w:rPr>
            <w:rStyle w:val="Hyperlink"/>
            <w:noProof/>
          </w:rPr>
          <w:t>– November 30, 2015</w:t>
        </w:r>
        <w:r>
          <w:rPr>
            <w:noProof/>
            <w:webHidden/>
          </w:rPr>
          <w:tab/>
        </w:r>
        <w:r>
          <w:rPr>
            <w:noProof/>
            <w:webHidden/>
          </w:rPr>
          <w:fldChar w:fldCharType="begin"/>
        </w:r>
        <w:r>
          <w:rPr>
            <w:noProof/>
            <w:webHidden/>
          </w:rPr>
          <w:instrText xml:space="preserve"> PAGEREF _Toc215569101 \h </w:instrText>
        </w:r>
        <w:r>
          <w:rPr>
            <w:noProof/>
            <w:webHidden/>
          </w:rPr>
        </w:r>
        <w:r>
          <w:rPr>
            <w:noProof/>
            <w:webHidden/>
          </w:rPr>
          <w:fldChar w:fldCharType="separate"/>
        </w:r>
        <w:r>
          <w:rPr>
            <w:noProof/>
            <w:webHidden/>
          </w:rPr>
          <w:t>102</w:t>
        </w:r>
        <w:r>
          <w:rPr>
            <w:noProof/>
            <w:webHidden/>
          </w:rPr>
          <w:fldChar w:fldCharType="end"/>
        </w:r>
      </w:hyperlink>
    </w:p>
    <w:p w14:paraId="4CB1BCED" w14:textId="23896F60"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02" w:history="1">
        <w:r w:rsidRPr="005A14C1">
          <w:rPr>
            <w:rStyle w:val="Hyperlink"/>
            <w:noProof/>
          </w:rPr>
          <w:t>– November 5, 2015</w:t>
        </w:r>
        <w:r>
          <w:rPr>
            <w:noProof/>
            <w:webHidden/>
          </w:rPr>
          <w:tab/>
        </w:r>
        <w:r>
          <w:rPr>
            <w:noProof/>
            <w:webHidden/>
          </w:rPr>
          <w:fldChar w:fldCharType="begin"/>
        </w:r>
        <w:r>
          <w:rPr>
            <w:noProof/>
            <w:webHidden/>
          </w:rPr>
          <w:instrText xml:space="preserve"> PAGEREF _Toc215569102 \h </w:instrText>
        </w:r>
        <w:r>
          <w:rPr>
            <w:noProof/>
            <w:webHidden/>
          </w:rPr>
        </w:r>
        <w:r>
          <w:rPr>
            <w:noProof/>
            <w:webHidden/>
          </w:rPr>
          <w:fldChar w:fldCharType="separate"/>
        </w:r>
        <w:r>
          <w:rPr>
            <w:noProof/>
            <w:webHidden/>
          </w:rPr>
          <w:t>102</w:t>
        </w:r>
        <w:r>
          <w:rPr>
            <w:noProof/>
            <w:webHidden/>
          </w:rPr>
          <w:fldChar w:fldCharType="end"/>
        </w:r>
      </w:hyperlink>
    </w:p>
    <w:p w14:paraId="59A9B21A" w14:textId="28E529CC"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03" w:history="1">
        <w:r w:rsidRPr="005A14C1">
          <w:rPr>
            <w:rStyle w:val="Hyperlink"/>
            <w:noProof/>
          </w:rPr>
          <w:t>– October 5, 2015</w:t>
        </w:r>
        <w:r>
          <w:rPr>
            <w:noProof/>
            <w:webHidden/>
          </w:rPr>
          <w:tab/>
        </w:r>
        <w:r>
          <w:rPr>
            <w:noProof/>
            <w:webHidden/>
          </w:rPr>
          <w:fldChar w:fldCharType="begin"/>
        </w:r>
        <w:r>
          <w:rPr>
            <w:noProof/>
            <w:webHidden/>
          </w:rPr>
          <w:instrText xml:space="preserve"> PAGEREF _Toc215569103 \h </w:instrText>
        </w:r>
        <w:r>
          <w:rPr>
            <w:noProof/>
            <w:webHidden/>
          </w:rPr>
        </w:r>
        <w:r>
          <w:rPr>
            <w:noProof/>
            <w:webHidden/>
          </w:rPr>
          <w:fldChar w:fldCharType="separate"/>
        </w:r>
        <w:r>
          <w:rPr>
            <w:noProof/>
            <w:webHidden/>
          </w:rPr>
          <w:t>102</w:t>
        </w:r>
        <w:r>
          <w:rPr>
            <w:noProof/>
            <w:webHidden/>
          </w:rPr>
          <w:fldChar w:fldCharType="end"/>
        </w:r>
      </w:hyperlink>
    </w:p>
    <w:p w14:paraId="5E227FC3" w14:textId="4E44C95D"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04" w:history="1">
        <w:r w:rsidRPr="005A14C1">
          <w:rPr>
            <w:rStyle w:val="Hyperlink"/>
            <w:noProof/>
          </w:rPr>
          <w:t>– June 10, 2015</w:t>
        </w:r>
        <w:r>
          <w:rPr>
            <w:noProof/>
            <w:webHidden/>
          </w:rPr>
          <w:tab/>
        </w:r>
        <w:r>
          <w:rPr>
            <w:noProof/>
            <w:webHidden/>
          </w:rPr>
          <w:fldChar w:fldCharType="begin"/>
        </w:r>
        <w:r>
          <w:rPr>
            <w:noProof/>
            <w:webHidden/>
          </w:rPr>
          <w:instrText xml:space="preserve"> PAGEREF _Toc215569104 \h </w:instrText>
        </w:r>
        <w:r>
          <w:rPr>
            <w:noProof/>
            <w:webHidden/>
          </w:rPr>
        </w:r>
        <w:r>
          <w:rPr>
            <w:noProof/>
            <w:webHidden/>
          </w:rPr>
          <w:fldChar w:fldCharType="separate"/>
        </w:r>
        <w:r>
          <w:rPr>
            <w:noProof/>
            <w:webHidden/>
          </w:rPr>
          <w:t>102</w:t>
        </w:r>
        <w:r>
          <w:rPr>
            <w:noProof/>
            <w:webHidden/>
          </w:rPr>
          <w:fldChar w:fldCharType="end"/>
        </w:r>
      </w:hyperlink>
    </w:p>
    <w:p w14:paraId="6C8C4064" w14:textId="2036AC25"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05" w:history="1">
        <w:r w:rsidRPr="005A14C1">
          <w:rPr>
            <w:rStyle w:val="Hyperlink"/>
            <w:noProof/>
          </w:rPr>
          <w:t>– April 30, 2015</w:t>
        </w:r>
        <w:r>
          <w:rPr>
            <w:noProof/>
            <w:webHidden/>
          </w:rPr>
          <w:tab/>
        </w:r>
        <w:r>
          <w:rPr>
            <w:noProof/>
            <w:webHidden/>
          </w:rPr>
          <w:fldChar w:fldCharType="begin"/>
        </w:r>
        <w:r>
          <w:rPr>
            <w:noProof/>
            <w:webHidden/>
          </w:rPr>
          <w:instrText xml:space="preserve"> PAGEREF _Toc215569105 \h </w:instrText>
        </w:r>
        <w:r>
          <w:rPr>
            <w:noProof/>
            <w:webHidden/>
          </w:rPr>
        </w:r>
        <w:r>
          <w:rPr>
            <w:noProof/>
            <w:webHidden/>
          </w:rPr>
          <w:fldChar w:fldCharType="separate"/>
        </w:r>
        <w:r>
          <w:rPr>
            <w:noProof/>
            <w:webHidden/>
          </w:rPr>
          <w:t>103</w:t>
        </w:r>
        <w:r>
          <w:rPr>
            <w:noProof/>
            <w:webHidden/>
          </w:rPr>
          <w:fldChar w:fldCharType="end"/>
        </w:r>
      </w:hyperlink>
    </w:p>
    <w:p w14:paraId="5B8F3363" w14:textId="25463481"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06" w:history="1">
        <w:r w:rsidRPr="005A14C1">
          <w:rPr>
            <w:rStyle w:val="Hyperlink"/>
            <w:noProof/>
          </w:rPr>
          <w:t>– April 8, 2015</w:t>
        </w:r>
        <w:r>
          <w:rPr>
            <w:noProof/>
            <w:webHidden/>
          </w:rPr>
          <w:tab/>
        </w:r>
        <w:r>
          <w:rPr>
            <w:noProof/>
            <w:webHidden/>
          </w:rPr>
          <w:fldChar w:fldCharType="begin"/>
        </w:r>
        <w:r>
          <w:rPr>
            <w:noProof/>
            <w:webHidden/>
          </w:rPr>
          <w:instrText xml:space="preserve"> PAGEREF _Toc215569106 \h </w:instrText>
        </w:r>
        <w:r>
          <w:rPr>
            <w:noProof/>
            <w:webHidden/>
          </w:rPr>
        </w:r>
        <w:r>
          <w:rPr>
            <w:noProof/>
            <w:webHidden/>
          </w:rPr>
          <w:fldChar w:fldCharType="separate"/>
        </w:r>
        <w:r>
          <w:rPr>
            <w:noProof/>
            <w:webHidden/>
          </w:rPr>
          <w:t>103</w:t>
        </w:r>
        <w:r>
          <w:rPr>
            <w:noProof/>
            <w:webHidden/>
          </w:rPr>
          <w:fldChar w:fldCharType="end"/>
        </w:r>
      </w:hyperlink>
    </w:p>
    <w:p w14:paraId="1FB34EEF" w14:textId="210CD69E"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07" w:history="1">
        <w:r w:rsidRPr="005A14C1">
          <w:rPr>
            <w:rStyle w:val="Hyperlink"/>
            <w:noProof/>
          </w:rPr>
          <w:t>– March 9, 2015</w:t>
        </w:r>
        <w:r>
          <w:rPr>
            <w:noProof/>
            <w:webHidden/>
          </w:rPr>
          <w:tab/>
        </w:r>
        <w:r>
          <w:rPr>
            <w:noProof/>
            <w:webHidden/>
          </w:rPr>
          <w:fldChar w:fldCharType="begin"/>
        </w:r>
        <w:r>
          <w:rPr>
            <w:noProof/>
            <w:webHidden/>
          </w:rPr>
          <w:instrText xml:space="preserve"> PAGEREF _Toc215569107 \h </w:instrText>
        </w:r>
        <w:r>
          <w:rPr>
            <w:noProof/>
            <w:webHidden/>
          </w:rPr>
        </w:r>
        <w:r>
          <w:rPr>
            <w:noProof/>
            <w:webHidden/>
          </w:rPr>
          <w:fldChar w:fldCharType="separate"/>
        </w:r>
        <w:r>
          <w:rPr>
            <w:noProof/>
            <w:webHidden/>
          </w:rPr>
          <w:t>103</w:t>
        </w:r>
        <w:r>
          <w:rPr>
            <w:noProof/>
            <w:webHidden/>
          </w:rPr>
          <w:fldChar w:fldCharType="end"/>
        </w:r>
      </w:hyperlink>
    </w:p>
    <w:p w14:paraId="3CE7E4DE" w14:textId="764F76AE"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08" w:history="1">
        <w:r w:rsidRPr="005A14C1">
          <w:rPr>
            <w:rStyle w:val="Hyperlink"/>
            <w:noProof/>
          </w:rPr>
          <w:t>– January 14, 2015</w:t>
        </w:r>
        <w:r>
          <w:rPr>
            <w:noProof/>
            <w:webHidden/>
          </w:rPr>
          <w:tab/>
        </w:r>
        <w:r>
          <w:rPr>
            <w:noProof/>
            <w:webHidden/>
          </w:rPr>
          <w:fldChar w:fldCharType="begin"/>
        </w:r>
        <w:r>
          <w:rPr>
            <w:noProof/>
            <w:webHidden/>
          </w:rPr>
          <w:instrText xml:space="preserve"> PAGEREF _Toc215569108 \h </w:instrText>
        </w:r>
        <w:r>
          <w:rPr>
            <w:noProof/>
            <w:webHidden/>
          </w:rPr>
        </w:r>
        <w:r>
          <w:rPr>
            <w:noProof/>
            <w:webHidden/>
          </w:rPr>
          <w:fldChar w:fldCharType="separate"/>
        </w:r>
        <w:r>
          <w:rPr>
            <w:noProof/>
            <w:webHidden/>
          </w:rPr>
          <w:t>103</w:t>
        </w:r>
        <w:r>
          <w:rPr>
            <w:noProof/>
            <w:webHidden/>
          </w:rPr>
          <w:fldChar w:fldCharType="end"/>
        </w:r>
      </w:hyperlink>
    </w:p>
    <w:p w14:paraId="2743DB69" w14:textId="5C1B52D7"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09" w:history="1">
        <w:r w:rsidRPr="005A14C1">
          <w:rPr>
            <w:rStyle w:val="Hyperlink"/>
            <w:noProof/>
          </w:rPr>
          <w:t>– January 6, 2015</w:t>
        </w:r>
        <w:r>
          <w:rPr>
            <w:noProof/>
            <w:webHidden/>
          </w:rPr>
          <w:tab/>
        </w:r>
        <w:r>
          <w:rPr>
            <w:noProof/>
            <w:webHidden/>
          </w:rPr>
          <w:fldChar w:fldCharType="begin"/>
        </w:r>
        <w:r>
          <w:rPr>
            <w:noProof/>
            <w:webHidden/>
          </w:rPr>
          <w:instrText xml:space="preserve"> PAGEREF _Toc215569109 \h </w:instrText>
        </w:r>
        <w:r>
          <w:rPr>
            <w:noProof/>
            <w:webHidden/>
          </w:rPr>
        </w:r>
        <w:r>
          <w:rPr>
            <w:noProof/>
            <w:webHidden/>
          </w:rPr>
          <w:fldChar w:fldCharType="separate"/>
        </w:r>
        <w:r>
          <w:rPr>
            <w:noProof/>
            <w:webHidden/>
          </w:rPr>
          <w:t>103</w:t>
        </w:r>
        <w:r>
          <w:rPr>
            <w:noProof/>
            <w:webHidden/>
          </w:rPr>
          <w:fldChar w:fldCharType="end"/>
        </w:r>
      </w:hyperlink>
    </w:p>
    <w:p w14:paraId="71451EE9" w14:textId="5A8E90FC"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10" w:history="1">
        <w:r w:rsidRPr="005A14C1">
          <w:rPr>
            <w:rStyle w:val="Hyperlink"/>
            <w:noProof/>
          </w:rPr>
          <w:t>– November 18, 2014</w:t>
        </w:r>
        <w:r>
          <w:rPr>
            <w:noProof/>
            <w:webHidden/>
          </w:rPr>
          <w:tab/>
        </w:r>
        <w:r>
          <w:rPr>
            <w:noProof/>
            <w:webHidden/>
          </w:rPr>
          <w:fldChar w:fldCharType="begin"/>
        </w:r>
        <w:r>
          <w:rPr>
            <w:noProof/>
            <w:webHidden/>
          </w:rPr>
          <w:instrText xml:space="preserve"> PAGEREF _Toc215569110 \h </w:instrText>
        </w:r>
        <w:r>
          <w:rPr>
            <w:noProof/>
            <w:webHidden/>
          </w:rPr>
        </w:r>
        <w:r>
          <w:rPr>
            <w:noProof/>
            <w:webHidden/>
          </w:rPr>
          <w:fldChar w:fldCharType="separate"/>
        </w:r>
        <w:r>
          <w:rPr>
            <w:noProof/>
            <w:webHidden/>
          </w:rPr>
          <w:t>103</w:t>
        </w:r>
        <w:r>
          <w:rPr>
            <w:noProof/>
            <w:webHidden/>
          </w:rPr>
          <w:fldChar w:fldCharType="end"/>
        </w:r>
      </w:hyperlink>
    </w:p>
    <w:p w14:paraId="03BFD3B3" w14:textId="4AC6983B"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11" w:history="1">
        <w:r w:rsidRPr="005A14C1">
          <w:rPr>
            <w:rStyle w:val="Hyperlink"/>
            <w:noProof/>
          </w:rPr>
          <w:t>– October 21, 2014</w:t>
        </w:r>
        <w:r>
          <w:rPr>
            <w:noProof/>
            <w:webHidden/>
          </w:rPr>
          <w:tab/>
        </w:r>
        <w:r>
          <w:rPr>
            <w:noProof/>
            <w:webHidden/>
          </w:rPr>
          <w:fldChar w:fldCharType="begin"/>
        </w:r>
        <w:r>
          <w:rPr>
            <w:noProof/>
            <w:webHidden/>
          </w:rPr>
          <w:instrText xml:space="preserve"> PAGEREF _Toc215569111 \h </w:instrText>
        </w:r>
        <w:r>
          <w:rPr>
            <w:noProof/>
            <w:webHidden/>
          </w:rPr>
        </w:r>
        <w:r>
          <w:rPr>
            <w:noProof/>
            <w:webHidden/>
          </w:rPr>
          <w:fldChar w:fldCharType="separate"/>
        </w:r>
        <w:r>
          <w:rPr>
            <w:noProof/>
            <w:webHidden/>
          </w:rPr>
          <w:t>103</w:t>
        </w:r>
        <w:r>
          <w:rPr>
            <w:noProof/>
            <w:webHidden/>
          </w:rPr>
          <w:fldChar w:fldCharType="end"/>
        </w:r>
      </w:hyperlink>
    </w:p>
    <w:p w14:paraId="712921A9" w14:textId="666C93B6"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12" w:history="1">
        <w:r w:rsidRPr="005A14C1">
          <w:rPr>
            <w:rStyle w:val="Hyperlink"/>
            <w:noProof/>
          </w:rPr>
          <w:t>– June 23, 2014</w:t>
        </w:r>
        <w:r>
          <w:rPr>
            <w:noProof/>
            <w:webHidden/>
          </w:rPr>
          <w:tab/>
        </w:r>
        <w:r>
          <w:rPr>
            <w:noProof/>
            <w:webHidden/>
          </w:rPr>
          <w:fldChar w:fldCharType="begin"/>
        </w:r>
        <w:r>
          <w:rPr>
            <w:noProof/>
            <w:webHidden/>
          </w:rPr>
          <w:instrText xml:space="preserve"> PAGEREF _Toc215569112 \h </w:instrText>
        </w:r>
        <w:r>
          <w:rPr>
            <w:noProof/>
            <w:webHidden/>
          </w:rPr>
        </w:r>
        <w:r>
          <w:rPr>
            <w:noProof/>
            <w:webHidden/>
          </w:rPr>
          <w:fldChar w:fldCharType="separate"/>
        </w:r>
        <w:r>
          <w:rPr>
            <w:noProof/>
            <w:webHidden/>
          </w:rPr>
          <w:t>103</w:t>
        </w:r>
        <w:r>
          <w:rPr>
            <w:noProof/>
            <w:webHidden/>
          </w:rPr>
          <w:fldChar w:fldCharType="end"/>
        </w:r>
      </w:hyperlink>
    </w:p>
    <w:p w14:paraId="51FD53F8" w14:textId="31F96A94"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13" w:history="1">
        <w:r w:rsidRPr="005A14C1">
          <w:rPr>
            <w:rStyle w:val="Hyperlink"/>
            <w:noProof/>
          </w:rPr>
          <w:t>– June 17, 2014</w:t>
        </w:r>
        <w:r>
          <w:rPr>
            <w:noProof/>
            <w:webHidden/>
          </w:rPr>
          <w:tab/>
        </w:r>
        <w:r>
          <w:rPr>
            <w:noProof/>
            <w:webHidden/>
          </w:rPr>
          <w:fldChar w:fldCharType="begin"/>
        </w:r>
        <w:r>
          <w:rPr>
            <w:noProof/>
            <w:webHidden/>
          </w:rPr>
          <w:instrText xml:space="preserve"> PAGEREF _Toc215569113 \h </w:instrText>
        </w:r>
        <w:r>
          <w:rPr>
            <w:noProof/>
            <w:webHidden/>
          </w:rPr>
        </w:r>
        <w:r>
          <w:rPr>
            <w:noProof/>
            <w:webHidden/>
          </w:rPr>
          <w:fldChar w:fldCharType="separate"/>
        </w:r>
        <w:r>
          <w:rPr>
            <w:noProof/>
            <w:webHidden/>
          </w:rPr>
          <w:t>103</w:t>
        </w:r>
        <w:r>
          <w:rPr>
            <w:noProof/>
            <w:webHidden/>
          </w:rPr>
          <w:fldChar w:fldCharType="end"/>
        </w:r>
      </w:hyperlink>
    </w:p>
    <w:p w14:paraId="7E8B296E" w14:textId="1C4EFB67"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14" w:history="1">
        <w:r w:rsidRPr="005A14C1">
          <w:rPr>
            <w:rStyle w:val="Hyperlink"/>
            <w:noProof/>
          </w:rPr>
          <w:t>– May 6, 2014</w:t>
        </w:r>
        <w:r>
          <w:rPr>
            <w:noProof/>
            <w:webHidden/>
          </w:rPr>
          <w:tab/>
        </w:r>
        <w:r>
          <w:rPr>
            <w:noProof/>
            <w:webHidden/>
          </w:rPr>
          <w:fldChar w:fldCharType="begin"/>
        </w:r>
        <w:r>
          <w:rPr>
            <w:noProof/>
            <w:webHidden/>
          </w:rPr>
          <w:instrText xml:space="preserve"> PAGEREF _Toc215569114 \h </w:instrText>
        </w:r>
        <w:r>
          <w:rPr>
            <w:noProof/>
            <w:webHidden/>
          </w:rPr>
        </w:r>
        <w:r>
          <w:rPr>
            <w:noProof/>
            <w:webHidden/>
          </w:rPr>
          <w:fldChar w:fldCharType="separate"/>
        </w:r>
        <w:r>
          <w:rPr>
            <w:noProof/>
            <w:webHidden/>
          </w:rPr>
          <w:t>103</w:t>
        </w:r>
        <w:r>
          <w:rPr>
            <w:noProof/>
            <w:webHidden/>
          </w:rPr>
          <w:fldChar w:fldCharType="end"/>
        </w:r>
      </w:hyperlink>
    </w:p>
    <w:p w14:paraId="3BC16715" w14:textId="710D411E"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15" w:history="1">
        <w:r w:rsidRPr="005A14C1">
          <w:rPr>
            <w:rStyle w:val="Hyperlink"/>
            <w:noProof/>
          </w:rPr>
          <w:t>– April 8, 2014</w:t>
        </w:r>
        <w:r>
          <w:rPr>
            <w:noProof/>
            <w:webHidden/>
          </w:rPr>
          <w:tab/>
        </w:r>
        <w:r>
          <w:rPr>
            <w:noProof/>
            <w:webHidden/>
          </w:rPr>
          <w:fldChar w:fldCharType="begin"/>
        </w:r>
        <w:r>
          <w:rPr>
            <w:noProof/>
            <w:webHidden/>
          </w:rPr>
          <w:instrText xml:space="preserve"> PAGEREF _Toc215569115 \h </w:instrText>
        </w:r>
        <w:r>
          <w:rPr>
            <w:noProof/>
            <w:webHidden/>
          </w:rPr>
        </w:r>
        <w:r>
          <w:rPr>
            <w:noProof/>
            <w:webHidden/>
          </w:rPr>
          <w:fldChar w:fldCharType="separate"/>
        </w:r>
        <w:r>
          <w:rPr>
            <w:noProof/>
            <w:webHidden/>
          </w:rPr>
          <w:t>103</w:t>
        </w:r>
        <w:r>
          <w:rPr>
            <w:noProof/>
            <w:webHidden/>
          </w:rPr>
          <w:fldChar w:fldCharType="end"/>
        </w:r>
      </w:hyperlink>
    </w:p>
    <w:p w14:paraId="059C6FDE" w14:textId="132F7444"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16" w:history="1">
        <w:r w:rsidRPr="005A14C1">
          <w:rPr>
            <w:rStyle w:val="Hyperlink"/>
            <w:noProof/>
          </w:rPr>
          <w:t>– April 4, 2014</w:t>
        </w:r>
        <w:r>
          <w:rPr>
            <w:noProof/>
            <w:webHidden/>
          </w:rPr>
          <w:tab/>
        </w:r>
        <w:r>
          <w:rPr>
            <w:noProof/>
            <w:webHidden/>
          </w:rPr>
          <w:fldChar w:fldCharType="begin"/>
        </w:r>
        <w:r>
          <w:rPr>
            <w:noProof/>
            <w:webHidden/>
          </w:rPr>
          <w:instrText xml:space="preserve"> PAGEREF _Toc215569116 \h </w:instrText>
        </w:r>
        <w:r>
          <w:rPr>
            <w:noProof/>
            <w:webHidden/>
          </w:rPr>
        </w:r>
        <w:r>
          <w:rPr>
            <w:noProof/>
            <w:webHidden/>
          </w:rPr>
          <w:fldChar w:fldCharType="separate"/>
        </w:r>
        <w:r>
          <w:rPr>
            <w:noProof/>
            <w:webHidden/>
          </w:rPr>
          <w:t>103</w:t>
        </w:r>
        <w:r>
          <w:rPr>
            <w:noProof/>
            <w:webHidden/>
          </w:rPr>
          <w:fldChar w:fldCharType="end"/>
        </w:r>
      </w:hyperlink>
    </w:p>
    <w:p w14:paraId="5D7C45F4" w14:textId="7F25273B"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17" w:history="1">
        <w:r w:rsidRPr="005A14C1">
          <w:rPr>
            <w:rStyle w:val="Hyperlink"/>
            <w:noProof/>
          </w:rPr>
          <w:t>– November 11, 2013</w:t>
        </w:r>
        <w:r>
          <w:rPr>
            <w:noProof/>
            <w:webHidden/>
          </w:rPr>
          <w:tab/>
        </w:r>
        <w:r>
          <w:rPr>
            <w:noProof/>
            <w:webHidden/>
          </w:rPr>
          <w:fldChar w:fldCharType="begin"/>
        </w:r>
        <w:r>
          <w:rPr>
            <w:noProof/>
            <w:webHidden/>
          </w:rPr>
          <w:instrText xml:space="preserve"> PAGEREF _Toc215569117 \h </w:instrText>
        </w:r>
        <w:r>
          <w:rPr>
            <w:noProof/>
            <w:webHidden/>
          </w:rPr>
        </w:r>
        <w:r>
          <w:rPr>
            <w:noProof/>
            <w:webHidden/>
          </w:rPr>
          <w:fldChar w:fldCharType="separate"/>
        </w:r>
        <w:r>
          <w:rPr>
            <w:noProof/>
            <w:webHidden/>
          </w:rPr>
          <w:t>103</w:t>
        </w:r>
        <w:r>
          <w:rPr>
            <w:noProof/>
            <w:webHidden/>
          </w:rPr>
          <w:fldChar w:fldCharType="end"/>
        </w:r>
      </w:hyperlink>
    </w:p>
    <w:p w14:paraId="03948539" w14:textId="099368CC"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18" w:history="1">
        <w:r w:rsidRPr="005A14C1">
          <w:rPr>
            <w:rStyle w:val="Hyperlink"/>
            <w:noProof/>
          </w:rPr>
          <w:t>– August 14, 2013</w:t>
        </w:r>
        <w:r>
          <w:rPr>
            <w:noProof/>
            <w:webHidden/>
          </w:rPr>
          <w:tab/>
        </w:r>
        <w:r>
          <w:rPr>
            <w:noProof/>
            <w:webHidden/>
          </w:rPr>
          <w:fldChar w:fldCharType="begin"/>
        </w:r>
        <w:r>
          <w:rPr>
            <w:noProof/>
            <w:webHidden/>
          </w:rPr>
          <w:instrText xml:space="preserve"> PAGEREF _Toc215569118 \h </w:instrText>
        </w:r>
        <w:r>
          <w:rPr>
            <w:noProof/>
            <w:webHidden/>
          </w:rPr>
        </w:r>
        <w:r>
          <w:rPr>
            <w:noProof/>
            <w:webHidden/>
          </w:rPr>
          <w:fldChar w:fldCharType="separate"/>
        </w:r>
        <w:r>
          <w:rPr>
            <w:noProof/>
            <w:webHidden/>
          </w:rPr>
          <w:t>104</w:t>
        </w:r>
        <w:r>
          <w:rPr>
            <w:noProof/>
            <w:webHidden/>
          </w:rPr>
          <w:fldChar w:fldCharType="end"/>
        </w:r>
      </w:hyperlink>
    </w:p>
    <w:p w14:paraId="73C79E8A" w14:textId="57C617D8"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19" w:history="1">
        <w:r w:rsidRPr="005A14C1">
          <w:rPr>
            <w:rStyle w:val="Hyperlink"/>
            <w:noProof/>
          </w:rPr>
          <w:t>– April 2, 2013</w:t>
        </w:r>
        <w:r>
          <w:rPr>
            <w:noProof/>
            <w:webHidden/>
          </w:rPr>
          <w:tab/>
        </w:r>
        <w:r>
          <w:rPr>
            <w:noProof/>
            <w:webHidden/>
          </w:rPr>
          <w:fldChar w:fldCharType="begin"/>
        </w:r>
        <w:r>
          <w:rPr>
            <w:noProof/>
            <w:webHidden/>
          </w:rPr>
          <w:instrText xml:space="preserve"> PAGEREF _Toc215569119 \h </w:instrText>
        </w:r>
        <w:r>
          <w:rPr>
            <w:noProof/>
            <w:webHidden/>
          </w:rPr>
        </w:r>
        <w:r>
          <w:rPr>
            <w:noProof/>
            <w:webHidden/>
          </w:rPr>
          <w:fldChar w:fldCharType="separate"/>
        </w:r>
        <w:r>
          <w:rPr>
            <w:noProof/>
            <w:webHidden/>
          </w:rPr>
          <w:t>104</w:t>
        </w:r>
        <w:r>
          <w:rPr>
            <w:noProof/>
            <w:webHidden/>
          </w:rPr>
          <w:fldChar w:fldCharType="end"/>
        </w:r>
      </w:hyperlink>
    </w:p>
    <w:p w14:paraId="4C1A153C" w14:textId="02EBD44A" w:rsidR="00206E94" w:rsidRDefault="00206E94">
      <w:pPr>
        <w:pStyle w:val="TOC1"/>
        <w:rPr>
          <w:rFonts w:asciiTheme="minorHAnsi" w:eastAsiaTheme="minorEastAsia" w:hAnsiTheme="minorHAnsi" w:cstheme="minorBidi"/>
          <w:b w:val="0"/>
          <w:kern w:val="2"/>
          <w:sz w:val="24"/>
          <w:szCs w:val="24"/>
          <w:lang w:eastAsia="en-US"/>
          <w14:ligatures w14:val="standardContextual"/>
        </w:rPr>
      </w:pPr>
      <w:hyperlink w:anchor="_Toc215569120" w:history="1">
        <w:r w:rsidRPr="005A14C1">
          <w:rPr>
            <w:rStyle w:val="Hyperlink"/>
          </w:rPr>
          <w:t>Appendix: Database and GRIN-Global Basic Concepts</w:t>
        </w:r>
        <w:r>
          <w:rPr>
            <w:webHidden/>
          </w:rPr>
          <w:tab/>
        </w:r>
        <w:r>
          <w:rPr>
            <w:webHidden/>
          </w:rPr>
          <w:fldChar w:fldCharType="begin"/>
        </w:r>
        <w:r>
          <w:rPr>
            <w:webHidden/>
          </w:rPr>
          <w:instrText xml:space="preserve"> PAGEREF _Toc215569120 \h </w:instrText>
        </w:r>
        <w:r>
          <w:rPr>
            <w:webHidden/>
          </w:rPr>
        </w:r>
        <w:r>
          <w:rPr>
            <w:webHidden/>
          </w:rPr>
          <w:fldChar w:fldCharType="separate"/>
        </w:r>
        <w:r>
          <w:rPr>
            <w:webHidden/>
          </w:rPr>
          <w:t>105</w:t>
        </w:r>
        <w:r>
          <w:rPr>
            <w:webHidden/>
          </w:rPr>
          <w:fldChar w:fldCharType="end"/>
        </w:r>
      </w:hyperlink>
    </w:p>
    <w:p w14:paraId="1FAD7770" w14:textId="0DCFEC72" w:rsidR="00206E94" w:rsidRDefault="00206E94">
      <w:pPr>
        <w:pStyle w:val="TOC2"/>
        <w:rPr>
          <w:rFonts w:asciiTheme="minorHAnsi" w:eastAsiaTheme="minorEastAsia" w:hAnsiTheme="minorHAnsi" w:cstheme="minorBidi"/>
          <w:noProof/>
          <w:kern w:val="2"/>
          <w:sz w:val="24"/>
          <w:szCs w:val="24"/>
          <w:lang w:eastAsia="en-US"/>
          <w14:ligatures w14:val="standardContextual"/>
        </w:rPr>
      </w:pPr>
      <w:hyperlink w:anchor="_Toc215569121" w:history="1">
        <w:r w:rsidRPr="005A14C1">
          <w:rPr>
            <w:rStyle w:val="Hyperlink"/>
            <w:noProof/>
          </w:rPr>
          <w:t xml:space="preserve">GRIN-Global </w:t>
        </w:r>
        <w:r w:rsidRPr="005A14C1">
          <w:rPr>
            <w:rStyle w:val="Hyperlink"/>
            <w:noProof/>
            <w:lang w:eastAsia="en-US"/>
          </w:rPr>
          <w:t>Overview</w:t>
        </w:r>
        <w:r>
          <w:rPr>
            <w:noProof/>
            <w:webHidden/>
          </w:rPr>
          <w:tab/>
        </w:r>
        <w:r>
          <w:rPr>
            <w:noProof/>
            <w:webHidden/>
          </w:rPr>
          <w:fldChar w:fldCharType="begin"/>
        </w:r>
        <w:r>
          <w:rPr>
            <w:noProof/>
            <w:webHidden/>
          </w:rPr>
          <w:instrText xml:space="preserve"> PAGEREF _Toc215569121 \h </w:instrText>
        </w:r>
        <w:r>
          <w:rPr>
            <w:noProof/>
            <w:webHidden/>
          </w:rPr>
        </w:r>
        <w:r>
          <w:rPr>
            <w:noProof/>
            <w:webHidden/>
          </w:rPr>
          <w:fldChar w:fldCharType="separate"/>
        </w:r>
        <w:r>
          <w:rPr>
            <w:noProof/>
            <w:webHidden/>
          </w:rPr>
          <w:t>105</w:t>
        </w:r>
        <w:r>
          <w:rPr>
            <w:noProof/>
            <w:webHidden/>
          </w:rPr>
          <w:fldChar w:fldCharType="end"/>
        </w:r>
      </w:hyperlink>
    </w:p>
    <w:p w14:paraId="5CCBD8F4" w14:textId="4C91E2FE"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122" w:history="1">
        <w:r w:rsidRPr="005A14C1">
          <w:rPr>
            <w:rStyle w:val="Hyperlink"/>
            <w:rFonts w:eastAsia="Calibri"/>
            <w:noProof/>
          </w:rPr>
          <w:t xml:space="preserve">GRIN-Global is a Relational </w:t>
        </w:r>
        <w:r w:rsidRPr="005A14C1">
          <w:rPr>
            <w:rStyle w:val="Hyperlink"/>
            <w:noProof/>
          </w:rPr>
          <w:t>Database</w:t>
        </w:r>
        <w:r>
          <w:rPr>
            <w:noProof/>
            <w:webHidden/>
          </w:rPr>
          <w:tab/>
        </w:r>
        <w:r>
          <w:rPr>
            <w:noProof/>
            <w:webHidden/>
          </w:rPr>
          <w:fldChar w:fldCharType="begin"/>
        </w:r>
        <w:r>
          <w:rPr>
            <w:noProof/>
            <w:webHidden/>
          </w:rPr>
          <w:instrText xml:space="preserve"> PAGEREF _Toc215569122 \h </w:instrText>
        </w:r>
        <w:r>
          <w:rPr>
            <w:noProof/>
            <w:webHidden/>
          </w:rPr>
        </w:r>
        <w:r>
          <w:rPr>
            <w:noProof/>
            <w:webHidden/>
          </w:rPr>
          <w:fldChar w:fldCharType="separate"/>
        </w:r>
        <w:r>
          <w:rPr>
            <w:noProof/>
            <w:webHidden/>
          </w:rPr>
          <w:t>105</w:t>
        </w:r>
        <w:r>
          <w:rPr>
            <w:noProof/>
            <w:webHidden/>
          </w:rPr>
          <w:fldChar w:fldCharType="end"/>
        </w:r>
      </w:hyperlink>
    </w:p>
    <w:p w14:paraId="134EFD9B" w14:textId="7DB606ED"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123" w:history="1">
        <w:r w:rsidRPr="005A14C1">
          <w:rPr>
            <w:rStyle w:val="Hyperlink"/>
            <w:noProof/>
          </w:rPr>
          <w:t>Relational Database Example: Accessions and Inventory</w:t>
        </w:r>
        <w:r>
          <w:rPr>
            <w:noProof/>
            <w:webHidden/>
          </w:rPr>
          <w:tab/>
        </w:r>
        <w:r>
          <w:rPr>
            <w:noProof/>
            <w:webHidden/>
          </w:rPr>
          <w:fldChar w:fldCharType="begin"/>
        </w:r>
        <w:r>
          <w:rPr>
            <w:noProof/>
            <w:webHidden/>
          </w:rPr>
          <w:instrText xml:space="preserve"> PAGEREF _Toc215569123 \h </w:instrText>
        </w:r>
        <w:r>
          <w:rPr>
            <w:noProof/>
            <w:webHidden/>
          </w:rPr>
        </w:r>
        <w:r>
          <w:rPr>
            <w:noProof/>
            <w:webHidden/>
          </w:rPr>
          <w:fldChar w:fldCharType="separate"/>
        </w:r>
        <w:r>
          <w:rPr>
            <w:noProof/>
            <w:webHidden/>
          </w:rPr>
          <w:t>107</w:t>
        </w:r>
        <w:r>
          <w:rPr>
            <w:noProof/>
            <w:webHidden/>
          </w:rPr>
          <w:fldChar w:fldCharType="end"/>
        </w:r>
      </w:hyperlink>
    </w:p>
    <w:p w14:paraId="5863EB8A" w14:textId="3DA95CBD"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124" w:history="1">
        <w:r w:rsidRPr="005A14C1">
          <w:rPr>
            <w:rStyle w:val="Hyperlink"/>
            <w:noProof/>
          </w:rPr>
          <w:t>Schema</w:t>
        </w:r>
        <w:r>
          <w:rPr>
            <w:noProof/>
            <w:webHidden/>
          </w:rPr>
          <w:tab/>
        </w:r>
        <w:r>
          <w:rPr>
            <w:noProof/>
            <w:webHidden/>
          </w:rPr>
          <w:fldChar w:fldCharType="begin"/>
        </w:r>
        <w:r>
          <w:rPr>
            <w:noProof/>
            <w:webHidden/>
          </w:rPr>
          <w:instrText xml:space="preserve"> PAGEREF _Toc215569124 \h </w:instrText>
        </w:r>
        <w:r>
          <w:rPr>
            <w:noProof/>
            <w:webHidden/>
          </w:rPr>
        </w:r>
        <w:r>
          <w:rPr>
            <w:noProof/>
            <w:webHidden/>
          </w:rPr>
          <w:fldChar w:fldCharType="separate"/>
        </w:r>
        <w:r>
          <w:rPr>
            <w:noProof/>
            <w:webHidden/>
          </w:rPr>
          <w:t>108</w:t>
        </w:r>
        <w:r>
          <w:rPr>
            <w:noProof/>
            <w:webHidden/>
          </w:rPr>
          <w:fldChar w:fldCharType="end"/>
        </w:r>
      </w:hyperlink>
    </w:p>
    <w:p w14:paraId="0C4FEADF" w14:textId="2E2E84E7"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125" w:history="1">
        <w:r w:rsidRPr="005A14C1">
          <w:rPr>
            <w:rStyle w:val="Hyperlink"/>
            <w:noProof/>
          </w:rPr>
          <w:t xml:space="preserve">GRIN-Global </w:t>
        </w:r>
        <w:r w:rsidRPr="005A14C1">
          <w:rPr>
            <w:rStyle w:val="Hyperlink"/>
            <w:noProof/>
            <w:lang w:eastAsia="en-US"/>
          </w:rPr>
          <w:t>Tables</w:t>
        </w:r>
        <w:r>
          <w:rPr>
            <w:noProof/>
            <w:webHidden/>
          </w:rPr>
          <w:tab/>
        </w:r>
        <w:r>
          <w:rPr>
            <w:noProof/>
            <w:webHidden/>
          </w:rPr>
          <w:fldChar w:fldCharType="begin"/>
        </w:r>
        <w:r>
          <w:rPr>
            <w:noProof/>
            <w:webHidden/>
          </w:rPr>
          <w:instrText xml:space="preserve"> PAGEREF _Toc215569125 \h </w:instrText>
        </w:r>
        <w:r>
          <w:rPr>
            <w:noProof/>
            <w:webHidden/>
          </w:rPr>
        </w:r>
        <w:r>
          <w:rPr>
            <w:noProof/>
            <w:webHidden/>
          </w:rPr>
          <w:fldChar w:fldCharType="separate"/>
        </w:r>
        <w:r>
          <w:rPr>
            <w:noProof/>
            <w:webHidden/>
          </w:rPr>
          <w:t>108</w:t>
        </w:r>
        <w:r>
          <w:rPr>
            <w:noProof/>
            <w:webHidden/>
          </w:rPr>
          <w:fldChar w:fldCharType="end"/>
        </w:r>
      </w:hyperlink>
    </w:p>
    <w:p w14:paraId="70F22967" w14:textId="1CF1E451"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126" w:history="1">
        <w:r w:rsidRPr="005A14C1">
          <w:rPr>
            <w:rStyle w:val="Hyperlink"/>
            <w:noProof/>
            <w:lang w:eastAsia="en-US"/>
          </w:rPr>
          <w:t>Dataviews</w:t>
        </w:r>
        <w:r>
          <w:rPr>
            <w:noProof/>
            <w:webHidden/>
          </w:rPr>
          <w:tab/>
        </w:r>
        <w:r>
          <w:rPr>
            <w:noProof/>
            <w:webHidden/>
          </w:rPr>
          <w:fldChar w:fldCharType="begin"/>
        </w:r>
        <w:r>
          <w:rPr>
            <w:noProof/>
            <w:webHidden/>
          </w:rPr>
          <w:instrText xml:space="preserve"> PAGEREF _Toc215569126 \h </w:instrText>
        </w:r>
        <w:r>
          <w:rPr>
            <w:noProof/>
            <w:webHidden/>
          </w:rPr>
        </w:r>
        <w:r>
          <w:rPr>
            <w:noProof/>
            <w:webHidden/>
          </w:rPr>
          <w:fldChar w:fldCharType="separate"/>
        </w:r>
        <w:r>
          <w:rPr>
            <w:noProof/>
            <w:webHidden/>
          </w:rPr>
          <w:t>108</w:t>
        </w:r>
        <w:r>
          <w:rPr>
            <w:noProof/>
            <w:webHidden/>
          </w:rPr>
          <w:fldChar w:fldCharType="end"/>
        </w:r>
      </w:hyperlink>
    </w:p>
    <w:p w14:paraId="152B3DB2" w14:textId="0DF71491"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127" w:history="1">
        <w:r w:rsidRPr="005A14C1">
          <w:rPr>
            <w:rStyle w:val="Hyperlink"/>
            <w:noProof/>
          </w:rPr>
          <w:t>GRIN-Global’s Table Relationships</w:t>
        </w:r>
        <w:r>
          <w:rPr>
            <w:noProof/>
            <w:webHidden/>
          </w:rPr>
          <w:tab/>
        </w:r>
        <w:r>
          <w:rPr>
            <w:noProof/>
            <w:webHidden/>
          </w:rPr>
          <w:fldChar w:fldCharType="begin"/>
        </w:r>
        <w:r>
          <w:rPr>
            <w:noProof/>
            <w:webHidden/>
          </w:rPr>
          <w:instrText xml:space="preserve"> PAGEREF _Toc215569127 \h </w:instrText>
        </w:r>
        <w:r>
          <w:rPr>
            <w:noProof/>
            <w:webHidden/>
          </w:rPr>
        </w:r>
        <w:r>
          <w:rPr>
            <w:noProof/>
            <w:webHidden/>
          </w:rPr>
          <w:fldChar w:fldCharType="separate"/>
        </w:r>
        <w:r>
          <w:rPr>
            <w:noProof/>
            <w:webHidden/>
          </w:rPr>
          <w:t>112</w:t>
        </w:r>
        <w:r>
          <w:rPr>
            <w:noProof/>
            <w:webHidden/>
          </w:rPr>
          <w:fldChar w:fldCharType="end"/>
        </w:r>
      </w:hyperlink>
    </w:p>
    <w:p w14:paraId="36EA9115" w14:textId="624ED572"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128" w:history="1">
        <w:r w:rsidRPr="005A14C1">
          <w:rPr>
            <w:rStyle w:val="Hyperlink"/>
            <w:noProof/>
            <w:lang w:eastAsia="en-US"/>
          </w:rPr>
          <w:t>Keys: Primary and Foreign</w:t>
        </w:r>
        <w:r>
          <w:rPr>
            <w:noProof/>
            <w:webHidden/>
          </w:rPr>
          <w:tab/>
        </w:r>
        <w:r>
          <w:rPr>
            <w:noProof/>
            <w:webHidden/>
          </w:rPr>
          <w:fldChar w:fldCharType="begin"/>
        </w:r>
        <w:r>
          <w:rPr>
            <w:noProof/>
            <w:webHidden/>
          </w:rPr>
          <w:instrText xml:space="preserve"> PAGEREF _Toc215569128 \h </w:instrText>
        </w:r>
        <w:r>
          <w:rPr>
            <w:noProof/>
            <w:webHidden/>
          </w:rPr>
        </w:r>
        <w:r>
          <w:rPr>
            <w:noProof/>
            <w:webHidden/>
          </w:rPr>
          <w:fldChar w:fldCharType="separate"/>
        </w:r>
        <w:r>
          <w:rPr>
            <w:noProof/>
            <w:webHidden/>
          </w:rPr>
          <w:t>114</w:t>
        </w:r>
        <w:r>
          <w:rPr>
            <w:noProof/>
            <w:webHidden/>
          </w:rPr>
          <w:fldChar w:fldCharType="end"/>
        </w:r>
      </w:hyperlink>
    </w:p>
    <w:p w14:paraId="5FCCAE0A" w14:textId="38DDCE03" w:rsidR="00206E94" w:rsidRDefault="00206E94">
      <w:pPr>
        <w:pStyle w:val="TOC3"/>
        <w:rPr>
          <w:rFonts w:asciiTheme="minorHAnsi" w:eastAsiaTheme="minorEastAsia" w:hAnsiTheme="minorHAnsi" w:cstheme="minorBidi"/>
          <w:noProof/>
          <w:kern w:val="2"/>
          <w:sz w:val="24"/>
          <w:szCs w:val="24"/>
          <w:lang w:eastAsia="en-US"/>
          <w14:ligatures w14:val="standardContextual"/>
        </w:rPr>
      </w:pPr>
      <w:hyperlink w:anchor="_Toc215569129" w:history="1">
        <w:r w:rsidRPr="005A14C1">
          <w:rPr>
            <w:rStyle w:val="Hyperlink"/>
            <w:noProof/>
            <w:lang w:eastAsia="en-US"/>
          </w:rPr>
          <w:t>Getting Started with the Curator Tool</w:t>
        </w:r>
        <w:r>
          <w:rPr>
            <w:noProof/>
            <w:webHidden/>
          </w:rPr>
          <w:tab/>
        </w:r>
        <w:r>
          <w:rPr>
            <w:noProof/>
            <w:webHidden/>
          </w:rPr>
          <w:fldChar w:fldCharType="begin"/>
        </w:r>
        <w:r>
          <w:rPr>
            <w:noProof/>
            <w:webHidden/>
          </w:rPr>
          <w:instrText xml:space="preserve"> PAGEREF _Toc215569129 \h </w:instrText>
        </w:r>
        <w:r>
          <w:rPr>
            <w:noProof/>
            <w:webHidden/>
          </w:rPr>
        </w:r>
        <w:r>
          <w:rPr>
            <w:noProof/>
            <w:webHidden/>
          </w:rPr>
          <w:fldChar w:fldCharType="separate"/>
        </w:r>
        <w:r>
          <w:rPr>
            <w:noProof/>
            <w:webHidden/>
          </w:rPr>
          <w:t>115</w:t>
        </w:r>
        <w:r>
          <w:rPr>
            <w:noProof/>
            <w:webHidden/>
          </w:rPr>
          <w:fldChar w:fldCharType="end"/>
        </w:r>
      </w:hyperlink>
    </w:p>
    <w:p w14:paraId="4A3DA68D" w14:textId="01E2F221" w:rsidR="00206E94" w:rsidRDefault="00206E94">
      <w:pPr>
        <w:pStyle w:val="TOC1"/>
        <w:rPr>
          <w:rFonts w:asciiTheme="minorHAnsi" w:eastAsiaTheme="minorEastAsia" w:hAnsiTheme="minorHAnsi" w:cstheme="minorBidi"/>
          <w:b w:val="0"/>
          <w:kern w:val="2"/>
          <w:sz w:val="24"/>
          <w:szCs w:val="24"/>
          <w:lang w:eastAsia="en-US"/>
          <w14:ligatures w14:val="standardContextual"/>
        </w:rPr>
      </w:pPr>
      <w:hyperlink w:anchor="_Toc215569130" w:history="1">
        <w:r w:rsidRPr="005A14C1">
          <w:rPr>
            <w:rStyle w:val="Hyperlink"/>
          </w:rPr>
          <w:t>Appendix: Updating  the Curator Tool</w:t>
        </w:r>
        <w:r>
          <w:rPr>
            <w:webHidden/>
          </w:rPr>
          <w:tab/>
        </w:r>
        <w:r>
          <w:rPr>
            <w:webHidden/>
          </w:rPr>
          <w:fldChar w:fldCharType="begin"/>
        </w:r>
        <w:r>
          <w:rPr>
            <w:webHidden/>
          </w:rPr>
          <w:instrText xml:space="preserve"> PAGEREF _Toc215569130 \h </w:instrText>
        </w:r>
        <w:r>
          <w:rPr>
            <w:webHidden/>
          </w:rPr>
        </w:r>
        <w:r>
          <w:rPr>
            <w:webHidden/>
          </w:rPr>
          <w:fldChar w:fldCharType="separate"/>
        </w:r>
        <w:r>
          <w:rPr>
            <w:webHidden/>
          </w:rPr>
          <w:t>117</w:t>
        </w:r>
        <w:r>
          <w:rPr>
            <w:webHidden/>
          </w:rPr>
          <w:fldChar w:fldCharType="end"/>
        </w:r>
      </w:hyperlink>
    </w:p>
    <w:p w14:paraId="184E67BF" w14:textId="3A2B3ECC" w:rsidR="003678FF" w:rsidRDefault="00BB139C" w:rsidP="003F1D95">
      <w:pPr>
        <w:sectPr w:rsidR="003678FF" w:rsidSect="00E15323">
          <w:footerReference w:type="even" r:id="rId28"/>
          <w:footerReference w:type="default" r:id="rId29"/>
          <w:pgSz w:w="12240" w:h="15840"/>
          <w:pgMar w:top="1440" w:right="1440" w:bottom="1440" w:left="1440" w:header="720" w:footer="720" w:gutter="0"/>
          <w:pgNumType w:start="1"/>
          <w:cols w:space="720"/>
          <w:titlePg/>
          <w:docGrid w:linePitch="360"/>
        </w:sectPr>
      </w:pPr>
      <w:r>
        <w:rPr>
          <w:lang w:eastAsia="en-US"/>
        </w:rPr>
        <w:fldChar w:fldCharType="end"/>
      </w:r>
    </w:p>
    <w:p w14:paraId="12EECF8C" w14:textId="77777777" w:rsidR="00154226" w:rsidRPr="009034FB" w:rsidRDefault="003667A1" w:rsidP="009034FB">
      <w:pPr>
        <w:pStyle w:val="Heading3"/>
      </w:pPr>
      <w:bookmarkStart w:id="15" w:name="_Toc253149054"/>
      <w:bookmarkStart w:id="16" w:name="_Toc215568943"/>
      <w:r w:rsidRPr="009034FB">
        <w:lastRenderedPageBreak/>
        <w:t>Introduction to GRIN-Global</w:t>
      </w:r>
      <w:bookmarkEnd w:id="15"/>
      <w:bookmarkEnd w:id="16"/>
    </w:p>
    <w:p w14:paraId="6E9CFA6F" w14:textId="77777777" w:rsidR="000F6D18" w:rsidRDefault="003678FF" w:rsidP="000F6D18">
      <w:r w:rsidRPr="000C10AC">
        <w:t xml:space="preserve">GRIN-Global </w:t>
      </w:r>
      <w:r w:rsidR="000B16F6">
        <w:t xml:space="preserve">(GG) </w:t>
      </w:r>
      <w:r w:rsidRPr="000C10AC">
        <w:t>is a</w:t>
      </w:r>
      <w:r w:rsidR="000F6D18">
        <w:t xml:space="preserve"> plant genebank management system</w:t>
      </w:r>
      <w:r w:rsidR="000B16F6">
        <w:t>.</w:t>
      </w:r>
      <w:r w:rsidR="000F6D18">
        <w:t xml:space="preserve"> The </w:t>
      </w:r>
      <w:r w:rsidR="000B16F6">
        <w:t xml:space="preserve">initial </w:t>
      </w:r>
      <w:r w:rsidR="000F6D18">
        <w:t xml:space="preserve">GG project involved the </w:t>
      </w:r>
      <w:hyperlink r:id="rId30" w:history="1">
        <w:r w:rsidR="000F6D18">
          <w:rPr>
            <w:rStyle w:val="Hyperlink"/>
            <w:b/>
          </w:rPr>
          <w:t>USDA  A</w:t>
        </w:r>
        <w:r w:rsidR="000F6D18" w:rsidRPr="003678FF">
          <w:rPr>
            <w:rStyle w:val="Hyperlink"/>
            <w:b/>
          </w:rPr>
          <w:t>gricultural Research Service</w:t>
        </w:r>
      </w:hyperlink>
      <w:r w:rsidR="000F6D18" w:rsidRPr="000C10AC">
        <w:t xml:space="preserve">, </w:t>
      </w:r>
      <w:hyperlink r:id="rId31" w:history="1">
        <w:proofErr w:type="spellStart"/>
        <w:r w:rsidR="000F6D18" w:rsidRPr="003678FF">
          <w:rPr>
            <w:rStyle w:val="Hyperlink"/>
            <w:b/>
          </w:rPr>
          <w:t>Bioversity</w:t>
        </w:r>
        <w:proofErr w:type="spellEnd"/>
        <w:r w:rsidR="000F6D18" w:rsidRPr="003678FF">
          <w:rPr>
            <w:rStyle w:val="Hyperlink"/>
            <w:b/>
          </w:rPr>
          <w:t xml:space="preserve"> International</w:t>
        </w:r>
      </w:hyperlink>
      <w:r w:rsidR="000F6D18">
        <w:t>,</w:t>
      </w:r>
      <w:r w:rsidR="000F6D18" w:rsidRPr="000C10AC">
        <w:t xml:space="preserve"> and the </w:t>
      </w:r>
      <w:hyperlink r:id="rId32" w:history="1">
        <w:r w:rsidR="000F6D18" w:rsidRPr="003678FF">
          <w:rPr>
            <w:rStyle w:val="Hyperlink"/>
            <w:b/>
          </w:rPr>
          <w:t>Global Crop Diversity Trust</w:t>
        </w:r>
      </w:hyperlink>
      <w:r w:rsidR="000F6D18" w:rsidRPr="000C10AC">
        <w:t>.</w:t>
      </w:r>
      <w:r w:rsidR="000F6D18">
        <w:t xml:space="preserve"> Project information</w:t>
      </w:r>
      <w:r w:rsidR="000B16F6">
        <w:t xml:space="preserve"> and background</w:t>
      </w:r>
      <w:r w:rsidR="000F6D18">
        <w:t>, software download links, documentation</w:t>
      </w:r>
      <w:r w:rsidR="000B16F6">
        <w:t>,</w:t>
      </w:r>
      <w:r w:rsidR="000F6D18">
        <w:t xml:space="preserve"> and training resources can be found on the</w:t>
      </w:r>
      <w:r w:rsidR="00842289">
        <w:t xml:space="preserve"> </w:t>
      </w:r>
      <w:hyperlink r:id="rId33" w:history="1">
        <w:r w:rsidR="000F6D18" w:rsidRPr="000F6D18">
          <w:rPr>
            <w:rStyle w:val="Hyperlink"/>
          </w:rPr>
          <w:t>GRIN-Global website</w:t>
        </w:r>
      </w:hyperlink>
      <w:r w:rsidR="000F6D18">
        <w:t>.</w:t>
      </w:r>
    </w:p>
    <w:p w14:paraId="1CAC88D9" w14:textId="69B82F5C" w:rsidR="00842289" w:rsidRDefault="00670235" w:rsidP="00A14A92">
      <w:r>
        <w:t xml:space="preserve">GRIN-Global </w:t>
      </w:r>
      <w:r w:rsidR="00943F5F">
        <w:t xml:space="preserve">is public-domain software freely available </w:t>
      </w:r>
      <w:r>
        <w:t xml:space="preserve">to the </w:t>
      </w:r>
      <w:r w:rsidR="003678FF" w:rsidRPr="000C10AC">
        <w:t>world’s crop genebanks</w:t>
      </w:r>
      <w:r w:rsidR="00900461">
        <w:t>.</w:t>
      </w:r>
      <w:r w:rsidR="00A14A92">
        <w:br/>
      </w:r>
      <w:r w:rsidR="00842289">
        <w:rPr>
          <w:noProof/>
          <w:lang w:eastAsia="en-US"/>
        </w:rPr>
        <w:drawing>
          <wp:inline distT="0" distB="0" distL="0" distR="0" wp14:anchorId="6A606194" wp14:editId="0E8C595D">
            <wp:extent cx="4389177" cy="2424266"/>
            <wp:effectExtent l="19050" t="19050" r="11373" b="14134"/>
            <wp:docPr id="1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4387079" cy="2423107"/>
                    </a:xfrm>
                    <a:prstGeom prst="rect">
                      <a:avLst/>
                    </a:prstGeom>
                    <a:noFill/>
                    <a:ln w="9525">
                      <a:solidFill>
                        <a:schemeClr val="accent1"/>
                      </a:solidFill>
                      <a:miter lim="800000"/>
                      <a:headEnd/>
                      <a:tailEnd/>
                    </a:ln>
                  </pic:spPr>
                </pic:pic>
              </a:graphicData>
            </a:graphic>
          </wp:inline>
        </w:drawing>
      </w:r>
    </w:p>
    <w:p w14:paraId="220AA614" w14:textId="3E1C9EC8" w:rsidR="00B22C68" w:rsidRDefault="000B16F6" w:rsidP="00842289">
      <w:r>
        <w:t xml:space="preserve">GG </w:t>
      </w:r>
      <w:r w:rsidR="00A33510">
        <w:t xml:space="preserve">is versatile </w:t>
      </w:r>
      <w:r>
        <w:t xml:space="preserve">– it </w:t>
      </w:r>
      <w:r w:rsidR="00D43052">
        <w:t>c</w:t>
      </w:r>
      <w:r w:rsidR="00D43052" w:rsidRPr="00DE1E62">
        <w:t xml:space="preserve">an </w:t>
      </w:r>
      <w:r w:rsidR="00D43052">
        <w:t xml:space="preserve">be </w:t>
      </w:r>
      <w:r w:rsidR="00D43052" w:rsidRPr="00DE1E62">
        <w:t>implement</w:t>
      </w:r>
      <w:r w:rsidR="00D43052">
        <w:t>ed</w:t>
      </w:r>
      <w:r w:rsidR="00D43052" w:rsidRPr="00DE1E62">
        <w:t xml:space="preserve"> different ways, ranging from a simple genebank inventory application</w:t>
      </w:r>
      <w:r w:rsidR="00D43052">
        <w:t xml:space="preserve"> </w:t>
      </w:r>
      <w:r w:rsidR="00A75075">
        <w:t xml:space="preserve">on a single PC </w:t>
      </w:r>
      <w:r w:rsidR="00D43052">
        <w:t xml:space="preserve">to </w:t>
      </w:r>
      <w:r w:rsidR="00D43052" w:rsidRPr="00DE1E62">
        <w:t xml:space="preserve">a widely distributed </w:t>
      </w:r>
      <w:r w:rsidR="00CE23ED">
        <w:t xml:space="preserve">networked </w:t>
      </w:r>
      <w:r w:rsidR="00D43052" w:rsidRPr="00DE1E62">
        <w:t>system support</w:t>
      </w:r>
      <w:r w:rsidR="00D43052">
        <w:t>ing</w:t>
      </w:r>
      <w:r w:rsidR="00D43052" w:rsidRPr="00DE1E62">
        <w:t xml:space="preserve"> on-line user searching and germplasm ordering</w:t>
      </w:r>
      <w:r w:rsidR="00D43052">
        <w:t>.</w:t>
      </w:r>
      <w:r w:rsidR="004E2B68">
        <w:t xml:space="preserve"> It is generally used in a networked environment.</w:t>
      </w:r>
    </w:p>
    <w:p w14:paraId="0D921E6B" w14:textId="77777777" w:rsidR="00791FB7" w:rsidRDefault="00791FB7" w:rsidP="00791FB7">
      <w:pPr>
        <w:pStyle w:val="Heading4"/>
      </w:pPr>
      <w:bookmarkStart w:id="17" w:name="_Toc353808462"/>
      <w:bookmarkStart w:id="18" w:name="_Toc353808566"/>
      <w:bookmarkStart w:id="19" w:name="_Toc360633293"/>
      <w:bookmarkStart w:id="20" w:name="_Toc215568944"/>
      <w:bookmarkStart w:id="21" w:name="_Toc253149055"/>
      <w:r>
        <w:t>What is Needed to Access GRIN-Global?</w:t>
      </w:r>
      <w:bookmarkEnd w:id="17"/>
      <w:bookmarkEnd w:id="18"/>
      <w:bookmarkEnd w:id="19"/>
      <w:bookmarkEnd w:id="20"/>
    </w:p>
    <w:bookmarkEnd w:id="21"/>
    <w:p w14:paraId="39A5977C" w14:textId="4D8F3D02" w:rsidR="005763E8" w:rsidRDefault="00A33510" w:rsidP="00B22C68">
      <w:r>
        <w:t>T</w:t>
      </w:r>
      <w:r w:rsidRPr="00B22C68">
        <w:t xml:space="preserve">he GRIN-Global </w:t>
      </w:r>
      <w:r w:rsidR="004E2B68">
        <w:t xml:space="preserve">(GG) </w:t>
      </w:r>
      <w:r w:rsidRPr="00B22C68">
        <w:t xml:space="preserve">germplasm information system </w:t>
      </w:r>
      <w:r>
        <w:t xml:space="preserve">consists of </w:t>
      </w:r>
      <w:r w:rsidR="00B22C68" w:rsidRPr="00B22C68">
        <w:t xml:space="preserve">several </w:t>
      </w:r>
      <w:r>
        <w:t>distinct components.</w:t>
      </w:r>
      <w:r w:rsidR="00791FB7">
        <w:t xml:space="preserve"> </w:t>
      </w:r>
      <w:r w:rsidR="00396FB5">
        <w:t>Typically</w:t>
      </w:r>
      <w:r w:rsidR="004E2B68">
        <w:t>,</w:t>
      </w:r>
      <w:r w:rsidR="00396FB5">
        <w:t xml:space="preserve"> </w:t>
      </w:r>
      <w:r w:rsidR="00235AF3">
        <w:t xml:space="preserve">the GRIN-Global administrator will install </w:t>
      </w:r>
      <w:r w:rsidR="00396FB5">
        <w:t xml:space="preserve">the GG database onto a server. </w:t>
      </w:r>
      <w:r w:rsidR="00C24B4E">
        <w:t xml:space="preserve">(Note to GG administrators:  administrator guides are online at </w:t>
      </w:r>
      <w:hyperlink r:id="rId35" w:history="1">
        <w:r w:rsidR="00C24B4E" w:rsidRPr="00C24B4E">
          <w:rPr>
            <w:rStyle w:val="Hyperlink"/>
          </w:rPr>
          <w:t>https://www.grin-global.org/admindocs.htm</w:t>
        </w:r>
      </w:hyperlink>
      <w:r w:rsidR="00C24B4E">
        <w:t>)</w:t>
      </w:r>
    </w:p>
    <w:p w14:paraId="20B134C2" w14:textId="77777777" w:rsidR="00634FFA" w:rsidRDefault="00634FFA" w:rsidP="00634FFA">
      <w:pPr>
        <w:jc w:val="center"/>
      </w:pPr>
      <w:r w:rsidRPr="00634FFA">
        <w:rPr>
          <w:noProof/>
          <w:lang w:eastAsia="en-US"/>
        </w:rPr>
        <w:drawing>
          <wp:inline distT="0" distB="0" distL="0" distR="0" wp14:anchorId="394CFC28" wp14:editId="59726D49">
            <wp:extent cx="4198108" cy="2280703"/>
            <wp:effectExtent l="19050" t="0" r="0" b="0"/>
            <wp:docPr id="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4199772" cy="2281607"/>
                    </a:xfrm>
                    <a:prstGeom prst="rect">
                      <a:avLst/>
                    </a:prstGeom>
                    <a:noFill/>
                    <a:ln w="9525">
                      <a:noFill/>
                      <a:miter lim="800000"/>
                      <a:headEnd/>
                      <a:tailEnd/>
                    </a:ln>
                  </pic:spPr>
                </pic:pic>
              </a:graphicData>
            </a:graphic>
          </wp:inline>
        </w:drawing>
      </w:r>
    </w:p>
    <w:p w14:paraId="4941BF9B" w14:textId="77777777" w:rsidR="00D73174" w:rsidRDefault="00D73174" w:rsidP="00D73174">
      <w:pPr>
        <w:pStyle w:val="Heading5"/>
      </w:pPr>
      <w:bookmarkStart w:id="22" w:name="_Toc215568945"/>
      <w:r>
        <w:lastRenderedPageBreak/>
        <w:t>End User Components</w:t>
      </w:r>
      <w:bookmarkEnd w:id="22"/>
    </w:p>
    <w:p w14:paraId="7A6081EF" w14:textId="77777777" w:rsidR="00396FB5" w:rsidRDefault="00E9542D" w:rsidP="00791FB7">
      <w:r>
        <w:t>T</w:t>
      </w:r>
      <w:r w:rsidR="00D73174">
        <w:t xml:space="preserve">he </w:t>
      </w:r>
      <w:r w:rsidR="00791FB7">
        <w:t xml:space="preserve">main GRIN-Global components </w:t>
      </w:r>
      <w:r w:rsidR="00D73174">
        <w:t>are:</w:t>
      </w:r>
    </w:p>
    <w:p w14:paraId="6365ABDA" w14:textId="77777777" w:rsidR="00791FB7" w:rsidRDefault="00396FB5" w:rsidP="00396FB5">
      <w:pPr>
        <w:jc w:val="center"/>
      </w:pPr>
      <w:r>
        <w:rPr>
          <w:noProof/>
          <w:lang w:eastAsia="en-US"/>
        </w:rPr>
        <w:drawing>
          <wp:inline distT="0" distB="0" distL="0" distR="0" wp14:anchorId="15D772CC" wp14:editId="055BB775">
            <wp:extent cx="3092100" cy="1815863"/>
            <wp:effectExtent l="19050" t="19050" r="13050" b="12937"/>
            <wp:docPr id="1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3088289" cy="1813625"/>
                    </a:xfrm>
                    <a:prstGeom prst="rect">
                      <a:avLst/>
                    </a:prstGeom>
                    <a:noFill/>
                    <a:ln w="9525">
                      <a:solidFill>
                        <a:schemeClr val="accent1"/>
                      </a:solidFill>
                      <a:miter lim="800000"/>
                      <a:headEnd/>
                      <a:tailEnd/>
                    </a:ln>
                  </pic:spPr>
                </pic:pic>
              </a:graphicData>
            </a:graphic>
          </wp:inline>
        </w:drawing>
      </w:r>
    </w:p>
    <w:p w14:paraId="4E7EB81D" w14:textId="77777777" w:rsidR="00F13CFC" w:rsidRDefault="00791FB7" w:rsidP="003940B2">
      <w:pPr>
        <w:numPr>
          <w:ilvl w:val="0"/>
          <w:numId w:val="24"/>
        </w:numPr>
        <w:rPr>
          <w:lang w:eastAsia="en-US"/>
        </w:rPr>
      </w:pPr>
      <w:r w:rsidRPr="00F13CFC">
        <w:rPr>
          <w:b/>
        </w:rPr>
        <w:t>Curator Tool</w:t>
      </w:r>
      <w:r>
        <w:t xml:space="preserve"> (CT) – </w:t>
      </w:r>
      <w:r w:rsidR="00396FB5">
        <w:t xml:space="preserve">Genebank workers connecting to the server have several </w:t>
      </w:r>
      <w:r w:rsidR="00457D1D">
        <w:t xml:space="preserve">GG </w:t>
      </w:r>
      <w:r w:rsidR="00396FB5">
        <w:t xml:space="preserve">programs installed on their PCs. </w:t>
      </w:r>
      <w:r w:rsidR="00842289">
        <w:t>T</w:t>
      </w:r>
      <w:r>
        <w:t xml:space="preserve">he </w:t>
      </w:r>
      <w:r w:rsidRPr="00F13CFC">
        <w:rPr>
          <w:b/>
        </w:rPr>
        <w:t xml:space="preserve">Curator Tool </w:t>
      </w:r>
      <w:r>
        <w:t xml:space="preserve">is an application </w:t>
      </w:r>
      <w:r w:rsidR="00F13CFC">
        <w:t xml:space="preserve">that </w:t>
      </w:r>
      <w:r>
        <w:t xml:space="preserve">must be </w:t>
      </w:r>
      <w:r w:rsidRPr="00534075">
        <w:t>installed</w:t>
      </w:r>
      <w:r>
        <w:t xml:space="preserve"> on </w:t>
      </w:r>
      <w:r w:rsidR="00F13CFC">
        <w:t xml:space="preserve">the user’s PC </w:t>
      </w:r>
      <w:r>
        <w:t xml:space="preserve">in order to connect to the </w:t>
      </w:r>
      <w:r w:rsidR="00842289">
        <w:t>GG database</w:t>
      </w:r>
      <w:r>
        <w:t xml:space="preserve">. </w:t>
      </w:r>
      <w:r w:rsidR="00F13CFC">
        <w:t xml:space="preserve"> </w:t>
      </w:r>
      <w:r w:rsidR="00F13CFC">
        <w:rPr>
          <w:lang w:eastAsia="en-US"/>
        </w:rPr>
        <w:t xml:space="preserve">The </w:t>
      </w:r>
      <w:r w:rsidR="00F13CFC" w:rsidRPr="003E1437">
        <w:rPr>
          <w:lang w:eastAsia="en-US"/>
        </w:rPr>
        <w:t>C</w:t>
      </w:r>
      <w:r w:rsidR="00457D1D">
        <w:rPr>
          <w:lang w:eastAsia="en-US"/>
        </w:rPr>
        <w:t xml:space="preserve">T </w:t>
      </w:r>
      <w:r w:rsidR="00F13CFC">
        <w:rPr>
          <w:lang w:eastAsia="en-US"/>
        </w:rPr>
        <w:t xml:space="preserve">is used by </w:t>
      </w:r>
      <w:r w:rsidR="00842289">
        <w:rPr>
          <w:lang w:eastAsia="en-US"/>
        </w:rPr>
        <w:t xml:space="preserve">internal genebank staff </w:t>
      </w:r>
      <w:r w:rsidR="00F13CFC">
        <w:rPr>
          <w:lang w:eastAsia="en-US"/>
        </w:rPr>
        <w:t xml:space="preserve">who </w:t>
      </w:r>
      <w:r w:rsidR="00F13CFC" w:rsidRPr="00942E28">
        <w:rPr>
          <w:lang w:eastAsia="en-US"/>
        </w:rPr>
        <w:t>manag</w:t>
      </w:r>
      <w:r w:rsidR="00F13CFC">
        <w:rPr>
          <w:lang w:eastAsia="en-US"/>
        </w:rPr>
        <w:t>e</w:t>
      </w:r>
      <w:r w:rsidR="00F13CFC" w:rsidRPr="00942E28">
        <w:rPr>
          <w:lang w:eastAsia="en-US"/>
        </w:rPr>
        <w:t xml:space="preserve"> </w:t>
      </w:r>
      <w:r w:rsidR="00842289">
        <w:rPr>
          <w:lang w:eastAsia="en-US"/>
        </w:rPr>
        <w:t xml:space="preserve">the </w:t>
      </w:r>
      <w:r w:rsidR="00F13CFC" w:rsidRPr="00942E28">
        <w:rPr>
          <w:lang w:eastAsia="en-US"/>
        </w:rPr>
        <w:t>genebank</w:t>
      </w:r>
      <w:r w:rsidR="00842289">
        <w:rPr>
          <w:lang w:eastAsia="en-US"/>
        </w:rPr>
        <w:t>’s</w:t>
      </w:r>
      <w:r w:rsidR="00F13CFC">
        <w:rPr>
          <w:lang w:eastAsia="en-US"/>
        </w:rPr>
        <w:t xml:space="preserve"> data. </w:t>
      </w:r>
    </w:p>
    <w:p w14:paraId="6E6A1C48" w14:textId="77777777" w:rsidR="00396FB5" w:rsidRDefault="00396FB5" w:rsidP="003940B2">
      <w:pPr>
        <w:numPr>
          <w:ilvl w:val="0"/>
          <w:numId w:val="24"/>
        </w:numPr>
        <w:rPr>
          <w:lang w:eastAsia="en-US"/>
        </w:rPr>
      </w:pPr>
      <w:r w:rsidRPr="00F13CFC">
        <w:rPr>
          <w:b/>
        </w:rPr>
        <w:t>Search Tool</w:t>
      </w:r>
      <w:r>
        <w:t xml:space="preserve"> (ST) – the Search Tool is automatically installed when the Curator Tool is installed. The ST can run as a stand-alone application, but generally it is launched from within the CT. (There is a </w:t>
      </w:r>
      <w:r w:rsidRPr="00F13CFC">
        <w:rPr>
          <w:b/>
        </w:rPr>
        <w:t>Search</w:t>
      </w:r>
      <w:r>
        <w:t xml:space="preserve"> button in the CT.</w:t>
      </w:r>
      <w:r w:rsidR="00842289">
        <w:t xml:space="preserve">  </w:t>
      </w:r>
      <w:r w:rsidR="00842289">
        <w:rPr>
          <w:lang w:eastAsia="en-US"/>
        </w:rPr>
        <w:t>This guide documents the CT and ST.</w:t>
      </w:r>
      <w:r>
        <w:t xml:space="preserve">)  </w:t>
      </w:r>
    </w:p>
    <w:p w14:paraId="77CBD7A3" w14:textId="77777777" w:rsidR="00E9542D" w:rsidRDefault="00396FB5" w:rsidP="00396FB5">
      <w:pPr>
        <w:numPr>
          <w:ilvl w:val="0"/>
          <w:numId w:val="24"/>
        </w:numPr>
      </w:pPr>
      <w:r w:rsidRPr="00654C5C">
        <w:rPr>
          <w:b/>
        </w:rPr>
        <w:t>Public Website</w:t>
      </w:r>
      <w:r>
        <w:t xml:space="preserve"> (PW) – the Public Website is accessed via a browser such as Chrome, Internet Explorer, or Firefox. No additional software is installed – the user points to a valid GG URL in a browser window. For example, the U.S. </w:t>
      </w:r>
      <w:r w:rsidRPr="00D73174">
        <w:t>National Plant Germplasm System</w:t>
      </w:r>
      <w:r w:rsidR="00E9542D">
        <w:t xml:space="preserve"> (NPGS)</w:t>
      </w:r>
      <w:r>
        <w:t xml:space="preserve"> use</w:t>
      </w:r>
      <w:r w:rsidR="00E9542D">
        <w:t>s</w:t>
      </w:r>
      <w:r>
        <w:t xml:space="preserve"> this URL</w:t>
      </w:r>
      <w:r w:rsidR="00E9542D">
        <w:t>:</w:t>
      </w:r>
      <w:r w:rsidR="00E9542D">
        <w:br/>
      </w:r>
      <w:hyperlink r:id="rId38" w:history="1">
        <w:r w:rsidR="00E9542D" w:rsidRPr="00E9542D">
          <w:rPr>
            <w:rStyle w:val="Hyperlink"/>
          </w:rPr>
          <w:t>https://npgsweb.ars-grin.gov/gringlobal/search.aspx?</w:t>
        </w:r>
      </w:hyperlink>
    </w:p>
    <w:p w14:paraId="162F0D5C" w14:textId="77777777" w:rsidR="00914595" w:rsidRDefault="00914595" w:rsidP="00634FFA">
      <w:pPr>
        <w:pStyle w:val="Heading6"/>
      </w:pPr>
    </w:p>
    <w:p w14:paraId="6AA967DB" w14:textId="77777777" w:rsidR="00914595" w:rsidRDefault="00914595" w:rsidP="00914595">
      <w:pPr>
        <w:pStyle w:val="Heading4"/>
      </w:pPr>
      <w:bookmarkStart w:id="23" w:name="_Toc215568946"/>
      <w:r>
        <w:t>GG Administrators Notes</w:t>
      </w:r>
      <w:bookmarkEnd w:id="23"/>
    </w:p>
    <w:p w14:paraId="6F7B5037" w14:textId="60974EE2" w:rsidR="00914595" w:rsidRPr="00914595" w:rsidRDefault="00914595" w:rsidP="00914595">
      <w:r>
        <w:br/>
        <w:t>(Most GG users do not need to read this section; feel free to skip!)</w:t>
      </w:r>
    </w:p>
    <w:p w14:paraId="621C6E31" w14:textId="767589A9" w:rsidR="00634FFA" w:rsidRDefault="00634FFA" w:rsidP="00634FFA">
      <w:pPr>
        <w:pStyle w:val="Heading6"/>
      </w:pPr>
      <w:r>
        <w:t>IIS</w:t>
      </w:r>
    </w:p>
    <w:tbl>
      <w:tblPr>
        <w:tblW w:w="9648" w:type="dxa"/>
        <w:shd w:val="clear" w:color="000000" w:fill="FFFFFF"/>
        <w:tblLayout w:type="fixed"/>
        <w:tblLook w:val="04A0" w:firstRow="1" w:lastRow="0" w:firstColumn="1" w:lastColumn="0" w:noHBand="0" w:noVBand="1"/>
      </w:tblPr>
      <w:tblGrid>
        <w:gridCol w:w="810"/>
        <w:gridCol w:w="8838"/>
      </w:tblGrid>
      <w:tr w:rsidR="00634FFA" w:rsidRPr="00DA32A5" w14:paraId="6B71409C" w14:textId="77777777" w:rsidTr="008463E5">
        <w:tc>
          <w:tcPr>
            <w:tcW w:w="810" w:type="dxa"/>
            <w:shd w:val="clear" w:color="000000" w:fill="FFFFFF"/>
          </w:tcPr>
          <w:p w14:paraId="77BC2FE1" w14:textId="77777777" w:rsidR="00634FFA" w:rsidRPr="00DA32A5" w:rsidRDefault="00180487" w:rsidP="008463E5">
            <w:pPr>
              <w:pStyle w:val="NormalInTble"/>
            </w:pPr>
            <w:r>
              <w:rPr>
                <w:noProof/>
              </w:rPr>
              <w:drawing>
                <wp:inline distT="0" distB="0" distL="0" distR="0" wp14:anchorId="2A99B196" wp14:editId="4EEF2826">
                  <wp:extent cx="361950" cy="438150"/>
                  <wp:effectExtent l="0" t="0" r="0" b="0"/>
                  <wp:docPr id="316" name="Picture 1"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44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p>
        </w:tc>
        <w:tc>
          <w:tcPr>
            <w:tcW w:w="8838" w:type="dxa"/>
            <w:shd w:val="clear" w:color="000000" w:fill="FFFFFF"/>
          </w:tcPr>
          <w:p w14:paraId="0985C207" w14:textId="77777777" w:rsidR="00634FFA" w:rsidRPr="0053077B" w:rsidRDefault="00634FFA" w:rsidP="008463E5">
            <w:pPr>
              <w:pStyle w:val="NormalInTble"/>
              <w:rPr>
                <w:szCs w:val="22"/>
              </w:rPr>
            </w:pPr>
            <w:r>
              <w:rPr>
                <w:i/>
              </w:rPr>
              <w:t xml:space="preserve">[Note for admins and personnel responsible for installing the CT]  </w:t>
            </w:r>
            <w:r w:rsidRPr="00634FFA">
              <w:t>The CT requires IIS.</w:t>
            </w:r>
            <w:r>
              <w:t xml:space="preserve">  Without Windows IIS, the </w:t>
            </w:r>
            <w:r>
              <w:rPr>
                <w:lang w:eastAsia="zh-CN"/>
              </w:rPr>
              <w:t>Curator Tool</w:t>
            </w:r>
            <w:r>
              <w:t xml:space="preserve"> (CT) cannot communicate with the </w:t>
            </w:r>
            <w:r>
              <w:rPr>
                <w:lang w:eastAsia="zh-CN"/>
              </w:rPr>
              <w:t>GRIN-Global</w:t>
            </w:r>
            <w:r>
              <w:t xml:space="preserve"> database.   Since the </w:t>
            </w:r>
            <w:r>
              <w:rPr>
                <w:lang w:eastAsia="zh-CN"/>
              </w:rPr>
              <w:t xml:space="preserve">Curator Tool cannot communicate with the database directly, the CT </w:t>
            </w:r>
            <w:r>
              <w:t xml:space="preserve">needs the GRIN-Global </w:t>
            </w:r>
            <w:r w:rsidRPr="00B37D0F">
              <w:t>Web Application</w:t>
            </w:r>
            <w:r>
              <w:t>,</w:t>
            </w:r>
            <w:r w:rsidRPr="00B37D0F">
              <w:t xml:space="preserve"> </w:t>
            </w:r>
            <w:r>
              <w:t xml:space="preserve">which </w:t>
            </w:r>
            <w:r w:rsidRPr="00B37D0F">
              <w:t xml:space="preserve">includes the </w:t>
            </w:r>
            <w:r>
              <w:rPr>
                <w:lang w:eastAsia="zh-CN"/>
              </w:rPr>
              <w:t>GRIN-Global</w:t>
            </w:r>
            <w:r>
              <w:t xml:space="preserve"> “</w:t>
            </w:r>
            <w:r w:rsidRPr="00B37D0F">
              <w:t>Middle Tier</w:t>
            </w:r>
            <w:r>
              <w:t xml:space="preserve">,” to communicate with the database.  The </w:t>
            </w:r>
            <w:r>
              <w:rPr>
                <w:lang w:eastAsia="zh-CN"/>
              </w:rPr>
              <w:t>GRIN-Global</w:t>
            </w:r>
            <w:r>
              <w:t xml:space="preserve"> “</w:t>
            </w:r>
            <w:r w:rsidRPr="00B37D0F">
              <w:t xml:space="preserve">Middle </w:t>
            </w:r>
            <w:r>
              <w:t>T</w:t>
            </w:r>
            <w:r w:rsidRPr="00B37D0F">
              <w:t>ier</w:t>
            </w:r>
            <w:r>
              <w:t>”</w:t>
            </w:r>
            <w:r w:rsidRPr="00B37D0F">
              <w:t xml:space="preserve"> gui.asmx application</w:t>
            </w:r>
            <w:r>
              <w:rPr>
                <w:lang w:eastAsia="zh-CN"/>
              </w:rPr>
              <w:t xml:space="preserve"> </w:t>
            </w:r>
            <w:r w:rsidRPr="009148FE">
              <w:t xml:space="preserve">runs </w:t>
            </w:r>
            <w:r w:rsidRPr="00F1363A">
              <w:rPr>
                <w:i/>
              </w:rPr>
              <w:t>under the IIS web server</w:t>
            </w:r>
            <w:r>
              <w:rPr>
                <w:i/>
              </w:rPr>
              <w:t xml:space="preserve">. </w:t>
            </w:r>
          </w:p>
        </w:tc>
      </w:tr>
    </w:tbl>
    <w:p w14:paraId="72C8981B" w14:textId="748806D8" w:rsidR="00E9542D" w:rsidRDefault="00634FFA" w:rsidP="00E9542D">
      <w:pPr>
        <w:pStyle w:val="Heading6"/>
      </w:pPr>
      <w:r>
        <w:t>SQL</w:t>
      </w:r>
      <w:r w:rsidR="004E2B68">
        <w:t xml:space="preserve"> Server / </w:t>
      </w:r>
      <w:r>
        <w:t xml:space="preserve"> Server Express</w:t>
      </w:r>
    </w:p>
    <w:p w14:paraId="14803255" w14:textId="5B85CF70" w:rsidR="001A12F5" w:rsidRDefault="00C24B4E" w:rsidP="00E9542D">
      <w:pPr>
        <w:rPr>
          <w:lang w:eastAsia="en-US"/>
        </w:rPr>
      </w:pPr>
      <w:r>
        <w:rPr>
          <w:lang w:eastAsia="en-US"/>
        </w:rPr>
        <w:t>Currently</w:t>
      </w:r>
      <w:r w:rsidR="00A14A92">
        <w:rPr>
          <w:lang w:eastAsia="en-US"/>
        </w:rPr>
        <w:t>,</w:t>
      </w:r>
      <w:r>
        <w:rPr>
          <w:lang w:eastAsia="en-US"/>
        </w:rPr>
        <w:t xml:space="preserve"> the </w:t>
      </w:r>
      <w:r w:rsidR="001A12F5">
        <w:rPr>
          <w:lang w:eastAsia="en-US"/>
        </w:rPr>
        <w:t>C</w:t>
      </w:r>
      <w:r w:rsidR="00842289">
        <w:rPr>
          <w:lang w:eastAsia="en-US"/>
        </w:rPr>
        <w:t xml:space="preserve">T </w:t>
      </w:r>
      <w:r>
        <w:rPr>
          <w:lang w:eastAsia="en-US"/>
        </w:rPr>
        <w:t xml:space="preserve">requires a </w:t>
      </w:r>
      <w:r w:rsidR="001A12F5">
        <w:rPr>
          <w:lang w:eastAsia="en-US"/>
        </w:rPr>
        <w:t xml:space="preserve">copy of SQL Server </w:t>
      </w:r>
      <w:r>
        <w:rPr>
          <w:lang w:eastAsia="en-US"/>
        </w:rPr>
        <w:t xml:space="preserve">to be </w:t>
      </w:r>
      <w:r w:rsidR="001A12F5">
        <w:rPr>
          <w:lang w:eastAsia="en-US"/>
        </w:rPr>
        <w:t>installed on the user’s PC</w:t>
      </w:r>
      <w:r w:rsidR="00842289">
        <w:rPr>
          <w:lang w:eastAsia="en-US"/>
        </w:rPr>
        <w:t xml:space="preserve">. </w:t>
      </w:r>
      <w:r w:rsidR="001A12F5">
        <w:rPr>
          <w:lang w:eastAsia="en-US"/>
        </w:rPr>
        <w:t xml:space="preserve">Why? </w:t>
      </w:r>
      <w:r w:rsidR="00235AF3">
        <w:rPr>
          <w:lang w:eastAsia="en-US"/>
        </w:rPr>
        <w:t xml:space="preserve"> </w:t>
      </w:r>
      <w:r w:rsidR="001A12F5">
        <w:rPr>
          <w:lang w:eastAsia="en-US"/>
        </w:rPr>
        <w:t xml:space="preserve">SQL Server manages a set of lookup tables that </w:t>
      </w:r>
      <w:r w:rsidR="004E2B68">
        <w:rPr>
          <w:lang w:eastAsia="en-US"/>
        </w:rPr>
        <w:t xml:space="preserve">were </w:t>
      </w:r>
      <w:r w:rsidR="001A12F5">
        <w:rPr>
          <w:lang w:eastAsia="en-US"/>
        </w:rPr>
        <w:t xml:space="preserve">installed </w:t>
      </w:r>
      <w:r w:rsidR="004E2B68">
        <w:rPr>
          <w:lang w:eastAsia="en-US"/>
        </w:rPr>
        <w:t xml:space="preserve">when the </w:t>
      </w:r>
      <w:r w:rsidR="001A12F5">
        <w:rPr>
          <w:lang w:eastAsia="en-US"/>
        </w:rPr>
        <w:t>Curator Tool</w:t>
      </w:r>
      <w:r w:rsidR="009A3D98">
        <w:rPr>
          <w:lang w:eastAsia="en-US"/>
        </w:rPr>
        <w:t xml:space="preserve"> </w:t>
      </w:r>
      <w:r w:rsidR="004E2B68">
        <w:rPr>
          <w:lang w:eastAsia="en-US"/>
        </w:rPr>
        <w:t xml:space="preserve">was installed </w:t>
      </w:r>
      <w:r w:rsidR="009A3D98">
        <w:rPr>
          <w:lang w:eastAsia="en-US"/>
        </w:rPr>
        <w:t>onto the user’s PC</w:t>
      </w:r>
      <w:r w:rsidR="001A12F5">
        <w:rPr>
          <w:lang w:eastAsia="en-US"/>
        </w:rPr>
        <w:t xml:space="preserve">. </w:t>
      </w:r>
    </w:p>
    <w:p w14:paraId="1517975C" w14:textId="77777777" w:rsidR="00634FFA" w:rsidRDefault="00634FFA" w:rsidP="00634FFA">
      <w:pPr>
        <w:pStyle w:val="Heading6"/>
        <w:rPr>
          <w:lang w:eastAsia="en-US"/>
        </w:rPr>
      </w:pPr>
      <w:r>
        <w:rPr>
          <w:lang w:eastAsia="en-US"/>
        </w:rPr>
        <w:lastRenderedPageBreak/>
        <w:t>Crystal Reports Viewer</w:t>
      </w:r>
    </w:p>
    <w:p w14:paraId="45166BE7" w14:textId="77777777" w:rsidR="00634FFA" w:rsidRPr="00634FFA" w:rsidRDefault="00634FFA" w:rsidP="00634FFA">
      <w:pPr>
        <w:rPr>
          <w:lang w:eastAsia="en-US"/>
        </w:rPr>
      </w:pPr>
      <w:r>
        <w:rPr>
          <w:lang w:eastAsia="en-US"/>
        </w:rPr>
        <w:t xml:space="preserve">When the CT is installed, a copy of the Crystal Reports Viewer application is also installed on the </w:t>
      </w:r>
      <w:r>
        <w:t>Curator Tool</w:t>
      </w:r>
      <w:r>
        <w:rPr>
          <w:lang w:eastAsia="en-US"/>
        </w:rPr>
        <w:t xml:space="preserve"> user’s PC.  This program makes it possible to view existing Crystal Reports, but not create them.</w:t>
      </w:r>
    </w:p>
    <w:p w14:paraId="083661B3" w14:textId="77777777" w:rsidR="0035598A" w:rsidRDefault="0035598A" w:rsidP="00791FB7"/>
    <w:p w14:paraId="294ECF45" w14:textId="77777777" w:rsidR="00F13CFC" w:rsidRDefault="00F13CFC" w:rsidP="00C53ED1">
      <w:pPr>
        <w:pStyle w:val="Heading5"/>
        <w:rPr>
          <w:lang w:eastAsia="en-US"/>
        </w:rPr>
      </w:pPr>
      <w:bookmarkStart w:id="24" w:name="_Toc215568947"/>
      <w:bookmarkStart w:id="25" w:name="_Toc253149058"/>
      <w:r>
        <w:rPr>
          <w:lang w:eastAsia="en-US"/>
        </w:rPr>
        <w:t>Server Components</w:t>
      </w:r>
      <w:bookmarkEnd w:id="24"/>
    </w:p>
    <w:p w14:paraId="4F72493B" w14:textId="77777777" w:rsidR="00634FFA" w:rsidRPr="00634FFA" w:rsidRDefault="00634FFA" w:rsidP="00634FFA">
      <w:pPr>
        <w:rPr>
          <w:lang w:eastAsia="en-US"/>
        </w:rPr>
      </w:pPr>
      <w:r w:rsidRPr="00634FFA">
        <w:rPr>
          <w:noProof/>
          <w:lang w:eastAsia="en-US"/>
        </w:rPr>
        <w:drawing>
          <wp:inline distT="0" distB="0" distL="0" distR="0" wp14:anchorId="2D13BED2" wp14:editId="698C57E7">
            <wp:extent cx="2400717" cy="1696661"/>
            <wp:effectExtent l="19050" t="0" r="0" b="0"/>
            <wp:docPr id="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2404558" cy="1699376"/>
                    </a:xfrm>
                    <a:prstGeom prst="rect">
                      <a:avLst/>
                    </a:prstGeom>
                    <a:noFill/>
                    <a:ln w="9525">
                      <a:noFill/>
                      <a:miter lim="800000"/>
                      <a:headEnd/>
                      <a:tailEnd/>
                    </a:ln>
                  </pic:spPr>
                </pic:pic>
              </a:graphicData>
            </a:graphic>
          </wp:inline>
        </w:drawing>
      </w:r>
    </w:p>
    <w:p w14:paraId="6E703AFE" w14:textId="7702C9D2" w:rsidR="00634FFA" w:rsidRDefault="00634FFA" w:rsidP="00634FFA">
      <w:pPr>
        <w:pStyle w:val="Heading6"/>
      </w:pPr>
      <w:bookmarkStart w:id="26" w:name="_Toc253149060"/>
      <w:r>
        <w:t>GG Updater</w:t>
      </w:r>
      <w:bookmarkEnd w:id="26"/>
      <w:r w:rsidR="009B2109">
        <w:t xml:space="preserve"> (Used only by the GG Administrator)</w:t>
      </w:r>
    </w:p>
    <w:p w14:paraId="629404F4" w14:textId="797B47E6" w:rsidR="00634FFA" w:rsidRDefault="00634FFA" w:rsidP="00634FFA">
      <w:pPr>
        <w:tabs>
          <w:tab w:val="num" w:pos="990"/>
        </w:tabs>
        <w:spacing w:after="0"/>
      </w:pPr>
      <w:r>
        <w:rPr>
          <w:lang w:eastAsia="en-US"/>
        </w:rPr>
        <w:t xml:space="preserve">The </w:t>
      </w:r>
      <w:r>
        <w:t xml:space="preserve">GRIN-Global </w:t>
      </w:r>
      <w:r w:rsidRPr="00F13CFC">
        <w:rPr>
          <w:b/>
          <w:lang w:eastAsia="en-US"/>
        </w:rPr>
        <w:t xml:space="preserve">Updater </w:t>
      </w:r>
      <w:r w:rsidRPr="00F13CFC">
        <w:rPr>
          <w:lang w:eastAsia="en-US"/>
        </w:rPr>
        <w:t>program</w:t>
      </w:r>
      <w:r w:rsidRPr="00F13CFC">
        <w:rPr>
          <w:b/>
          <w:lang w:eastAsia="en-US"/>
        </w:rPr>
        <w:t xml:space="preserve"> </w:t>
      </w:r>
      <w:r>
        <w:rPr>
          <w:lang w:eastAsia="en-US"/>
        </w:rPr>
        <w:t xml:space="preserve">is used to install the </w:t>
      </w:r>
      <w:r>
        <w:t xml:space="preserve">GRIN-Global </w:t>
      </w:r>
      <w:r w:rsidRPr="00457D1D">
        <w:rPr>
          <w:i/>
        </w:rPr>
        <w:t>server</w:t>
      </w:r>
      <w:r>
        <w:t xml:space="preserve"> </w:t>
      </w:r>
      <w:r>
        <w:rPr>
          <w:lang w:eastAsia="en-US"/>
        </w:rPr>
        <w:t>software components</w:t>
      </w:r>
      <w:r>
        <w:t>. Refer to the online documents on the GG documentation website (</w:t>
      </w:r>
      <w:hyperlink r:id="rId41" w:history="1">
        <w:r w:rsidRPr="000B67E6">
          <w:rPr>
            <w:rStyle w:val="Hyperlink"/>
          </w:rPr>
          <w:t>https://www.grin-global.org/</w:t>
        </w:r>
      </w:hyperlink>
      <w:r>
        <w:t xml:space="preserve">) under the Documentation option.  </w:t>
      </w:r>
    </w:p>
    <w:p w14:paraId="638EE705" w14:textId="77777777" w:rsidR="00144C01" w:rsidRDefault="00144C01" w:rsidP="00144C01">
      <w:pPr>
        <w:pStyle w:val="Heading6"/>
        <w:rPr>
          <w:lang w:eastAsia="en-US"/>
        </w:rPr>
      </w:pPr>
      <w:bookmarkStart w:id="27" w:name="_Toc253149059"/>
      <w:r>
        <w:rPr>
          <w:lang w:eastAsia="en-US"/>
        </w:rPr>
        <w:t xml:space="preserve">Public </w:t>
      </w:r>
      <w:bookmarkEnd w:id="27"/>
      <w:r>
        <w:rPr>
          <w:lang w:eastAsia="en-US"/>
        </w:rPr>
        <w:t>Website</w:t>
      </w:r>
    </w:p>
    <w:p w14:paraId="7C41979C" w14:textId="10D7C494" w:rsidR="00144C01" w:rsidRDefault="00144C01" w:rsidP="00144C01">
      <w:r w:rsidRPr="00BA48DF">
        <w:t xml:space="preserve">The GRIN-Global Public Website </w:t>
      </w:r>
      <w:r>
        <w:t xml:space="preserve">(PW) </w:t>
      </w:r>
      <w:r w:rsidRPr="00BA48DF">
        <w:t xml:space="preserve">is designed for </w:t>
      </w:r>
      <w:r w:rsidR="004E2B68">
        <w:t xml:space="preserve">anyone </w:t>
      </w:r>
      <w:r w:rsidRPr="00BA48DF">
        <w:t xml:space="preserve">who will </w:t>
      </w:r>
      <w:r w:rsidR="004E2B68">
        <w:t xml:space="preserve">be </w:t>
      </w:r>
      <w:r w:rsidRPr="00BA48DF">
        <w:t>query</w:t>
      </w:r>
      <w:r w:rsidR="004E2B68">
        <w:t>ing</w:t>
      </w:r>
      <w:r w:rsidRPr="00BA48DF">
        <w:t xml:space="preserve"> the </w:t>
      </w:r>
      <w:r>
        <w:t xml:space="preserve">GG </w:t>
      </w:r>
      <w:r w:rsidRPr="00BA48DF">
        <w:t>database</w:t>
      </w:r>
      <w:r>
        <w:t xml:space="preserve"> for germplasm information or who will be requesting </w:t>
      </w:r>
      <w:r w:rsidRPr="00BA48DF">
        <w:t xml:space="preserve">germplasm. </w:t>
      </w:r>
      <w:r>
        <w:t xml:space="preserve">Besides researchers, breeders, and other scientists, </w:t>
      </w:r>
      <w:r w:rsidRPr="00BA48DF">
        <w:t xml:space="preserve">curators </w:t>
      </w:r>
      <w:r>
        <w:t xml:space="preserve">and other internal genebank staff </w:t>
      </w:r>
      <w:r w:rsidRPr="00BA48DF">
        <w:t>may use th</w:t>
      </w:r>
      <w:r>
        <w:t xml:space="preserve">e </w:t>
      </w:r>
      <w:r w:rsidR="009B2109">
        <w:t xml:space="preserve">PW to </w:t>
      </w:r>
      <w:r w:rsidRPr="00BA48DF">
        <w:t>complement the C</w:t>
      </w:r>
      <w:r>
        <w:t xml:space="preserve">T </w:t>
      </w:r>
      <w:r w:rsidR="009B2109">
        <w:t xml:space="preserve">for searching for </w:t>
      </w:r>
      <w:r>
        <w:t xml:space="preserve">information on </w:t>
      </w:r>
      <w:r w:rsidRPr="00BA48DF">
        <w:t xml:space="preserve">Accessions, Orders, </w:t>
      </w:r>
      <w:r>
        <w:t xml:space="preserve">Observations, </w:t>
      </w:r>
      <w:r w:rsidRPr="00BA48DF">
        <w:t>etc.</w:t>
      </w:r>
      <w:r>
        <w:t xml:space="preserve">  (No GG software installation is required since this is browser based.)</w:t>
      </w:r>
    </w:p>
    <w:p w14:paraId="7B6231FB" w14:textId="77728ED9" w:rsidR="00C53ED1" w:rsidRDefault="003E1437" w:rsidP="00F13CFC">
      <w:pPr>
        <w:pStyle w:val="Heading6"/>
        <w:rPr>
          <w:lang w:eastAsia="en-US"/>
        </w:rPr>
      </w:pPr>
      <w:r>
        <w:rPr>
          <w:lang w:eastAsia="en-US"/>
        </w:rPr>
        <w:t xml:space="preserve">Admin </w:t>
      </w:r>
      <w:r w:rsidR="009B2109">
        <w:rPr>
          <w:lang w:eastAsia="en-US"/>
        </w:rPr>
        <w:t xml:space="preserve">Tool </w:t>
      </w:r>
      <w:r w:rsidR="00F51319">
        <w:rPr>
          <w:lang w:eastAsia="en-US"/>
        </w:rPr>
        <w:t>(</w:t>
      </w:r>
      <w:r w:rsidR="009B2109">
        <w:t>Used only by the GG Administrator</w:t>
      </w:r>
      <w:r w:rsidR="00F51319">
        <w:rPr>
          <w:lang w:eastAsia="en-US"/>
        </w:rPr>
        <w:t>)</w:t>
      </w:r>
      <w:bookmarkEnd w:id="25"/>
    </w:p>
    <w:p w14:paraId="01246332" w14:textId="77777777" w:rsidR="00C24B4E" w:rsidRDefault="00576D50" w:rsidP="00C24B4E">
      <w:r>
        <w:rPr>
          <w:lang w:eastAsia="en-US"/>
        </w:rPr>
        <w:t xml:space="preserve">This program is used by </w:t>
      </w:r>
      <w:r w:rsidR="00144C01">
        <w:rPr>
          <w:lang w:eastAsia="en-US"/>
        </w:rPr>
        <w:t xml:space="preserve">administrators </w:t>
      </w:r>
      <w:r>
        <w:rPr>
          <w:lang w:eastAsia="en-US"/>
        </w:rPr>
        <w:t xml:space="preserve">responsible for </w:t>
      </w:r>
      <w:r w:rsidR="00C24B4E">
        <w:rPr>
          <w:lang w:eastAsia="en-US"/>
        </w:rPr>
        <w:t xml:space="preserve">managing </w:t>
      </w:r>
      <w:r w:rsidR="00457D1D">
        <w:rPr>
          <w:lang w:eastAsia="en-US"/>
        </w:rPr>
        <w:t xml:space="preserve">an organization’s </w:t>
      </w:r>
      <w:r w:rsidR="00842289">
        <w:t xml:space="preserve">GG </w:t>
      </w:r>
      <w:r w:rsidR="00457D1D">
        <w:t xml:space="preserve">database </w:t>
      </w:r>
      <w:r>
        <w:t>environment</w:t>
      </w:r>
      <w:r w:rsidR="00457D1D">
        <w:t xml:space="preserve"> on a server</w:t>
      </w:r>
      <w:r>
        <w:t xml:space="preserve">. </w:t>
      </w:r>
      <w:r w:rsidR="00842289">
        <w:t xml:space="preserve">Rarely, </w:t>
      </w:r>
      <w:r w:rsidR="00F210D0">
        <w:t xml:space="preserve">in </w:t>
      </w:r>
      <w:r>
        <w:t xml:space="preserve">smaller organizations, </w:t>
      </w:r>
      <w:r w:rsidR="00842289">
        <w:t xml:space="preserve">GG could be installed </w:t>
      </w:r>
      <w:r w:rsidR="00E07B20">
        <w:t xml:space="preserve">on a single </w:t>
      </w:r>
      <w:r w:rsidR="001A12F5">
        <w:t xml:space="preserve">PC </w:t>
      </w:r>
      <w:r w:rsidR="00E07B20">
        <w:t xml:space="preserve">which would serve </w:t>
      </w:r>
      <w:r w:rsidR="001A12F5">
        <w:t>as the server</w:t>
      </w:r>
      <w:r w:rsidR="00E07B20">
        <w:t xml:space="preserve">, where </w:t>
      </w:r>
      <w:r>
        <w:t xml:space="preserve">one person may </w:t>
      </w:r>
      <w:r w:rsidR="00BA48DF">
        <w:t xml:space="preserve">function as both </w:t>
      </w:r>
      <w:r>
        <w:t xml:space="preserve">the administrator </w:t>
      </w:r>
      <w:r w:rsidR="00BA48DF">
        <w:t xml:space="preserve">and the </w:t>
      </w:r>
      <w:r>
        <w:t xml:space="preserve">primary user. </w:t>
      </w:r>
      <w:r w:rsidR="00E07B20">
        <w:t xml:space="preserve"> </w:t>
      </w:r>
      <w:r w:rsidR="00E07B20">
        <w:rPr>
          <w:lang w:eastAsia="en-US"/>
        </w:rPr>
        <w:t>Users working on a shared, networked GG database will not have the Admin Tool installed on their PCs. (</w:t>
      </w:r>
      <w:r w:rsidR="00C24B4E">
        <w:t xml:space="preserve">Administrator documentation is online at </w:t>
      </w:r>
      <w:hyperlink r:id="rId42" w:history="1">
        <w:r w:rsidR="00C24B4E" w:rsidRPr="00C24B4E">
          <w:rPr>
            <w:rStyle w:val="Hyperlink"/>
          </w:rPr>
          <w:t>https://www.grin-global.org/admindocs.htm</w:t>
        </w:r>
      </w:hyperlink>
      <w:r w:rsidR="00C24B4E">
        <w:t>.)</w:t>
      </w:r>
    </w:p>
    <w:p w14:paraId="6BFE3620" w14:textId="77777777" w:rsidR="00777C78" w:rsidRDefault="00777C78" w:rsidP="00F13CFC">
      <w:pPr>
        <w:pStyle w:val="Heading6"/>
      </w:pPr>
      <w:bookmarkStart w:id="28" w:name="public_website"/>
      <w:bookmarkEnd w:id="28"/>
      <w:r>
        <w:t>Database Engine</w:t>
      </w:r>
    </w:p>
    <w:p w14:paraId="126F55FA" w14:textId="54FA882C" w:rsidR="00777C78" w:rsidRDefault="00777C78" w:rsidP="00777C78">
      <w:r>
        <w:t xml:space="preserve">GRIN-Global </w:t>
      </w:r>
      <w:r w:rsidR="000A2654">
        <w:t xml:space="preserve">requires </w:t>
      </w:r>
      <w:r>
        <w:t xml:space="preserve">an underlying database engine </w:t>
      </w:r>
      <w:r w:rsidR="000A2654">
        <w:t xml:space="preserve">to </w:t>
      </w:r>
      <w:r>
        <w:t xml:space="preserve">be installed. </w:t>
      </w:r>
      <w:r w:rsidR="008C5665">
        <w:t xml:space="preserve"> GG has been designed to work on any of the following four databases: </w:t>
      </w:r>
      <w:r w:rsidR="00BA1557">
        <w:t xml:space="preserve">Microsoft </w:t>
      </w:r>
      <w:r w:rsidR="008C5665">
        <w:t>SQL Server, Oracle, MySQL, and PostgreSQL.</w:t>
      </w:r>
      <w:r w:rsidR="009B2109">
        <w:t xml:space="preserve"> However, for the past few years, only dataviews that are supported by MS SQL Server have been maintained.</w:t>
      </w:r>
    </w:p>
    <w:p w14:paraId="5442097F" w14:textId="4EF89F35" w:rsidR="00777C78" w:rsidRDefault="00777C78" w:rsidP="00777C78">
      <w:pPr>
        <w:rPr>
          <w:lang w:eastAsia="en-US"/>
        </w:rPr>
      </w:pPr>
      <w:r>
        <w:rPr>
          <w:lang w:eastAsia="en-US"/>
        </w:rPr>
        <w:t xml:space="preserve">In </w:t>
      </w:r>
      <w:r w:rsidR="009B2109">
        <w:rPr>
          <w:lang w:eastAsia="en-US"/>
        </w:rPr>
        <w:t xml:space="preserve">most </w:t>
      </w:r>
      <w:r>
        <w:rPr>
          <w:lang w:eastAsia="en-US"/>
        </w:rPr>
        <w:t>organizations</w:t>
      </w:r>
      <w:r w:rsidR="009B2109">
        <w:rPr>
          <w:lang w:eastAsia="en-US"/>
        </w:rPr>
        <w:t xml:space="preserve"> running GG, </w:t>
      </w:r>
      <w:r>
        <w:rPr>
          <w:lang w:eastAsia="en-US"/>
        </w:rPr>
        <w:t xml:space="preserve">a database administrator </w:t>
      </w:r>
      <w:r w:rsidR="009B2109">
        <w:rPr>
          <w:lang w:eastAsia="en-US"/>
        </w:rPr>
        <w:t xml:space="preserve">will </w:t>
      </w:r>
      <w:r>
        <w:rPr>
          <w:lang w:eastAsia="en-US"/>
        </w:rPr>
        <w:t xml:space="preserve">be responsible for initially establishing the GRIN-Global database table structures on the organization’s server.  </w:t>
      </w:r>
    </w:p>
    <w:tbl>
      <w:tblPr>
        <w:tblW w:w="9648" w:type="dxa"/>
        <w:tblLayout w:type="fixed"/>
        <w:tblLook w:val="04A0" w:firstRow="1" w:lastRow="0" w:firstColumn="1" w:lastColumn="0" w:noHBand="0" w:noVBand="1"/>
      </w:tblPr>
      <w:tblGrid>
        <w:gridCol w:w="815"/>
        <w:gridCol w:w="8833"/>
      </w:tblGrid>
      <w:tr w:rsidR="00D32BC4" w:rsidRPr="00D32BC4" w14:paraId="24C74F38" w14:textId="77777777" w:rsidTr="000A2654">
        <w:tc>
          <w:tcPr>
            <w:tcW w:w="815" w:type="dxa"/>
          </w:tcPr>
          <w:p w14:paraId="04733764" w14:textId="77777777" w:rsidR="00D32BC4" w:rsidRPr="00D32BC4" w:rsidRDefault="00276B0C" w:rsidP="00D32BC4">
            <w:pPr>
              <w:rPr>
                <w:b/>
                <w:lang w:eastAsia="en-US"/>
              </w:rPr>
            </w:pPr>
            <w:r>
              <w:rPr>
                <w:b/>
                <w:noProof/>
                <w:lang w:eastAsia="en-US"/>
              </w:rPr>
              <w:drawing>
                <wp:inline distT="0" distB="0" distL="0" distR="0" wp14:anchorId="48151C0C" wp14:editId="6CE1DE1C">
                  <wp:extent cx="361950" cy="447675"/>
                  <wp:effectExtent l="19050" t="0" r="0" b="0"/>
                  <wp:docPr id="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3" w:type="dxa"/>
          </w:tcPr>
          <w:p w14:paraId="53209A2B" w14:textId="77777777" w:rsidR="00D32BC4" w:rsidRPr="00D32BC4" w:rsidRDefault="00B66851" w:rsidP="00457D1D">
            <w:pPr>
              <w:rPr>
                <w:lang w:eastAsia="en-US"/>
              </w:rPr>
            </w:pPr>
            <w:r>
              <w:rPr>
                <w:lang w:eastAsia="en-US"/>
              </w:rPr>
              <w:t xml:space="preserve">GG </w:t>
            </w:r>
            <w:r w:rsidR="00457D1D">
              <w:rPr>
                <w:lang w:eastAsia="en-US"/>
              </w:rPr>
              <w:t xml:space="preserve">consists of </w:t>
            </w:r>
            <w:r>
              <w:rPr>
                <w:lang w:eastAsia="en-US"/>
              </w:rPr>
              <w:t xml:space="preserve">many tables which relate to each other by key fields.  By dividing data into relational tables, the database can </w:t>
            </w:r>
            <w:r w:rsidR="00DE77C8">
              <w:rPr>
                <w:lang w:eastAsia="en-US"/>
              </w:rPr>
              <w:t>g</w:t>
            </w:r>
            <w:r>
              <w:rPr>
                <w:lang w:eastAsia="en-US"/>
              </w:rPr>
              <w:t>row over time without restructuring the tables</w:t>
            </w:r>
            <w:r w:rsidR="006A36B3">
              <w:rPr>
                <w:lang w:eastAsia="en-US"/>
              </w:rPr>
              <w:t xml:space="preserve">. </w:t>
            </w:r>
            <w:r>
              <w:rPr>
                <w:lang w:eastAsia="en-US"/>
              </w:rPr>
              <w:t xml:space="preserve">For more background information, read </w:t>
            </w:r>
            <w:hyperlink w:anchor="relational_db" w:history="1">
              <w:r w:rsidRPr="00DE77C8">
                <w:rPr>
                  <w:rStyle w:val="Hyperlink"/>
                  <w:lang w:eastAsia="en-US"/>
                </w:rPr>
                <w:t>the overview of relational databases</w:t>
              </w:r>
            </w:hyperlink>
            <w:r w:rsidR="00DE77C8">
              <w:rPr>
                <w:lang w:eastAsia="en-US"/>
              </w:rPr>
              <w:t xml:space="preserve"> in the appendix</w:t>
            </w:r>
            <w:r>
              <w:rPr>
                <w:lang w:eastAsia="en-US"/>
              </w:rPr>
              <w:t xml:space="preserve">. </w:t>
            </w:r>
          </w:p>
        </w:tc>
      </w:tr>
    </w:tbl>
    <w:p w14:paraId="0D36EAE4" w14:textId="77777777" w:rsidR="00390452" w:rsidRDefault="00390452" w:rsidP="00390452">
      <w:pPr>
        <w:pStyle w:val="Heading3"/>
      </w:pPr>
      <w:bookmarkStart w:id="29" w:name="_Toc253149075"/>
      <w:bookmarkStart w:id="30" w:name="conventions"/>
      <w:bookmarkStart w:id="31" w:name="_Toc215568948"/>
      <w:r>
        <w:lastRenderedPageBreak/>
        <w:t>Conventions Used in this Manual</w:t>
      </w:r>
      <w:bookmarkEnd w:id="29"/>
      <w:bookmarkEnd w:id="30"/>
      <w:bookmarkEnd w:id="31"/>
    </w:p>
    <w:p w14:paraId="0EDDF49D" w14:textId="77777777" w:rsidR="00390452" w:rsidRDefault="00390452" w:rsidP="00390452">
      <w:r>
        <w:t>To simplify directions</w:t>
      </w:r>
      <w:r w:rsidR="00C11F77">
        <w:t xml:space="preserve"> </w:t>
      </w:r>
      <w:r>
        <w:t xml:space="preserve">in this manual, “Excel” </w:t>
      </w:r>
      <w:r w:rsidR="00C11F77">
        <w:t xml:space="preserve">or “spreadsheet” </w:t>
      </w:r>
      <w:r>
        <w:t xml:space="preserve">will </w:t>
      </w:r>
      <w:r w:rsidR="00C11F77">
        <w:t xml:space="preserve">sometimes </w:t>
      </w:r>
      <w:r>
        <w:t xml:space="preserve">be substituted for “Excel or your preferred spreadsheet program” since the Curator Tool data is compatible with many spreadsheet programs. </w:t>
      </w:r>
    </w:p>
    <w:p w14:paraId="6D5F587C" w14:textId="4A0A10A6" w:rsidR="000A2654" w:rsidRPr="00914595" w:rsidRDefault="00390452" w:rsidP="00914595">
      <w:pPr>
        <w:rPr>
          <w:lang w:eastAsia="en-US"/>
        </w:rPr>
      </w:pPr>
      <w:r>
        <w:rPr>
          <w:lang w:eastAsia="en-US"/>
        </w:rPr>
        <w:t xml:space="preserve">The following instructions </w:t>
      </w:r>
      <w:r w:rsidR="009B2109">
        <w:rPr>
          <w:lang w:eastAsia="en-US"/>
        </w:rPr>
        <w:t xml:space="preserve">primarily </w:t>
      </w:r>
      <w:r>
        <w:rPr>
          <w:lang w:eastAsia="en-US"/>
        </w:rPr>
        <w:t xml:space="preserve">illustrate </w:t>
      </w:r>
      <w:r w:rsidR="003E2168" w:rsidRPr="009B2109">
        <w:rPr>
          <w:i/>
          <w:iCs/>
          <w:lang w:eastAsia="en-US"/>
        </w:rPr>
        <w:t>how</w:t>
      </w:r>
      <w:r w:rsidR="003E2168">
        <w:rPr>
          <w:lang w:eastAsia="en-US"/>
        </w:rPr>
        <w:t xml:space="preserve"> you </w:t>
      </w:r>
      <w:r>
        <w:rPr>
          <w:lang w:eastAsia="en-US"/>
        </w:rPr>
        <w:t>work within the Curator Tool</w:t>
      </w:r>
      <w:r w:rsidR="009B2109">
        <w:rPr>
          <w:lang w:eastAsia="en-US"/>
        </w:rPr>
        <w:t xml:space="preserve"> interface.</w:t>
      </w:r>
      <w:bookmarkStart w:id="32" w:name="keyboard_shortcuts"/>
      <w:bookmarkStart w:id="33" w:name="_Toc253149076"/>
    </w:p>
    <w:p w14:paraId="7DD27412" w14:textId="77777777" w:rsidR="00390452" w:rsidRPr="009034FB" w:rsidRDefault="00390452" w:rsidP="00390452">
      <w:pPr>
        <w:pStyle w:val="Heading4"/>
      </w:pPr>
      <w:bookmarkStart w:id="34" w:name="_Toc215568949"/>
      <w:r w:rsidRPr="009034FB">
        <w:t>Keyboard Shortcuts</w:t>
      </w:r>
      <w:bookmarkEnd w:id="32"/>
      <w:bookmarkEnd w:id="33"/>
      <w:bookmarkEnd w:id="34"/>
    </w:p>
    <w:p w14:paraId="0DBBCD74" w14:textId="77777777" w:rsidR="00390452" w:rsidRDefault="00390452" w:rsidP="00390452">
      <w:r>
        <w:t xml:space="preserve">The </w:t>
      </w:r>
      <w:r w:rsidR="00457D1D">
        <w:t xml:space="preserve">CT </w:t>
      </w:r>
      <w:r>
        <w:t>adheres to many of the standard Windows conventions.</w:t>
      </w:r>
      <w:r w:rsidR="00FB3DFC">
        <w:t xml:space="preserve"> (The following shortcuts work within the </w:t>
      </w:r>
      <w:r w:rsidR="000A2654">
        <w:t xml:space="preserve">CT </w:t>
      </w:r>
      <w:r w:rsidR="00FB3DFC">
        <w:t xml:space="preserve">and Windows, but on non-English keyboards the Windows keyboard shortcuts may be different.)  </w:t>
      </w:r>
      <w:r>
        <w:t xml:space="preserve"> For instance, when you need to copy data on the screen, you can highlight the data being copied and then use the keyboard shortcut </w:t>
      </w:r>
      <w:r w:rsidRPr="00A250E1">
        <w:rPr>
          <w:b/>
        </w:rPr>
        <w:t>Ctrl</w:t>
      </w:r>
      <w:r w:rsidR="00C11F77">
        <w:rPr>
          <w:b/>
        </w:rPr>
        <w:t>-</w:t>
      </w:r>
      <w:r w:rsidRPr="00A250E1">
        <w:rPr>
          <w:b/>
        </w:rPr>
        <w:t>C</w:t>
      </w:r>
      <w:r>
        <w:t>.  This notation means “</w:t>
      </w:r>
      <w:r w:rsidRPr="00A250E1">
        <w:rPr>
          <w:i/>
        </w:rPr>
        <w:t>while holding</w:t>
      </w:r>
      <w:r>
        <w:t xml:space="preserve"> the Ctrl key, </w:t>
      </w:r>
      <w:r w:rsidRPr="0029263C">
        <w:rPr>
          <w:i/>
        </w:rPr>
        <w:t>tap</w:t>
      </w:r>
      <w:r>
        <w:t xml:space="preserve"> the </w:t>
      </w:r>
      <w:r w:rsidR="004B5CD2">
        <w:t>‘</w:t>
      </w:r>
      <w:r w:rsidRPr="00A250E1">
        <w:rPr>
          <w:b/>
        </w:rPr>
        <w:t>C</w:t>
      </w:r>
      <w:r w:rsidR="004B5CD2">
        <w:rPr>
          <w:b/>
        </w:rPr>
        <w:t>’</w:t>
      </w:r>
      <w:r>
        <w:t xml:space="preserve"> key.”</w:t>
      </w:r>
    </w:p>
    <w:p w14:paraId="78C598CE" w14:textId="77777777" w:rsidR="00390452" w:rsidRDefault="00390452" w:rsidP="00390452">
      <w:r>
        <w:t>There are other standard Windows keyboard combinations that are frequently used:</w:t>
      </w:r>
    </w:p>
    <w:tbl>
      <w:tblPr>
        <w:tblW w:w="0" w:type="auto"/>
        <w:tblInd w:w="108" w:type="dxa"/>
        <w:tblBorders>
          <w:top w:val="single" w:sz="2" w:space="0" w:color="8DB3E2"/>
          <w:left w:val="single" w:sz="2" w:space="0" w:color="8DB3E2"/>
          <w:bottom w:val="single" w:sz="2" w:space="0" w:color="8DB3E2"/>
          <w:right w:val="single" w:sz="2" w:space="0" w:color="8DB3E2"/>
          <w:insideH w:val="single" w:sz="2" w:space="0" w:color="8DB3E2"/>
          <w:insideV w:val="single" w:sz="2" w:space="0" w:color="8DB3E2"/>
        </w:tblBorders>
        <w:tblLook w:val="04A0" w:firstRow="1" w:lastRow="0" w:firstColumn="1" w:lastColumn="0" w:noHBand="0" w:noVBand="1"/>
      </w:tblPr>
      <w:tblGrid>
        <w:gridCol w:w="2397"/>
        <w:gridCol w:w="6849"/>
      </w:tblGrid>
      <w:tr w:rsidR="00390452" w:rsidRPr="00C43956" w14:paraId="3E3ED001" w14:textId="77777777" w:rsidTr="00B656F6">
        <w:tc>
          <w:tcPr>
            <w:tcW w:w="2430" w:type="dxa"/>
            <w:shd w:val="clear" w:color="auto" w:fill="DBE5F1"/>
          </w:tcPr>
          <w:p w14:paraId="4F84037B" w14:textId="77777777" w:rsidR="00390452" w:rsidRPr="00B656F6" w:rsidRDefault="00390452" w:rsidP="008425CC">
            <w:pPr>
              <w:pStyle w:val="NormalInTble"/>
              <w:rPr>
                <w:b/>
                <w:szCs w:val="22"/>
              </w:rPr>
            </w:pPr>
            <w:bookmarkStart w:id="35" w:name="_Hlk8284076"/>
            <w:r w:rsidRPr="00B656F6">
              <w:rPr>
                <w:b/>
                <w:szCs w:val="22"/>
              </w:rPr>
              <w:t>Keyboard Combinations</w:t>
            </w:r>
          </w:p>
        </w:tc>
        <w:tc>
          <w:tcPr>
            <w:tcW w:w="7038" w:type="dxa"/>
            <w:shd w:val="clear" w:color="auto" w:fill="DBE5F1"/>
          </w:tcPr>
          <w:p w14:paraId="16866E36" w14:textId="77777777" w:rsidR="00390452" w:rsidRPr="00B656F6" w:rsidRDefault="00390452" w:rsidP="008425CC">
            <w:pPr>
              <w:pStyle w:val="NormalInTble"/>
              <w:rPr>
                <w:b/>
                <w:szCs w:val="22"/>
              </w:rPr>
            </w:pPr>
            <w:r w:rsidRPr="00B656F6">
              <w:rPr>
                <w:b/>
                <w:szCs w:val="22"/>
              </w:rPr>
              <w:t>Effect</w:t>
            </w:r>
          </w:p>
        </w:tc>
      </w:tr>
      <w:tr w:rsidR="00390452" w14:paraId="6B5C196B" w14:textId="77777777" w:rsidTr="00B656F6">
        <w:tc>
          <w:tcPr>
            <w:tcW w:w="2430" w:type="dxa"/>
          </w:tcPr>
          <w:p w14:paraId="0ABE8DA9" w14:textId="77777777" w:rsidR="00390452" w:rsidRDefault="00390452" w:rsidP="008425CC">
            <w:pPr>
              <w:pStyle w:val="NormalInTble"/>
            </w:pPr>
            <w:r>
              <w:t>Ctrl + A</w:t>
            </w:r>
          </w:p>
        </w:tc>
        <w:tc>
          <w:tcPr>
            <w:tcW w:w="7038" w:type="dxa"/>
          </w:tcPr>
          <w:p w14:paraId="4B4D30F6" w14:textId="77777777" w:rsidR="00390452" w:rsidRDefault="0044225F" w:rsidP="002D0FFF">
            <w:pPr>
              <w:pStyle w:val="NormalInTble"/>
            </w:pPr>
            <w:r>
              <w:t>S</w:t>
            </w:r>
            <w:r w:rsidR="002D0FFF">
              <w:t>elect</w:t>
            </w:r>
            <w:r w:rsidR="00390452">
              <w:t xml:space="preserve"> all  (</w:t>
            </w:r>
            <w:r w:rsidR="002D0FFF">
              <w:t xml:space="preserve">highlight </w:t>
            </w:r>
            <w:r w:rsidR="00390452">
              <w:t xml:space="preserve">everything in the current “group”) </w:t>
            </w:r>
          </w:p>
        </w:tc>
      </w:tr>
      <w:tr w:rsidR="00390452" w14:paraId="5B768211" w14:textId="77777777" w:rsidTr="00B656F6">
        <w:tc>
          <w:tcPr>
            <w:tcW w:w="2430" w:type="dxa"/>
          </w:tcPr>
          <w:p w14:paraId="474805B9" w14:textId="77777777" w:rsidR="00390452" w:rsidRDefault="00390452" w:rsidP="008425CC">
            <w:pPr>
              <w:pStyle w:val="NormalInTble"/>
            </w:pPr>
            <w:r>
              <w:t>Ctrl + C</w:t>
            </w:r>
          </w:p>
        </w:tc>
        <w:tc>
          <w:tcPr>
            <w:tcW w:w="7038" w:type="dxa"/>
          </w:tcPr>
          <w:p w14:paraId="31105AC2" w14:textId="77777777" w:rsidR="00390452" w:rsidRPr="002D0FFF" w:rsidRDefault="0044225F" w:rsidP="008425CC">
            <w:pPr>
              <w:pStyle w:val="NormalInTble"/>
            </w:pPr>
            <w:r>
              <w:t>C</w:t>
            </w:r>
            <w:r w:rsidR="00390452" w:rsidRPr="002D0FFF">
              <w:t>opy</w:t>
            </w:r>
          </w:p>
        </w:tc>
      </w:tr>
      <w:tr w:rsidR="00376997" w14:paraId="388E7EBD" w14:textId="77777777" w:rsidTr="00B656F6">
        <w:tc>
          <w:tcPr>
            <w:tcW w:w="2430" w:type="dxa"/>
          </w:tcPr>
          <w:p w14:paraId="6C68ABDA" w14:textId="77777777" w:rsidR="00376997" w:rsidRDefault="00376997" w:rsidP="00376997">
            <w:pPr>
              <w:pStyle w:val="NormalInTble"/>
            </w:pPr>
            <w:r>
              <w:t>Ctrl + D</w:t>
            </w:r>
          </w:p>
        </w:tc>
        <w:tc>
          <w:tcPr>
            <w:tcW w:w="7038" w:type="dxa"/>
          </w:tcPr>
          <w:p w14:paraId="0695B6B2" w14:textId="77777777" w:rsidR="00376997" w:rsidRDefault="0044225F" w:rsidP="0044225F">
            <w:pPr>
              <w:pStyle w:val="NormalInTble"/>
            </w:pPr>
            <w:r>
              <w:t>W</w:t>
            </w:r>
            <w:r w:rsidR="002D0FFF">
              <w:t xml:space="preserve">hen a group of cells are selected, the top cell in the group is </w:t>
            </w:r>
            <w:r w:rsidR="00376997">
              <w:t>duplicate</w:t>
            </w:r>
            <w:r w:rsidR="002D0FFF">
              <w:t>d</w:t>
            </w:r>
            <w:r w:rsidR="00376997">
              <w:t xml:space="preserve"> </w:t>
            </w:r>
            <w:r w:rsidR="00FB3DFC" w:rsidRPr="002D0FFF">
              <w:rPr>
                <w:i/>
              </w:rPr>
              <w:t>down</w:t>
            </w:r>
            <w:r w:rsidR="00FB3DFC">
              <w:t xml:space="preserve"> from the </w:t>
            </w:r>
            <w:r w:rsidR="00376997">
              <w:t xml:space="preserve">top cell to </w:t>
            </w:r>
            <w:r w:rsidR="00FB3DFC">
              <w:t xml:space="preserve">the bottom </w:t>
            </w:r>
            <w:r w:rsidR="00376997">
              <w:t>cell</w:t>
            </w:r>
            <w:r w:rsidR="002D0FFF">
              <w:t>.  (Must be in Edit mode; also works when a block of cells across multiple columns are selected.)</w:t>
            </w:r>
          </w:p>
        </w:tc>
      </w:tr>
      <w:tr w:rsidR="00FE7E2E" w14:paraId="059053EE" w14:textId="77777777" w:rsidTr="00B656F6">
        <w:tc>
          <w:tcPr>
            <w:tcW w:w="2430" w:type="dxa"/>
          </w:tcPr>
          <w:p w14:paraId="4DA0FBB7" w14:textId="77777777" w:rsidR="00FE7E2E" w:rsidRDefault="00FE7E2E" w:rsidP="00376997">
            <w:pPr>
              <w:pStyle w:val="NormalInTble"/>
            </w:pPr>
            <w:r>
              <w:t>Ctrl + E</w:t>
            </w:r>
          </w:p>
        </w:tc>
        <w:tc>
          <w:tcPr>
            <w:tcW w:w="7038" w:type="dxa"/>
          </w:tcPr>
          <w:p w14:paraId="33E57A44" w14:textId="77777777" w:rsidR="00FE7E2E" w:rsidRDefault="00FE7E2E" w:rsidP="00A13DD1">
            <w:pPr>
              <w:pStyle w:val="NormalInTble"/>
            </w:pPr>
            <w:r>
              <w:t>Edit – when the cell is a text cell,</w:t>
            </w:r>
            <w:r w:rsidR="000A42F2">
              <w:t xml:space="preserve"> you can display </w:t>
            </w:r>
            <w:r w:rsidR="00A13DD1">
              <w:t xml:space="preserve">the full text </w:t>
            </w:r>
            <w:r w:rsidR="000A42F2">
              <w:t>in</w:t>
            </w:r>
            <w:r w:rsidR="00A13DD1">
              <w:t xml:space="preserve"> a separate text window. If the </w:t>
            </w:r>
            <w:proofErr w:type="spellStart"/>
            <w:r w:rsidR="00A13DD1">
              <w:t>Datagrid</w:t>
            </w:r>
            <w:proofErr w:type="spellEnd"/>
            <w:r w:rsidR="00A13DD1">
              <w:t xml:space="preserve"> is in Edit mode, you can edit or add new text. </w:t>
            </w:r>
          </w:p>
        </w:tc>
      </w:tr>
      <w:tr w:rsidR="00376997" w14:paraId="09949B00" w14:textId="77777777" w:rsidTr="00B656F6">
        <w:tc>
          <w:tcPr>
            <w:tcW w:w="2430" w:type="dxa"/>
          </w:tcPr>
          <w:p w14:paraId="0CF0810B" w14:textId="77777777" w:rsidR="00376997" w:rsidRDefault="00376997" w:rsidP="00376997">
            <w:pPr>
              <w:pStyle w:val="NormalInTble"/>
            </w:pPr>
            <w:r>
              <w:t>Ctrl + N</w:t>
            </w:r>
          </w:p>
        </w:tc>
        <w:tc>
          <w:tcPr>
            <w:tcW w:w="7038" w:type="dxa"/>
          </w:tcPr>
          <w:p w14:paraId="01934397" w14:textId="77777777" w:rsidR="00376997" w:rsidRDefault="0044225F" w:rsidP="004B5CD2">
            <w:pPr>
              <w:pStyle w:val="NormalInTble"/>
            </w:pPr>
            <w:r>
              <w:t>C</w:t>
            </w:r>
            <w:r w:rsidR="00376997">
              <w:t xml:space="preserve">reate a </w:t>
            </w:r>
            <w:r w:rsidR="00376997" w:rsidRPr="002D0FFF">
              <w:rPr>
                <w:i/>
              </w:rPr>
              <w:t>new</w:t>
            </w:r>
            <w:r w:rsidR="00376997">
              <w:t xml:space="preserve"> record </w:t>
            </w:r>
            <w:r w:rsidR="002D0FFF">
              <w:t xml:space="preserve">(when </w:t>
            </w:r>
            <w:r w:rsidR="00376997">
              <w:t>in Edit Mode</w:t>
            </w:r>
            <w:r w:rsidR="002D0FFF">
              <w:t>)</w:t>
            </w:r>
            <w:r w:rsidR="004B5CD2">
              <w:t xml:space="preserve">.  Select a record to be duplicated; press Ctrl-N (the duplicate record is created below the selected record). </w:t>
            </w:r>
          </w:p>
        </w:tc>
      </w:tr>
      <w:tr w:rsidR="002D0FFF" w14:paraId="11BAEC35" w14:textId="77777777" w:rsidTr="00B656F6">
        <w:tc>
          <w:tcPr>
            <w:tcW w:w="2430" w:type="dxa"/>
          </w:tcPr>
          <w:p w14:paraId="250B09BF" w14:textId="77777777" w:rsidR="002D0FFF" w:rsidRDefault="002D0FFF" w:rsidP="008425CC">
            <w:pPr>
              <w:pStyle w:val="NormalInTble"/>
            </w:pPr>
            <w:r>
              <w:t>Ctrl + ‘</w:t>
            </w:r>
          </w:p>
        </w:tc>
        <w:tc>
          <w:tcPr>
            <w:tcW w:w="7038" w:type="dxa"/>
          </w:tcPr>
          <w:p w14:paraId="3381B2F3" w14:textId="77777777" w:rsidR="002D0FFF" w:rsidRDefault="0044225F" w:rsidP="002D0FFF">
            <w:pPr>
              <w:pStyle w:val="NormalInTble"/>
            </w:pPr>
            <w:r>
              <w:t>D</w:t>
            </w:r>
            <w:r w:rsidR="002D0FFF">
              <w:t>uplicates the contents from the cell directly above into the cell you are currently editing</w:t>
            </w:r>
          </w:p>
        </w:tc>
      </w:tr>
      <w:tr w:rsidR="00390452" w14:paraId="4F7B54FA" w14:textId="77777777" w:rsidTr="00B656F6">
        <w:tc>
          <w:tcPr>
            <w:tcW w:w="2430" w:type="dxa"/>
          </w:tcPr>
          <w:p w14:paraId="4B0479DE" w14:textId="77777777" w:rsidR="00390452" w:rsidRDefault="00390452" w:rsidP="008425CC">
            <w:pPr>
              <w:pStyle w:val="NormalInTble"/>
            </w:pPr>
            <w:r>
              <w:t>Ctrl + V</w:t>
            </w:r>
          </w:p>
        </w:tc>
        <w:tc>
          <w:tcPr>
            <w:tcW w:w="7038" w:type="dxa"/>
          </w:tcPr>
          <w:p w14:paraId="05C41C38" w14:textId="77777777" w:rsidR="00390452" w:rsidRDefault="0044225F" w:rsidP="008425CC">
            <w:pPr>
              <w:pStyle w:val="NormalInTble"/>
            </w:pPr>
            <w:r>
              <w:t>P</w:t>
            </w:r>
            <w:r w:rsidR="00390452">
              <w:t>aste</w:t>
            </w:r>
          </w:p>
        </w:tc>
      </w:tr>
      <w:tr w:rsidR="00390452" w14:paraId="61EB5D22" w14:textId="77777777" w:rsidTr="00B656F6">
        <w:tc>
          <w:tcPr>
            <w:tcW w:w="2430" w:type="dxa"/>
          </w:tcPr>
          <w:p w14:paraId="4977E358" w14:textId="77777777" w:rsidR="00390452" w:rsidRDefault="00390452" w:rsidP="008425CC">
            <w:pPr>
              <w:pStyle w:val="NormalInTble"/>
            </w:pPr>
            <w:r>
              <w:t>Ctrl + X</w:t>
            </w:r>
          </w:p>
        </w:tc>
        <w:tc>
          <w:tcPr>
            <w:tcW w:w="7038" w:type="dxa"/>
          </w:tcPr>
          <w:p w14:paraId="17598FB9" w14:textId="77777777" w:rsidR="00390452" w:rsidRDefault="0044225F" w:rsidP="008425CC">
            <w:pPr>
              <w:pStyle w:val="NormalInTble"/>
            </w:pPr>
            <w:r>
              <w:t>C</w:t>
            </w:r>
            <w:r w:rsidR="00390452">
              <w:t>ut</w:t>
            </w:r>
          </w:p>
        </w:tc>
      </w:tr>
      <w:tr w:rsidR="009B3F98" w14:paraId="38E52B33" w14:textId="77777777" w:rsidTr="00B656F6">
        <w:tc>
          <w:tcPr>
            <w:tcW w:w="2430" w:type="dxa"/>
          </w:tcPr>
          <w:p w14:paraId="43A12B20" w14:textId="77777777" w:rsidR="00180487" w:rsidRDefault="00180487" w:rsidP="008425CC">
            <w:pPr>
              <w:pStyle w:val="NormalInTble"/>
            </w:pPr>
            <w:r>
              <w:t>Ctrl + ~</w:t>
            </w:r>
          </w:p>
        </w:tc>
        <w:tc>
          <w:tcPr>
            <w:tcW w:w="7038" w:type="dxa"/>
          </w:tcPr>
          <w:p w14:paraId="19003B07" w14:textId="3FA41D08" w:rsidR="009B3F98" w:rsidRDefault="007433C2" w:rsidP="009D2F2D">
            <w:pPr>
              <w:pStyle w:val="NormalInTble"/>
            </w:pPr>
            <w:r>
              <w:t>P</w:t>
            </w:r>
            <w:r w:rsidR="009B3F98">
              <w:t xml:space="preserve">uts the CT into “block select” mode. </w:t>
            </w:r>
            <w:r w:rsidR="009D2F2D">
              <w:t xml:space="preserve">In this mode, </w:t>
            </w:r>
            <w:r w:rsidR="009B3F98">
              <w:t xml:space="preserve">a user can select one cell or a block of cells to be copied and pasted into another program, such as Excel. </w:t>
            </w:r>
            <w:r>
              <w:t>To exit “block select” mode,  complete the copy /paste operation or press any key (Esc, Spacebar, etc.)</w:t>
            </w:r>
            <w:r w:rsidR="00A14A92">
              <w:t xml:space="preserve"> Under Help/Keyboard Mapping, the user can change their keyboard shortcut for this feature.</w:t>
            </w:r>
          </w:p>
        </w:tc>
      </w:tr>
      <w:tr w:rsidR="002D0FFF" w14:paraId="544E145B" w14:textId="77777777" w:rsidTr="00B656F6">
        <w:tc>
          <w:tcPr>
            <w:tcW w:w="2430" w:type="dxa"/>
          </w:tcPr>
          <w:p w14:paraId="4AB70B15" w14:textId="77777777" w:rsidR="002D0FFF" w:rsidRDefault="002D0FFF" w:rsidP="008425CC">
            <w:pPr>
              <w:pStyle w:val="NormalInTble"/>
            </w:pPr>
            <w:r>
              <w:t>F2</w:t>
            </w:r>
          </w:p>
        </w:tc>
        <w:tc>
          <w:tcPr>
            <w:tcW w:w="7038" w:type="dxa"/>
          </w:tcPr>
          <w:p w14:paraId="6B311060" w14:textId="77777777" w:rsidR="002D0FFF" w:rsidRDefault="0044225F" w:rsidP="0044225F">
            <w:pPr>
              <w:pStyle w:val="NormalInTble"/>
            </w:pPr>
            <w:r>
              <w:t>W</w:t>
            </w:r>
            <w:r w:rsidR="002D0FFF">
              <w:t xml:space="preserve">hen in Edit mode, you can double-click on a cell to edit it or press the </w:t>
            </w:r>
            <w:r w:rsidR="002D0FFF" w:rsidRPr="0044225F">
              <w:rPr>
                <w:b/>
              </w:rPr>
              <w:t>F2</w:t>
            </w:r>
            <w:r w:rsidR="002D0FFF">
              <w:t xml:space="preserve"> key. If the cell uses a Lookup Picker</w:t>
            </w:r>
            <w:r>
              <w:t>, F2 will open the Lookup Picker window.</w:t>
            </w:r>
          </w:p>
        </w:tc>
      </w:tr>
      <w:tr w:rsidR="002D0FFF" w14:paraId="4325D1BF" w14:textId="77777777" w:rsidTr="00B656F6">
        <w:tc>
          <w:tcPr>
            <w:tcW w:w="2430" w:type="dxa"/>
          </w:tcPr>
          <w:p w14:paraId="526FCD09" w14:textId="77777777" w:rsidR="002D0FFF" w:rsidRDefault="002D0FFF" w:rsidP="008425CC">
            <w:pPr>
              <w:pStyle w:val="NormalInTble"/>
            </w:pPr>
            <w:r>
              <w:t>Del</w:t>
            </w:r>
            <w:r w:rsidR="000B16F6">
              <w:t>(</w:t>
            </w:r>
            <w:proofErr w:type="spellStart"/>
            <w:r w:rsidR="000B16F6">
              <w:t>ete</w:t>
            </w:r>
            <w:proofErr w:type="spellEnd"/>
            <w:r w:rsidR="000B16F6">
              <w:t>)</w:t>
            </w:r>
          </w:p>
        </w:tc>
        <w:tc>
          <w:tcPr>
            <w:tcW w:w="7038" w:type="dxa"/>
          </w:tcPr>
          <w:p w14:paraId="2619B447" w14:textId="77777777" w:rsidR="002D0FFF" w:rsidRDefault="0044225F" w:rsidP="0044225F">
            <w:pPr>
              <w:pStyle w:val="NormalInTble"/>
            </w:pPr>
            <w:r>
              <w:t>W</w:t>
            </w:r>
            <w:r w:rsidR="002D0FFF">
              <w:t>hen in Edit mode, press</w:t>
            </w:r>
            <w:r>
              <w:t xml:space="preserve"> the</w:t>
            </w:r>
            <w:r w:rsidR="002D0FFF">
              <w:t xml:space="preserve"> </w:t>
            </w:r>
            <w:r w:rsidR="002D0FFF" w:rsidRPr="0044225F">
              <w:rPr>
                <w:b/>
              </w:rPr>
              <w:t>Del</w:t>
            </w:r>
            <w:r w:rsidR="002D0FFF">
              <w:t xml:space="preserve"> </w:t>
            </w:r>
            <w:r>
              <w:t xml:space="preserve">key </w:t>
            </w:r>
            <w:r w:rsidR="002D0FFF">
              <w:t>to clear the cell</w:t>
            </w:r>
          </w:p>
        </w:tc>
      </w:tr>
    </w:tbl>
    <w:p w14:paraId="1CEC70F1" w14:textId="77777777" w:rsidR="00AF1E6A" w:rsidRDefault="00AF1E6A" w:rsidP="00AF1E6A">
      <w:pPr>
        <w:spacing w:after="0"/>
      </w:pPr>
      <w:bookmarkStart w:id="36" w:name="drag"/>
      <w:bookmarkStart w:id="37" w:name="_Toc253149077"/>
      <w:bookmarkEnd w:id="35"/>
      <w:bookmarkEnd w:id="36"/>
    </w:p>
    <w:p w14:paraId="1384C8C8" w14:textId="77777777" w:rsidR="00390452" w:rsidRDefault="00390452" w:rsidP="00AF1E6A">
      <w:pPr>
        <w:pStyle w:val="Heading4"/>
      </w:pPr>
      <w:bookmarkStart w:id="38" w:name="_Toc215568950"/>
      <w:r w:rsidRPr="00185267">
        <w:lastRenderedPageBreak/>
        <w:t>Drag</w:t>
      </w:r>
      <w:bookmarkEnd w:id="37"/>
      <w:r w:rsidR="00AF1E6A">
        <w:t xml:space="preserve"> Data</w:t>
      </w:r>
      <w:bookmarkEnd w:id="38"/>
    </w:p>
    <w:p w14:paraId="681757BA" w14:textId="77777777" w:rsidR="00390452" w:rsidRDefault="000A2654" w:rsidP="00390452">
      <w:r>
        <w:t xml:space="preserve">As </w:t>
      </w:r>
      <w:r w:rsidR="00390452">
        <w:t xml:space="preserve">with other </w:t>
      </w:r>
      <w:r w:rsidR="00CA45BF">
        <w:t>PC applications</w:t>
      </w:r>
      <w:r w:rsidR="00390452">
        <w:t xml:space="preserve">, such as word processors or spreadsheets, </w:t>
      </w:r>
      <w:r>
        <w:t xml:space="preserve">you can </w:t>
      </w:r>
      <w:r w:rsidR="00390452">
        <w:t xml:space="preserve">drag the mouse to select text or data. To “drag” the mouse involves clicking on some text or </w:t>
      </w:r>
      <w:r w:rsidR="00617EB4">
        <w:t>a</w:t>
      </w:r>
      <w:r w:rsidR="00390452">
        <w:t xml:space="preserve"> graphic, and then </w:t>
      </w:r>
      <w:r w:rsidR="00390452" w:rsidRPr="00F43EF0">
        <w:rPr>
          <w:i/>
        </w:rPr>
        <w:t>while holding the mouse button</w:t>
      </w:r>
      <w:r w:rsidR="00390452">
        <w:t>, drag</w:t>
      </w:r>
      <w:r>
        <w:t>ging</w:t>
      </w:r>
      <w:r w:rsidR="00390452">
        <w:t xml:space="preserve"> the mouse.  </w:t>
      </w:r>
      <w:r w:rsidR="00617EB4">
        <w:t xml:space="preserve">The following example </w:t>
      </w:r>
      <w:r w:rsidR="000B16F6">
        <w:t xml:space="preserve">illustrates </w:t>
      </w:r>
      <w:r w:rsidR="00617EB4">
        <w:t>dragging</w:t>
      </w:r>
      <w:r w:rsidR="00457D1D">
        <w:t xml:space="preserve"> records in the data grid</w:t>
      </w:r>
      <w:r w:rsidR="00617EB4">
        <w:t>:</w:t>
      </w:r>
    </w:p>
    <w:p w14:paraId="628D67D0" w14:textId="77777777" w:rsidR="00390452" w:rsidRDefault="00276B0C" w:rsidP="00390452">
      <w:pPr>
        <w:ind w:left="720"/>
        <w:jc w:val="right"/>
      </w:pPr>
      <w:r>
        <w:rPr>
          <w:noProof/>
          <w:lang w:eastAsia="en-US"/>
        </w:rPr>
        <w:drawing>
          <wp:inline distT="0" distB="0" distL="0" distR="0" wp14:anchorId="3012CBA3" wp14:editId="5C1B029B">
            <wp:extent cx="4454784" cy="1267307"/>
            <wp:effectExtent l="19050" t="0" r="2916"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4471986" cy="1272201"/>
                    </a:xfrm>
                    <a:prstGeom prst="rect">
                      <a:avLst/>
                    </a:prstGeom>
                    <a:noFill/>
                    <a:ln w="9525">
                      <a:noFill/>
                      <a:miter lim="800000"/>
                      <a:headEnd/>
                      <a:tailEnd/>
                    </a:ln>
                  </pic:spPr>
                </pic:pic>
              </a:graphicData>
            </a:graphic>
          </wp:inline>
        </w:drawing>
      </w:r>
      <w:r w:rsidR="00390452">
        <w:t xml:space="preserve">       </w:t>
      </w:r>
    </w:p>
    <w:p w14:paraId="65D49052" w14:textId="77777777" w:rsidR="00390452" w:rsidRDefault="00276B0C" w:rsidP="00390452">
      <w:pPr>
        <w:jc w:val="right"/>
      </w:pPr>
      <w:r>
        <w:rPr>
          <w:noProof/>
          <w:lang w:eastAsia="en-US"/>
        </w:rPr>
        <w:drawing>
          <wp:inline distT="0" distB="0" distL="0" distR="0" wp14:anchorId="133FDEB6" wp14:editId="144F9CE6">
            <wp:extent cx="5429250" cy="14859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5429250" cy="1485900"/>
                    </a:xfrm>
                    <a:prstGeom prst="rect">
                      <a:avLst/>
                    </a:prstGeom>
                    <a:noFill/>
                    <a:ln w="9525">
                      <a:noFill/>
                      <a:miter lim="800000"/>
                      <a:headEnd/>
                      <a:tailEnd/>
                    </a:ln>
                  </pic:spPr>
                </pic:pic>
              </a:graphicData>
            </a:graphic>
          </wp:inline>
        </w:drawing>
      </w:r>
    </w:p>
    <w:p w14:paraId="26B17A00" w14:textId="77777777" w:rsidR="00390452" w:rsidRDefault="00390452" w:rsidP="00390452">
      <w:pPr>
        <w:pStyle w:val="Heading5"/>
      </w:pPr>
      <w:bookmarkStart w:id="39" w:name="_Toc253149078"/>
      <w:bookmarkStart w:id="40" w:name="_Toc215568951"/>
      <w:bookmarkStart w:id="41" w:name="drag_and_drop"/>
      <w:r>
        <w:t>Drag and Drop</w:t>
      </w:r>
      <w:bookmarkEnd w:id="39"/>
      <w:bookmarkEnd w:id="40"/>
    </w:p>
    <w:bookmarkEnd w:id="41"/>
    <w:p w14:paraId="01A20E2C" w14:textId="1C60BFFB" w:rsidR="00390452" w:rsidRDefault="00390452" w:rsidP="00390452">
      <w:r>
        <w:t xml:space="preserve">The expression “drag and drop” indicates that the mouse is being used to copy data </w:t>
      </w:r>
      <w:r w:rsidRPr="002524F8">
        <w:t>from one location to another</w:t>
      </w:r>
      <w:r>
        <w:t xml:space="preserve">. </w:t>
      </w:r>
      <w:r w:rsidR="00F7512B">
        <w:t>F</w:t>
      </w:r>
      <w:r>
        <w:t xml:space="preserve">or instance, records displayed in the Search or Curator Tool </w:t>
      </w:r>
      <w:r w:rsidR="009B2109">
        <w:t>data</w:t>
      </w:r>
      <w:r>
        <w:t xml:space="preserve"> </w:t>
      </w:r>
      <w:r w:rsidR="009B2109">
        <w:t>g</w:t>
      </w:r>
      <w:r>
        <w:t xml:space="preserve">rids may be dragged to </w:t>
      </w:r>
      <w:r w:rsidR="009B2109">
        <w:t xml:space="preserve">a </w:t>
      </w:r>
      <w:r w:rsidR="00C16256">
        <w:t>spreadsheet</w:t>
      </w:r>
      <w:r>
        <w:t xml:space="preserve">.  (The </w:t>
      </w:r>
      <w:r w:rsidR="00617EB4">
        <w:t xml:space="preserve">detailed </w:t>
      </w:r>
      <w:r>
        <w:t xml:space="preserve">specifics will be explained later.) </w:t>
      </w:r>
      <w:r w:rsidR="00914595">
        <w:t xml:space="preserve"> For a “drag and drop” demonstration, see the [ </w:t>
      </w:r>
      <w:hyperlink r:id="rId46" w:history="1">
        <w:r w:rsidR="00914595" w:rsidRPr="009B2109">
          <w:rPr>
            <w:rStyle w:val="Hyperlink"/>
          </w:rPr>
          <w:t>https://www.ars-grin.gov/npgs/gringlobal/videos/interface_basics.mp4</w:t>
        </w:r>
      </w:hyperlink>
      <w:r w:rsidR="00914595">
        <w:t xml:space="preserve"> ]</w:t>
      </w:r>
      <w:r w:rsidR="00914595">
        <w:br/>
        <w:t>video.</w:t>
      </w:r>
    </w:p>
    <w:p w14:paraId="41065BFE" w14:textId="5C683A21" w:rsidR="000B16F6" w:rsidRDefault="00390452" w:rsidP="000B16F6">
      <w:r>
        <w:t>In th</w:t>
      </w:r>
      <w:r w:rsidR="000B16F6">
        <w:t xml:space="preserve">is </w:t>
      </w:r>
      <w:r>
        <w:t>example, highlighted rows in the right window (a Search</w:t>
      </w:r>
      <w:r w:rsidR="00C16256">
        <w:t xml:space="preserve"> Tool</w:t>
      </w:r>
      <w:r>
        <w:t xml:space="preserve"> window) are being dragged to a List, “June01,” in the Curator Tool window.</w:t>
      </w:r>
      <w:r>
        <w:br/>
      </w:r>
      <w:r w:rsidR="00276B0C">
        <w:rPr>
          <w:noProof/>
          <w:lang w:eastAsia="en-US"/>
        </w:rPr>
        <w:drawing>
          <wp:inline distT="0" distB="0" distL="0" distR="0" wp14:anchorId="4D42E08C" wp14:editId="11931F96">
            <wp:extent cx="3759200" cy="2285175"/>
            <wp:effectExtent l="0" t="0" r="0" b="127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srcRect/>
                    <a:stretch>
                      <a:fillRect/>
                    </a:stretch>
                  </pic:blipFill>
                  <pic:spPr bwMode="auto">
                    <a:xfrm>
                      <a:off x="0" y="0"/>
                      <a:ext cx="3761507" cy="2286577"/>
                    </a:xfrm>
                    <a:prstGeom prst="rect">
                      <a:avLst/>
                    </a:prstGeom>
                    <a:noFill/>
                    <a:ln w="9525">
                      <a:noFill/>
                      <a:miter lim="800000"/>
                      <a:headEnd/>
                      <a:tailEnd/>
                    </a:ln>
                  </pic:spPr>
                </pic:pic>
              </a:graphicData>
            </a:graphic>
          </wp:inline>
        </w:drawing>
      </w:r>
      <w:r>
        <w:br/>
        <w:t xml:space="preserve">To accomplish this, the person using the Search application selected the rows in the right window, </w:t>
      </w:r>
      <w:r>
        <w:lastRenderedPageBreak/>
        <w:t xml:space="preserve">clicked in the highlighted area, dragged the mouse to the left Curator Tool window, and then “dropped” (released the mouse key) when the cursor was over the </w:t>
      </w:r>
      <w:r w:rsidRPr="00617EB4">
        <w:rPr>
          <w:b/>
        </w:rPr>
        <w:t>June01</w:t>
      </w:r>
      <w:r w:rsidR="00617EB4">
        <w:t xml:space="preserve"> folder </w:t>
      </w:r>
      <w:r>
        <w:t>name.  This is easier to do than to describe!</w:t>
      </w:r>
      <w:r w:rsidR="000B16F6">
        <w:t xml:space="preserve">  </w:t>
      </w:r>
    </w:p>
    <w:tbl>
      <w:tblPr>
        <w:tblW w:w="9669" w:type="dxa"/>
        <w:tblInd w:w="-78" w:type="dxa"/>
        <w:tblLayout w:type="fixed"/>
        <w:tblLook w:val="04A0" w:firstRow="1" w:lastRow="0" w:firstColumn="1" w:lastColumn="0" w:noHBand="0" w:noVBand="1"/>
      </w:tblPr>
      <w:tblGrid>
        <w:gridCol w:w="816"/>
        <w:gridCol w:w="8853"/>
      </w:tblGrid>
      <w:tr w:rsidR="00390452" w:rsidRPr="00597272" w14:paraId="04A84052" w14:textId="77777777" w:rsidTr="008425CC">
        <w:tc>
          <w:tcPr>
            <w:tcW w:w="816" w:type="dxa"/>
          </w:tcPr>
          <w:p w14:paraId="2C03E6FC" w14:textId="77777777" w:rsidR="00390452" w:rsidRPr="00597272" w:rsidRDefault="00276B0C" w:rsidP="008425CC">
            <w:pPr>
              <w:pStyle w:val="NormalInTble"/>
              <w:rPr>
                <w:b/>
              </w:rPr>
            </w:pPr>
            <w:r>
              <w:rPr>
                <w:b/>
                <w:noProof/>
              </w:rPr>
              <w:drawing>
                <wp:inline distT="0" distB="0" distL="0" distR="0" wp14:anchorId="23F6D245" wp14:editId="4EED7882">
                  <wp:extent cx="361950" cy="447675"/>
                  <wp:effectExtent l="19050" t="0" r="0" b="0"/>
                  <wp:docPr id="1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2CC109F8" w14:textId="77777777" w:rsidR="00390452" w:rsidRPr="009E61E8" w:rsidRDefault="00B9287F" w:rsidP="00B9287F">
            <w:r>
              <w:t>The easiest method for accomplishing dragging and dropping is to p</w:t>
            </w:r>
            <w:r w:rsidR="00390452">
              <w:t xml:space="preserve">osition both windows on your screen so that they are simultaneously visible. </w:t>
            </w:r>
          </w:p>
        </w:tc>
      </w:tr>
    </w:tbl>
    <w:p w14:paraId="45B8395E" w14:textId="77777777" w:rsidR="00390452" w:rsidRDefault="00617EB4" w:rsidP="000B16F6">
      <w:pPr>
        <w:pStyle w:val="Heading5"/>
      </w:pPr>
      <w:r>
        <w:br/>
      </w:r>
      <w:bookmarkStart w:id="42" w:name="selecting_mult_rows"/>
      <w:bookmarkStart w:id="43" w:name="_Toc253149079"/>
      <w:bookmarkStart w:id="44" w:name="_Toc215568952"/>
      <w:r w:rsidR="00390452">
        <w:t>Selecting Multiple Rows</w:t>
      </w:r>
      <w:bookmarkEnd w:id="42"/>
      <w:bookmarkEnd w:id="43"/>
      <w:bookmarkEnd w:id="44"/>
    </w:p>
    <w:p w14:paraId="477DB21A" w14:textId="77777777" w:rsidR="00390452" w:rsidRDefault="00390452" w:rsidP="00390452">
      <w:r>
        <w:t xml:space="preserve">When working within a grid, you can either highlight (select) multiple records by using the mouse “Drag” method described on page </w:t>
      </w:r>
      <w:r w:rsidR="00BB139C">
        <w:fldChar w:fldCharType="begin"/>
      </w:r>
      <w:r>
        <w:instrText xml:space="preserve"> PAGEREF drag \h </w:instrText>
      </w:r>
      <w:r w:rsidR="00BB139C">
        <w:fldChar w:fldCharType="separate"/>
      </w:r>
      <w:r w:rsidR="000D6166">
        <w:rPr>
          <w:noProof/>
        </w:rPr>
        <w:t>14</w:t>
      </w:r>
      <w:r w:rsidR="00BB139C">
        <w:fldChar w:fldCharType="end"/>
      </w:r>
      <w:r>
        <w:t xml:space="preserve">, or use the Shift or Ctrl keys to include multiple records. </w:t>
      </w:r>
    </w:p>
    <w:tbl>
      <w:tblPr>
        <w:tblW w:w="0" w:type="auto"/>
        <w:tblInd w:w="108" w:type="dxa"/>
        <w:tblBorders>
          <w:top w:val="single" w:sz="2" w:space="0" w:color="8DB3E2"/>
          <w:left w:val="single" w:sz="2" w:space="0" w:color="8DB3E2"/>
          <w:bottom w:val="single" w:sz="2" w:space="0" w:color="8DB3E2"/>
          <w:right w:val="single" w:sz="2" w:space="0" w:color="8DB3E2"/>
          <w:insideH w:val="single" w:sz="2" w:space="0" w:color="8DB3E2"/>
          <w:insideV w:val="single" w:sz="2" w:space="0" w:color="8DB3E2"/>
        </w:tblBorders>
        <w:tblLook w:val="04A0" w:firstRow="1" w:lastRow="0" w:firstColumn="1" w:lastColumn="0" w:noHBand="0" w:noVBand="1"/>
      </w:tblPr>
      <w:tblGrid>
        <w:gridCol w:w="2304"/>
        <w:gridCol w:w="6942"/>
      </w:tblGrid>
      <w:tr w:rsidR="00390452" w:rsidRPr="00C43956" w14:paraId="7E38F006" w14:textId="77777777" w:rsidTr="00B656F6">
        <w:tc>
          <w:tcPr>
            <w:tcW w:w="2340" w:type="dxa"/>
            <w:shd w:val="clear" w:color="auto" w:fill="DBE5F1"/>
          </w:tcPr>
          <w:p w14:paraId="3C2658F3" w14:textId="77777777" w:rsidR="00390452" w:rsidRPr="00B656F6" w:rsidRDefault="00390452" w:rsidP="008425CC">
            <w:pPr>
              <w:pStyle w:val="NormalInTble"/>
              <w:rPr>
                <w:b/>
                <w:szCs w:val="22"/>
              </w:rPr>
            </w:pPr>
            <w:r w:rsidRPr="00B656F6">
              <w:rPr>
                <w:b/>
                <w:szCs w:val="22"/>
              </w:rPr>
              <w:t>To Select</w:t>
            </w:r>
          </w:p>
        </w:tc>
        <w:tc>
          <w:tcPr>
            <w:tcW w:w="7128" w:type="dxa"/>
            <w:shd w:val="clear" w:color="auto" w:fill="DBE5F1"/>
          </w:tcPr>
          <w:p w14:paraId="262F4363" w14:textId="77777777" w:rsidR="00390452" w:rsidRPr="00B656F6" w:rsidRDefault="00390452" w:rsidP="008425CC">
            <w:pPr>
              <w:pStyle w:val="NormalInTble"/>
              <w:rPr>
                <w:b/>
                <w:szCs w:val="22"/>
              </w:rPr>
            </w:pPr>
            <w:r w:rsidRPr="00B656F6">
              <w:rPr>
                <w:b/>
                <w:szCs w:val="22"/>
              </w:rPr>
              <w:t>Do This</w:t>
            </w:r>
          </w:p>
        </w:tc>
      </w:tr>
      <w:tr w:rsidR="00390452" w14:paraId="33CBCFBA" w14:textId="77777777" w:rsidTr="00B656F6">
        <w:tc>
          <w:tcPr>
            <w:tcW w:w="2340" w:type="dxa"/>
          </w:tcPr>
          <w:p w14:paraId="695D05D2" w14:textId="77777777" w:rsidR="00390452" w:rsidRDefault="00390452" w:rsidP="008425CC">
            <w:pPr>
              <w:pStyle w:val="NormalInTble"/>
            </w:pPr>
            <w:r w:rsidRPr="007B7893">
              <w:t xml:space="preserve">A </w:t>
            </w:r>
            <w:r>
              <w:t xml:space="preserve">contiguous group </w:t>
            </w:r>
            <w:r w:rsidRPr="007B7893">
              <w:t xml:space="preserve">of </w:t>
            </w:r>
            <w:r>
              <w:t>records</w:t>
            </w:r>
          </w:p>
        </w:tc>
        <w:tc>
          <w:tcPr>
            <w:tcW w:w="7128" w:type="dxa"/>
          </w:tcPr>
          <w:p w14:paraId="30B53C01" w14:textId="77777777" w:rsidR="00390452" w:rsidRDefault="00390452" w:rsidP="008425CC">
            <w:pPr>
              <w:pStyle w:val="NormalInTble"/>
            </w:pPr>
            <w:r w:rsidRPr="007B7893">
              <w:t xml:space="preserve">Click the </w:t>
            </w:r>
            <w:r>
              <w:t xml:space="preserve">header cell of the </w:t>
            </w:r>
            <w:r w:rsidRPr="007B7893">
              <w:t xml:space="preserve">first </w:t>
            </w:r>
            <w:r>
              <w:t xml:space="preserve">row </w:t>
            </w:r>
            <w:r w:rsidRPr="007B7893">
              <w:t xml:space="preserve">in the </w:t>
            </w:r>
            <w:r>
              <w:t>group</w:t>
            </w:r>
            <w:r w:rsidRPr="007B7893">
              <w:t xml:space="preserve">, and then </w:t>
            </w:r>
            <w:r>
              <w:t xml:space="preserve">while </w:t>
            </w:r>
            <w:r w:rsidRPr="007B7893">
              <w:t>hold</w:t>
            </w:r>
            <w:r>
              <w:t>ing</w:t>
            </w:r>
            <w:r w:rsidRPr="007B7893">
              <w:t xml:space="preserve"> down </w:t>
            </w:r>
            <w:r>
              <w:t xml:space="preserve">the </w:t>
            </w:r>
            <w:r w:rsidRPr="00B656F6">
              <w:rPr>
                <w:b/>
              </w:rPr>
              <w:t>Shift</w:t>
            </w:r>
            <w:r>
              <w:t xml:space="preserve"> key, </w:t>
            </w:r>
            <w:r w:rsidRPr="007B7893">
              <w:t>click the</w:t>
            </w:r>
            <w:r>
              <w:t xml:space="preserve"> header cell of the </w:t>
            </w:r>
            <w:r w:rsidRPr="007B7893">
              <w:t xml:space="preserve">last </w:t>
            </w:r>
            <w:r>
              <w:t xml:space="preserve">row </w:t>
            </w:r>
            <w:r w:rsidRPr="007B7893">
              <w:t xml:space="preserve">in the </w:t>
            </w:r>
            <w:r>
              <w:t>group</w:t>
            </w:r>
            <w:r w:rsidRPr="007B7893">
              <w:t>. You can scroll to make the last cell visible.</w:t>
            </w:r>
          </w:p>
        </w:tc>
      </w:tr>
      <w:tr w:rsidR="00390452" w14:paraId="6A8F9225" w14:textId="77777777" w:rsidTr="00B656F6">
        <w:tc>
          <w:tcPr>
            <w:tcW w:w="2340" w:type="dxa"/>
          </w:tcPr>
          <w:p w14:paraId="2CECD27C" w14:textId="77777777" w:rsidR="00390452" w:rsidRPr="007B7893" w:rsidRDefault="00390452" w:rsidP="008425CC">
            <w:pPr>
              <w:pStyle w:val="NormalInTble"/>
            </w:pPr>
            <w:r>
              <w:t>Non-adjacent records</w:t>
            </w:r>
          </w:p>
        </w:tc>
        <w:tc>
          <w:tcPr>
            <w:tcW w:w="7128" w:type="dxa"/>
          </w:tcPr>
          <w:p w14:paraId="1453B691" w14:textId="77777777" w:rsidR="00390452" w:rsidRPr="007B7893" w:rsidRDefault="00390452" w:rsidP="008425CC">
            <w:pPr>
              <w:pStyle w:val="NormalInTble"/>
            </w:pPr>
            <w:r w:rsidRPr="00567505">
              <w:t xml:space="preserve">Select the </w:t>
            </w:r>
            <w:r>
              <w:t xml:space="preserve">header cell of the </w:t>
            </w:r>
            <w:r w:rsidRPr="007B7893">
              <w:t xml:space="preserve">first </w:t>
            </w:r>
            <w:r>
              <w:t>row</w:t>
            </w:r>
            <w:r w:rsidRPr="00567505">
              <w:t xml:space="preserve">, and then </w:t>
            </w:r>
            <w:r>
              <w:t xml:space="preserve">while </w:t>
            </w:r>
            <w:r w:rsidRPr="00567505">
              <w:t>hold</w:t>
            </w:r>
            <w:r>
              <w:t>ing</w:t>
            </w:r>
            <w:r w:rsidRPr="00567505">
              <w:t xml:space="preserve"> down</w:t>
            </w:r>
            <w:r>
              <w:t xml:space="preserve"> the </w:t>
            </w:r>
            <w:r w:rsidRPr="00B656F6">
              <w:rPr>
                <w:b/>
              </w:rPr>
              <w:t>Ctrl</w:t>
            </w:r>
            <w:r w:rsidRPr="00567505">
              <w:t xml:space="preserve"> </w:t>
            </w:r>
            <w:r>
              <w:t>key, click on other nonadjacent rows.</w:t>
            </w:r>
          </w:p>
        </w:tc>
      </w:tr>
    </w:tbl>
    <w:p w14:paraId="20E67B7F" w14:textId="77777777" w:rsidR="00390452" w:rsidRDefault="00390452" w:rsidP="00390452">
      <w:pPr>
        <w:pStyle w:val="Heading6"/>
      </w:pPr>
      <w:r>
        <w:t>Selecting Contiguous Rows</w:t>
      </w:r>
    </w:p>
    <w:p w14:paraId="451C79BF" w14:textId="77777777" w:rsidR="00390452" w:rsidRDefault="00276B0C" w:rsidP="00390452">
      <w:r>
        <w:rPr>
          <w:noProof/>
          <w:lang w:eastAsia="en-US"/>
        </w:rPr>
        <w:drawing>
          <wp:inline distT="0" distB="0" distL="0" distR="0" wp14:anchorId="0734EC18" wp14:editId="14521888">
            <wp:extent cx="5876925" cy="1581150"/>
            <wp:effectExtent l="19050" t="0" r="9525" b="0"/>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5876925" cy="1581150"/>
                    </a:xfrm>
                    <a:prstGeom prst="rect">
                      <a:avLst/>
                    </a:prstGeom>
                    <a:noFill/>
                    <a:ln w="9525">
                      <a:noFill/>
                      <a:miter lim="800000"/>
                      <a:headEnd/>
                      <a:tailEnd/>
                    </a:ln>
                  </pic:spPr>
                </pic:pic>
              </a:graphicData>
            </a:graphic>
          </wp:inline>
        </w:drawing>
      </w:r>
      <w:r w:rsidR="00390452" w:rsidRPr="009F2349">
        <w:rPr>
          <w:noProof/>
          <w:lang w:eastAsia="en-US"/>
        </w:rPr>
        <w:t xml:space="preserve"> </w:t>
      </w:r>
    </w:p>
    <w:p w14:paraId="70778095" w14:textId="77777777" w:rsidR="00390452" w:rsidRDefault="00390452" w:rsidP="00390452"/>
    <w:p w14:paraId="338CB90F" w14:textId="77777777" w:rsidR="00390452" w:rsidRDefault="00390452" w:rsidP="00390452">
      <w:pPr>
        <w:pStyle w:val="Heading6"/>
      </w:pPr>
      <w:r>
        <w:t>Selecting Non-Adjacent Rows</w:t>
      </w:r>
    </w:p>
    <w:p w14:paraId="38A441B3" w14:textId="77777777" w:rsidR="00390452" w:rsidRDefault="00276B0C" w:rsidP="00390452">
      <w:pPr>
        <w:rPr>
          <w:noProof/>
          <w:lang w:eastAsia="en-US"/>
        </w:rPr>
      </w:pPr>
      <w:r>
        <w:rPr>
          <w:noProof/>
          <w:lang w:eastAsia="en-US"/>
        </w:rPr>
        <w:drawing>
          <wp:inline distT="0" distB="0" distL="0" distR="0" wp14:anchorId="2C83DBA5" wp14:editId="598E124C">
            <wp:extent cx="5305425" cy="1809750"/>
            <wp:effectExtent l="19050" t="0" r="9525"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srcRect/>
                    <a:stretch>
                      <a:fillRect/>
                    </a:stretch>
                  </pic:blipFill>
                  <pic:spPr bwMode="auto">
                    <a:xfrm>
                      <a:off x="0" y="0"/>
                      <a:ext cx="5305425" cy="1809750"/>
                    </a:xfrm>
                    <a:prstGeom prst="rect">
                      <a:avLst/>
                    </a:prstGeom>
                    <a:noFill/>
                    <a:ln w="9525">
                      <a:noFill/>
                      <a:miter lim="800000"/>
                      <a:headEnd/>
                      <a:tailEnd/>
                    </a:ln>
                  </pic:spPr>
                </pic:pic>
              </a:graphicData>
            </a:graphic>
          </wp:inline>
        </w:drawing>
      </w:r>
      <w:r w:rsidR="00390452" w:rsidRPr="009E66E8">
        <w:rPr>
          <w:noProof/>
          <w:lang w:eastAsia="en-US"/>
        </w:rPr>
        <w:t xml:space="preserve"> </w:t>
      </w:r>
      <w:r w:rsidR="00390452" w:rsidRPr="009F2349">
        <w:rPr>
          <w:noProof/>
          <w:lang w:eastAsia="en-US"/>
        </w:rPr>
        <w:t xml:space="preserve"> </w:t>
      </w:r>
    </w:p>
    <w:p w14:paraId="10795449" w14:textId="77777777" w:rsidR="00C16256" w:rsidRDefault="00C16256" w:rsidP="00C16256">
      <w:pPr>
        <w:pStyle w:val="Heading5"/>
      </w:pPr>
      <w:bookmarkStart w:id="45" w:name="_Toc215568953"/>
      <w:bookmarkStart w:id="46" w:name="_Toc253149080"/>
      <w:r>
        <w:lastRenderedPageBreak/>
        <w:t>Selecting Cells</w:t>
      </w:r>
      <w:bookmarkEnd w:id="45"/>
    </w:p>
    <w:p w14:paraId="19A32959" w14:textId="55550395" w:rsidR="00C16256" w:rsidRDefault="000A2654" w:rsidP="00C16256">
      <w:r>
        <w:t xml:space="preserve"> </w:t>
      </w:r>
      <w:r w:rsidR="005D7AC1">
        <w:t xml:space="preserve">“Edit Mode” – the </w:t>
      </w:r>
      <w:r w:rsidR="005D7AC1" w:rsidRPr="00A13DD1">
        <w:rPr>
          <w:b/>
        </w:rPr>
        <w:t>Edit Data</w:t>
      </w:r>
      <w:r w:rsidR="005D7AC1">
        <w:t xml:space="preserve"> button</w:t>
      </w:r>
      <w:r w:rsidR="00A13DD1">
        <w:t xml:space="preserve"> has been clicked. You can then </w:t>
      </w:r>
      <w:r w:rsidR="005D7AC1">
        <w:t xml:space="preserve">create, </w:t>
      </w:r>
      <w:r>
        <w:t xml:space="preserve">copy, </w:t>
      </w:r>
      <w:r w:rsidR="005D7AC1">
        <w:t xml:space="preserve">update, or delete records in the </w:t>
      </w:r>
      <w:proofErr w:type="spellStart"/>
      <w:r w:rsidR="005D7AC1">
        <w:t>datagrid</w:t>
      </w:r>
      <w:proofErr w:type="spellEnd"/>
      <w:r w:rsidR="005D7AC1">
        <w:t xml:space="preserve"> (on the right side of the window).  </w:t>
      </w:r>
      <w:r w:rsidR="00457D1D">
        <w:t>T</w:t>
      </w:r>
      <w:r w:rsidR="005D7AC1">
        <w:t>he alternative to Edit Mode is Read-Only</w:t>
      </w:r>
      <w:r w:rsidR="00457D1D">
        <w:t xml:space="preserve"> (or “Displa</w:t>
      </w:r>
      <w:r w:rsidR="009B2109">
        <w:t>y</w:t>
      </w:r>
      <w:r w:rsidR="00457D1D">
        <w:t>”)</w:t>
      </w:r>
      <w:r w:rsidR="005D7AC1">
        <w:t xml:space="preserve"> Mode – </w:t>
      </w:r>
      <w:r w:rsidR="00A13DD1">
        <w:t xml:space="preserve">you </w:t>
      </w:r>
      <w:r w:rsidR="005D7AC1">
        <w:t>can only display records in the grid.</w:t>
      </w:r>
    </w:p>
    <w:p w14:paraId="7EAAA91E" w14:textId="25F8112C" w:rsidR="005D7AC1" w:rsidRDefault="000A2654" w:rsidP="00C16256">
      <w:r>
        <w:t xml:space="preserve">In Edit Mode, you can select a single cell or a block of cells and then copy and paste the cells’ contents into a spreadsheet.  </w:t>
      </w:r>
      <w:r w:rsidR="009B2109">
        <w:br/>
      </w:r>
      <w:r w:rsidR="00642835">
        <w:rPr>
          <w:noProof/>
          <w:lang w:eastAsia="en-US"/>
        </w:rPr>
        <w:drawing>
          <wp:inline distT="0" distB="0" distL="0" distR="0" wp14:anchorId="3A60C0C8" wp14:editId="2CD083F6">
            <wp:extent cx="5943600" cy="3614676"/>
            <wp:effectExtent l="19050" t="0" r="0" b="0"/>
            <wp:docPr id="2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srcRect/>
                    <a:stretch>
                      <a:fillRect/>
                    </a:stretch>
                  </pic:blipFill>
                  <pic:spPr bwMode="auto">
                    <a:xfrm>
                      <a:off x="0" y="0"/>
                      <a:ext cx="5943600" cy="3614676"/>
                    </a:xfrm>
                    <a:prstGeom prst="rect">
                      <a:avLst/>
                    </a:prstGeom>
                    <a:noFill/>
                    <a:ln w="9525">
                      <a:noFill/>
                      <a:miter lim="800000"/>
                      <a:headEnd/>
                      <a:tailEnd/>
                    </a:ln>
                  </pic:spPr>
                </pic:pic>
              </a:graphicData>
            </a:graphic>
          </wp:inline>
        </w:drawing>
      </w:r>
    </w:p>
    <w:p w14:paraId="7426DF3A" w14:textId="77777777" w:rsidR="005D7AC1" w:rsidRDefault="005D7AC1" w:rsidP="00C16256"/>
    <w:tbl>
      <w:tblPr>
        <w:tblW w:w="9648" w:type="dxa"/>
        <w:shd w:val="clear" w:color="000000" w:fill="FFFFFF"/>
        <w:tblLayout w:type="fixed"/>
        <w:tblLook w:val="04A0" w:firstRow="1" w:lastRow="0" w:firstColumn="1" w:lastColumn="0" w:noHBand="0" w:noVBand="1"/>
      </w:tblPr>
      <w:tblGrid>
        <w:gridCol w:w="810"/>
        <w:gridCol w:w="8838"/>
      </w:tblGrid>
      <w:tr w:rsidR="005D7AC1" w:rsidRPr="00CE1D7E" w14:paraId="3CC15695" w14:textId="77777777" w:rsidTr="005D7AC1">
        <w:tc>
          <w:tcPr>
            <w:tcW w:w="810" w:type="dxa"/>
            <w:shd w:val="clear" w:color="000000" w:fill="FFFFFF"/>
          </w:tcPr>
          <w:p w14:paraId="124EB3AD" w14:textId="77777777" w:rsidR="005D7AC1" w:rsidRPr="00CE1D7E" w:rsidRDefault="00276B0C" w:rsidP="008E1E42">
            <w:r>
              <w:rPr>
                <w:noProof/>
                <w:lang w:eastAsia="en-US"/>
              </w:rPr>
              <w:drawing>
                <wp:inline distT="0" distB="0" distL="0" distR="0" wp14:anchorId="56633CE6" wp14:editId="382416CD">
                  <wp:extent cx="371475" cy="438150"/>
                  <wp:effectExtent l="19050" t="0" r="9525" b="0"/>
                  <wp:docPr id="1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8" w:type="dxa"/>
            <w:shd w:val="clear" w:color="000000" w:fill="FFFFFF"/>
          </w:tcPr>
          <w:p w14:paraId="704FB435" w14:textId="44CC0A80" w:rsidR="005D7AC1" w:rsidRPr="00D42A9F" w:rsidRDefault="005D7AC1" w:rsidP="008E1E42">
            <w:r>
              <w:t xml:space="preserve">Clicking </w:t>
            </w:r>
            <w:proofErr w:type="spellStart"/>
            <w:r>
              <w:t>the</w:t>
            </w:r>
            <w:r w:rsidR="00491D68">
              <w:t>CTRL</w:t>
            </w:r>
            <w:proofErr w:type="spellEnd"/>
            <w:r w:rsidR="00491D68">
              <w:t xml:space="preserve"> + ~ </w:t>
            </w:r>
            <w:r>
              <w:t xml:space="preserve">key </w:t>
            </w:r>
            <w:r w:rsidR="00491D68">
              <w:t xml:space="preserve">combination </w:t>
            </w:r>
            <w:r>
              <w:t xml:space="preserve">places the Curator Tool into “block mode.”  If you do this accidentally, or no longer intend to copy and paste, press the </w:t>
            </w:r>
            <w:r w:rsidRPr="000B16F6">
              <w:rPr>
                <w:b/>
              </w:rPr>
              <w:t>ESC</w:t>
            </w:r>
            <w:r>
              <w:t xml:space="preserve"> key or the </w:t>
            </w:r>
            <w:r w:rsidR="000B16F6" w:rsidRPr="000B16F6">
              <w:rPr>
                <w:b/>
              </w:rPr>
              <w:t>Spacebar</w:t>
            </w:r>
            <w:r>
              <w:t xml:space="preserve"> to exit “block mode.”</w:t>
            </w:r>
          </w:p>
        </w:tc>
      </w:tr>
    </w:tbl>
    <w:p w14:paraId="60235962" w14:textId="77777777" w:rsidR="005D7AC1" w:rsidRPr="00C16256" w:rsidRDefault="005D7AC1" w:rsidP="00C16256"/>
    <w:p w14:paraId="4728FAD7" w14:textId="77777777" w:rsidR="00D21ECE" w:rsidRDefault="005D7AC1" w:rsidP="003678FF">
      <w:pPr>
        <w:pStyle w:val="Heading3"/>
      </w:pPr>
      <w:r>
        <w:br w:type="page"/>
      </w:r>
      <w:bookmarkStart w:id="47" w:name="CT_overview"/>
      <w:bookmarkStart w:id="48" w:name="_Toc215568954"/>
      <w:bookmarkEnd w:id="47"/>
      <w:r w:rsidR="005E4BBD">
        <w:lastRenderedPageBreak/>
        <w:t xml:space="preserve">Curator Tool </w:t>
      </w:r>
      <w:r w:rsidR="00D21ECE">
        <w:t>Overview</w:t>
      </w:r>
      <w:bookmarkEnd w:id="46"/>
      <w:bookmarkEnd w:id="48"/>
    </w:p>
    <w:p w14:paraId="0A2BD5B6" w14:textId="77777777" w:rsidR="001D5F22" w:rsidRDefault="001D5F22" w:rsidP="001D5F22">
      <w:pPr>
        <w:pStyle w:val="Heading4"/>
      </w:pPr>
      <w:bookmarkStart w:id="49" w:name="_Toc253149081"/>
      <w:bookmarkStart w:id="50" w:name="_Toc215568955"/>
      <w:r>
        <w:t>Starting the GRIN-Global Curator Tool</w:t>
      </w:r>
      <w:bookmarkEnd w:id="49"/>
      <w:bookmarkEnd w:id="50"/>
    </w:p>
    <w:tbl>
      <w:tblPr>
        <w:tblW w:w="9648" w:type="dxa"/>
        <w:tblLayout w:type="fixed"/>
        <w:tblLook w:val="04A0" w:firstRow="1" w:lastRow="0" w:firstColumn="1" w:lastColumn="0" w:noHBand="0" w:noVBand="1"/>
      </w:tblPr>
      <w:tblGrid>
        <w:gridCol w:w="815"/>
        <w:gridCol w:w="8833"/>
      </w:tblGrid>
      <w:tr w:rsidR="00491D68" w:rsidRPr="00597272" w14:paraId="01E81CC6" w14:textId="77777777" w:rsidTr="00790A7E">
        <w:tc>
          <w:tcPr>
            <w:tcW w:w="815" w:type="dxa"/>
          </w:tcPr>
          <w:p w14:paraId="12105D83" w14:textId="77777777" w:rsidR="00491D68" w:rsidRPr="00597272" w:rsidRDefault="00491D68" w:rsidP="00790A7E">
            <w:pPr>
              <w:pStyle w:val="NormalInTble"/>
              <w:jc w:val="right"/>
              <w:rPr>
                <w:b/>
              </w:rPr>
            </w:pPr>
            <w:r>
              <w:rPr>
                <w:noProof/>
              </w:rPr>
              <w:drawing>
                <wp:inline distT="0" distB="0" distL="0" distR="0" wp14:anchorId="40A495E5" wp14:editId="0517545B">
                  <wp:extent cx="364490" cy="440055"/>
                  <wp:effectExtent l="19050" t="0" r="0" b="0"/>
                  <wp:docPr id="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6997DC37" w14:textId="72251132" w:rsidR="00491D68" w:rsidRPr="009E61E8" w:rsidRDefault="00491D68" w:rsidP="00790A7E">
            <w:r>
              <w:t>The Curator Tool must be installed on your PC.</w:t>
            </w:r>
          </w:p>
        </w:tc>
      </w:tr>
    </w:tbl>
    <w:p w14:paraId="4EB26528" w14:textId="4E82F958" w:rsidR="001D5F22" w:rsidRDefault="00491D68" w:rsidP="001D5F22">
      <w:r>
        <w:t xml:space="preserve"> </w:t>
      </w:r>
    </w:p>
    <w:p w14:paraId="2CDF98A8" w14:textId="4B23A472" w:rsidR="00642835" w:rsidRPr="00437E2F" w:rsidRDefault="00642835" w:rsidP="00642835">
      <w:pPr>
        <w:pStyle w:val="Heading5"/>
        <w:rPr>
          <w:lang w:eastAsia="en-US"/>
        </w:rPr>
      </w:pPr>
      <w:bookmarkStart w:id="51" w:name="_Toc215568956"/>
      <w:r>
        <w:rPr>
          <w:lang w:eastAsia="en-US"/>
        </w:rPr>
        <w:t xml:space="preserve">Starting Up the </w:t>
      </w:r>
      <w:r w:rsidR="00914595">
        <w:rPr>
          <w:lang w:eastAsia="en-US"/>
        </w:rPr>
        <w:t>Curator Tool (CT)</w:t>
      </w:r>
      <w:bookmarkEnd w:id="51"/>
    </w:p>
    <w:p w14:paraId="18F038CE" w14:textId="77777777" w:rsidR="00642835" w:rsidRDefault="00642835" w:rsidP="00642835">
      <w:r>
        <w:t xml:space="preserve">To access the CT, you need a </w:t>
      </w:r>
      <w:r w:rsidRPr="002D34A4">
        <w:rPr>
          <w:b/>
        </w:rPr>
        <w:t>Username</w:t>
      </w:r>
      <w:r>
        <w:t xml:space="preserve"> and </w:t>
      </w:r>
      <w:r w:rsidRPr="002D34A4">
        <w:rPr>
          <w:b/>
        </w:rPr>
        <w:t>Password</w:t>
      </w:r>
      <w:r>
        <w:t xml:space="preserve">. The username is generally your email address; the password is assigned by a GG Administrator. </w:t>
      </w:r>
    </w:p>
    <w:p w14:paraId="52BFED28" w14:textId="4CE8EB7D" w:rsidR="00642835" w:rsidRDefault="00642835" w:rsidP="00642835">
      <w:pPr>
        <w:pStyle w:val="Normalnumbered"/>
        <w:rPr>
          <w:noProof/>
          <w:lang w:eastAsia="en-US"/>
        </w:rPr>
      </w:pPr>
      <w:r>
        <w:t>1.</w:t>
      </w:r>
      <w:r>
        <w:tab/>
      </w:r>
      <w:r w:rsidR="00914595">
        <w:t>In the Windows start menu, s</w:t>
      </w:r>
      <w:r>
        <w:t xml:space="preserve">elect </w:t>
      </w:r>
      <w:r w:rsidRPr="00CA4D97">
        <w:rPr>
          <w:b/>
        </w:rPr>
        <w:t>GRIN-Global Curator Tool</w:t>
      </w:r>
      <w:r>
        <w:t xml:space="preserve">  program</w:t>
      </w:r>
      <w:r w:rsidR="00914595">
        <w:t xml:space="preserve"> </w:t>
      </w:r>
    </w:p>
    <w:p w14:paraId="6E7C43A4" w14:textId="77777777" w:rsidR="00914595" w:rsidRDefault="00642835" w:rsidP="00CD49F5">
      <w:pPr>
        <w:pStyle w:val="Normalnumbered"/>
      </w:pPr>
      <w:r>
        <w:t>2.</w:t>
      </w:r>
      <w:r>
        <w:tab/>
        <w:t xml:space="preserve">In the </w:t>
      </w:r>
      <w:r w:rsidR="00914595">
        <w:t xml:space="preserve">CT </w:t>
      </w:r>
      <w:r w:rsidRPr="003B48F3">
        <w:rPr>
          <w:b/>
        </w:rPr>
        <w:t>Login</w:t>
      </w:r>
      <w:r>
        <w:t xml:space="preserve"> window, input </w:t>
      </w:r>
      <w:r w:rsidRPr="00F7512B">
        <w:rPr>
          <w:b/>
        </w:rPr>
        <w:t>Username</w:t>
      </w:r>
      <w:r>
        <w:t xml:space="preserve"> and </w:t>
      </w:r>
      <w:r w:rsidRPr="00F7512B">
        <w:rPr>
          <w:b/>
        </w:rPr>
        <w:t>Password</w:t>
      </w:r>
      <w:r>
        <w:t>.</w:t>
      </w:r>
    </w:p>
    <w:p w14:paraId="27FA0BD2" w14:textId="73EBB85E" w:rsidR="00CD49F5" w:rsidRDefault="00914595" w:rsidP="00CD49F5">
      <w:pPr>
        <w:pStyle w:val="Normalnumbered"/>
      </w:pPr>
      <w:r>
        <w:t>3.</w:t>
      </w:r>
      <w:r>
        <w:tab/>
      </w:r>
      <w:r w:rsidR="00CD49F5">
        <w:t xml:space="preserve">Use the </w:t>
      </w:r>
      <w:r w:rsidR="00CD49F5" w:rsidRPr="00483811">
        <w:rPr>
          <w:b/>
        </w:rPr>
        <w:t>Connect To:</w:t>
      </w:r>
      <w:r w:rsidR="00CD49F5">
        <w:t xml:space="preserve"> box to select the database server’s name; click OK.</w:t>
      </w:r>
    </w:p>
    <w:p w14:paraId="3EA44D88" w14:textId="77777777" w:rsidR="008048B2" w:rsidRPr="008048B2" w:rsidRDefault="008048B2" w:rsidP="00CD49F5">
      <w:pPr>
        <w:pStyle w:val="Normalnumbered"/>
      </w:pPr>
      <w:bookmarkStart w:id="52" w:name="servers"/>
      <w:bookmarkEnd w:id="52"/>
      <w:r>
        <w:t xml:space="preserve">Typically, most organizations have their GRIN-Global database on a remote server.  </w:t>
      </w:r>
    </w:p>
    <w:tbl>
      <w:tblPr>
        <w:tblStyle w:val="TableGrid"/>
        <w:tblW w:w="0" w:type="auto"/>
        <w:tblInd w:w="468" w:type="dxa"/>
        <w:tblLook w:val="04A0" w:firstRow="1" w:lastRow="0" w:firstColumn="1" w:lastColumn="0" w:noHBand="0" w:noVBand="1"/>
      </w:tblPr>
      <w:tblGrid>
        <w:gridCol w:w="3919"/>
        <w:gridCol w:w="4212"/>
      </w:tblGrid>
      <w:tr w:rsidR="008048B2" w14:paraId="6F966FED" w14:textId="77777777" w:rsidTr="00CC0140">
        <w:trPr>
          <w:trHeight w:val="4231"/>
        </w:trPr>
        <w:tc>
          <w:tcPr>
            <w:tcW w:w="3919" w:type="dxa"/>
          </w:tcPr>
          <w:p w14:paraId="403F36DE" w14:textId="77777777" w:rsidR="008048B2" w:rsidRDefault="008048B2" w:rsidP="008048B2">
            <w:r>
              <w:t xml:space="preserve">The default (or only) server will be listed in the </w:t>
            </w:r>
            <w:r w:rsidRPr="00E65966">
              <w:rPr>
                <w:b/>
              </w:rPr>
              <w:t>Connect To:</w:t>
            </w:r>
            <w:r>
              <w:t xml:space="preserve"> dropdown box. In the following </w:t>
            </w:r>
            <w:r w:rsidRPr="00914595">
              <w:rPr>
                <w:i/>
                <w:iCs/>
              </w:rPr>
              <w:t>example</w:t>
            </w:r>
            <w:r>
              <w:t xml:space="preserve">, the default server is </w:t>
            </w:r>
            <w:r>
              <w:br/>
            </w:r>
            <w:r w:rsidRPr="00101F67">
              <w:rPr>
                <w:b/>
              </w:rPr>
              <w:t xml:space="preserve">PROD </w:t>
            </w:r>
            <w:proofErr w:type="spellStart"/>
            <w:r w:rsidRPr="00101F67">
              <w:rPr>
                <w:b/>
              </w:rPr>
              <w:t>uction</w:t>
            </w:r>
            <w:proofErr w:type="spellEnd"/>
            <w:r>
              <w:t>:</w:t>
            </w:r>
            <w:r>
              <w:br/>
            </w:r>
            <w:r>
              <w:br/>
            </w:r>
            <w:r>
              <w:rPr>
                <w:noProof/>
                <w:lang w:eastAsia="en-US"/>
              </w:rPr>
              <w:drawing>
                <wp:inline distT="0" distB="0" distL="0" distR="0" wp14:anchorId="18E057D2" wp14:editId="7195C962">
                  <wp:extent cx="2190750" cy="1789687"/>
                  <wp:effectExtent l="0" t="0" r="0" b="127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2202455" cy="1799249"/>
                          </a:xfrm>
                          <a:prstGeom prst="rect">
                            <a:avLst/>
                          </a:prstGeom>
                          <a:noFill/>
                          <a:ln w="9525">
                            <a:noFill/>
                            <a:miter lim="800000"/>
                            <a:headEnd/>
                            <a:tailEnd/>
                          </a:ln>
                        </pic:spPr>
                      </pic:pic>
                    </a:graphicData>
                  </a:graphic>
                </wp:inline>
              </w:drawing>
            </w:r>
          </w:p>
        </w:tc>
        <w:tc>
          <w:tcPr>
            <w:tcW w:w="4212" w:type="dxa"/>
          </w:tcPr>
          <w:p w14:paraId="5428C208" w14:textId="77777777" w:rsidR="008048B2" w:rsidRDefault="008048B2" w:rsidP="008048B2">
            <w:r>
              <w:t xml:space="preserve">However, when other servers are available, it is possible to select </w:t>
            </w:r>
            <w:r w:rsidR="00CD49F5">
              <w:t>a different one f</w:t>
            </w:r>
            <w:r>
              <w:t>r</w:t>
            </w:r>
            <w:r w:rsidR="00CD49F5">
              <w:t>o</w:t>
            </w:r>
            <w:r>
              <w:t xml:space="preserve">m the dropdown. This example is from a Curator Tool tester who </w:t>
            </w:r>
            <w:r w:rsidR="00CD49F5">
              <w:t xml:space="preserve">uses </w:t>
            </w:r>
            <w:r>
              <w:t xml:space="preserve">many </w:t>
            </w:r>
            <w:r w:rsidR="00CD49F5">
              <w:t xml:space="preserve">different </w:t>
            </w:r>
            <w:r>
              <w:t xml:space="preserve">servers. </w:t>
            </w:r>
          </w:p>
          <w:p w14:paraId="3AA88F83" w14:textId="77777777" w:rsidR="008048B2" w:rsidRDefault="008048B2" w:rsidP="008048B2">
            <w:r w:rsidRPr="008048B2">
              <w:rPr>
                <w:noProof/>
                <w:lang w:eastAsia="en-US"/>
              </w:rPr>
              <w:drawing>
                <wp:inline distT="0" distB="0" distL="0" distR="0" wp14:anchorId="1A5BBA5A" wp14:editId="4C08CB03">
                  <wp:extent cx="2012950" cy="1649594"/>
                  <wp:effectExtent l="0" t="0" r="6350" b="8255"/>
                  <wp:docPr id="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srcRect/>
                          <a:stretch>
                            <a:fillRect/>
                          </a:stretch>
                        </pic:blipFill>
                        <pic:spPr bwMode="auto">
                          <a:xfrm>
                            <a:off x="0" y="0"/>
                            <a:ext cx="2022086" cy="1657081"/>
                          </a:xfrm>
                          <a:prstGeom prst="rect">
                            <a:avLst/>
                          </a:prstGeom>
                          <a:noFill/>
                          <a:ln w="9525">
                            <a:noFill/>
                            <a:miter lim="800000"/>
                            <a:headEnd/>
                            <a:tailEnd/>
                          </a:ln>
                        </pic:spPr>
                      </pic:pic>
                    </a:graphicData>
                  </a:graphic>
                </wp:inline>
              </w:drawing>
            </w:r>
          </w:p>
        </w:tc>
      </w:tr>
    </w:tbl>
    <w:p w14:paraId="7950C10B" w14:textId="77777777" w:rsidR="00CD49F5" w:rsidRDefault="00CD49F5"/>
    <w:tbl>
      <w:tblPr>
        <w:tblW w:w="9648" w:type="dxa"/>
        <w:shd w:val="clear" w:color="000000" w:fill="FFFFFF"/>
        <w:tblLayout w:type="fixed"/>
        <w:tblLook w:val="04A0" w:firstRow="1" w:lastRow="0" w:firstColumn="1" w:lastColumn="0" w:noHBand="0" w:noVBand="1"/>
      </w:tblPr>
      <w:tblGrid>
        <w:gridCol w:w="810"/>
        <w:gridCol w:w="8838"/>
      </w:tblGrid>
      <w:tr w:rsidR="00CC0140" w:rsidRPr="00597272" w14:paraId="76733F88" w14:textId="77777777" w:rsidTr="004E2B68">
        <w:tc>
          <w:tcPr>
            <w:tcW w:w="810" w:type="dxa"/>
            <w:shd w:val="clear" w:color="000000" w:fill="FFFFFF"/>
          </w:tcPr>
          <w:p w14:paraId="2A0ABD35" w14:textId="77777777" w:rsidR="00CC0140" w:rsidRPr="00494E5F" w:rsidRDefault="00CC0140" w:rsidP="004E2B68">
            <w:pPr>
              <w:rPr>
                <w:noProof/>
              </w:rPr>
            </w:pPr>
            <w:r>
              <w:rPr>
                <w:noProof/>
                <w:sz w:val="20"/>
                <w:szCs w:val="20"/>
              </w:rPr>
              <w:drawing>
                <wp:inline distT="0" distB="0" distL="0" distR="0" wp14:anchorId="08611466" wp14:editId="2C7CE879">
                  <wp:extent cx="407662" cy="483861"/>
                  <wp:effectExtent l="0" t="0" r="0" b="0"/>
                  <wp:docPr id="320" name="Picture 320"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7909579E" w14:textId="77777777" w:rsidR="00CC0140" w:rsidRPr="009E61E8" w:rsidRDefault="00CC0140" w:rsidP="004E2B68">
            <w:pPr>
              <w:spacing w:after="0"/>
            </w:pPr>
            <w:r>
              <w:t xml:space="preserve">Most organizations typically have only one server listed and users are limited to that server. A stand-alone document is online at </w:t>
            </w:r>
            <w:hyperlink r:id="rId53" w:history="1">
              <w:r w:rsidRPr="000D30A0">
                <w:rPr>
                  <w:rStyle w:val="Hyperlink"/>
                </w:rPr>
                <w:t>https://www.grin-global.org/docs/selecting_gg_server_CT_PW.docx</w:t>
              </w:r>
            </w:hyperlink>
            <w:r>
              <w:t xml:space="preserve">  GG administrators can customize this document to include their specific server details.</w:t>
            </w:r>
          </w:p>
        </w:tc>
      </w:tr>
    </w:tbl>
    <w:p w14:paraId="64FC48B6" w14:textId="77777777" w:rsidR="00914595" w:rsidRDefault="00914595" w:rsidP="00CC0140">
      <w:pPr>
        <w:pStyle w:val="Heading6"/>
      </w:pPr>
    </w:p>
    <w:p w14:paraId="3646F25E" w14:textId="77777777" w:rsidR="00914595" w:rsidRDefault="00914595">
      <w:pPr>
        <w:spacing w:after="0"/>
        <w:rPr>
          <w:rFonts w:ascii="Cambria" w:eastAsia="Times New Roman" w:hAnsi="Cambria"/>
          <w:i/>
          <w:iCs/>
          <w:color w:val="243F60"/>
        </w:rPr>
      </w:pPr>
      <w:r>
        <w:br w:type="page"/>
      </w:r>
    </w:p>
    <w:p w14:paraId="0095F2D7" w14:textId="3D7E6DCC" w:rsidR="00CD49F5" w:rsidRDefault="00CD49F5" w:rsidP="00CC0140">
      <w:pPr>
        <w:pStyle w:val="Heading6"/>
      </w:pPr>
      <w:r>
        <w:lastRenderedPageBreak/>
        <w:t>NPGS Example</w:t>
      </w:r>
    </w:p>
    <w:p w14:paraId="1391C1BA" w14:textId="77777777" w:rsidR="00CD49F5" w:rsidRDefault="00CD49F5" w:rsidP="00CD49F5">
      <w:r>
        <w:t xml:space="preserve">In the following example, the user, a tester who accesses multiple databases, has DEV as his default server. (It is listed first.) </w:t>
      </w:r>
    </w:p>
    <w:p w14:paraId="59C1C912" w14:textId="77777777" w:rsidR="00CD49F5" w:rsidRDefault="00CD49F5" w:rsidP="00CD49F5">
      <w:r>
        <w:t xml:space="preserve">The actual server name information for the NPGS production GG database is highlighted. Since NPGS is using </w:t>
      </w:r>
      <w:r w:rsidRPr="00676665">
        <w:rPr>
          <w:iCs/>
        </w:rPr>
        <w:t>Secure Sockets Layer</w:t>
      </w:r>
      <w:r w:rsidRPr="00EA1535">
        <w:t xml:space="preserve"> (</w:t>
      </w:r>
      <w:r w:rsidRPr="00676665">
        <w:rPr>
          <w:iCs/>
        </w:rPr>
        <w:t>SSL</w:t>
      </w:r>
      <w:r w:rsidRPr="00EA1535">
        <w:t>)</w:t>
      </w:r>
      <w:r>
        <w:t xml:space="preserve"> security, the </w:t>
      </w:r>
      <w:r w:rsidRPr="00457D1D">
        <w:rPr>
          <w:b/>
        </w:rPr>
        <w:t>Use SSL</w:t>
      </w:r>
      <w:r>
        <w:t xml:space="preserve"> checkbox has been selected.</w:t>
      </w:r>
      <w:r>
        <w:br/>
      </w:r>
      <w:r>
        <w:rPr>
          <w:noProof/>
          <w:lang w:eastAsia="en-US"/>
        </w:rPr>
        <w:drawing>
          <wp:inline distT="0" distB="0" distL="0" distR="0" wp14:anchorId="497C5E63" wp14:editId="433DCE29">
            <wp:extent cx="3276600" cy="2135075"/>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3276600" cy="2135075"/>
                    </a:xfrm>
                    <a:prstGeom prst="rect">
                      <a:avLst/>
                    </a:prstGeom>
                    <a:noFill/>
                    <a:ln w="9525">
                      <a:noFill/>
                      <a:miter lim="800000"/>
                      <a:headEnd/>
                      <a:tailEnd/>
                    </a:ln>
                  </pic:spPr>
                </pic:pic>
              </a:graphicData>
            </a:graphic>
          </wp:inline>
        </w:drawing>
      </w:r>
    </w:p>
    <w:p w14:paraId="7A4BAE56" w14:textId="77777777" w:rsidR="00061D7E" w:rsidRDefault="00061D7E" w:rsidP="00061D7E">
      <w:r>
        <w:t xml:space="preserve">Each organization running GG determines its own Server Name / IP Address. Contact your organization’s GG administrator if you do not know what server name to use.  Your organization’s GG </w:t>
      </w:r>
      <w:r w:rsidRPr="0067283B">
        <w:t xml:space="preserve">administrator will provide </w:t>
      </w:r>
      <w:r>
        <w:t>the server information and indicate if SSL must be checked (when the organization will be using SSL).</w:t>
      </w:r>
    </w:p>
    <w:p w14:paraId="446C05E3" w14:textId="77777777" w:rsidR="00101F67" w:rsidRDefault="00061D7E" w:rsidP="00061D7E">
      <w:pPr>
        <w:pStyle w:val="Heading6"/>
      </w:pPr>
      <w:r>
        <w:t xml:space="preserve">(Optional) </w:t>
      </w:r>
      <w:r w:rsidR="004459B9">
        <w:t xml:space="preserve">To </w:t>
      </w:r>
      <w:r>
        <w:t xml:space="preserve">add </w:t>
      </w:r>
      <w:r w:rsidR="004459B9">
        <w:t xml:space="preserve">or delete servers from the </w:t>
      </w:r>
      <w:r w:rsidR="00101F67" w:rsidRPr="00101F67">
        <w:rPr>
          <w:b/>
        </w:rPr>
        <w:t>Connect To</w:t>
      </w:r>
      <w:r w:rsidR="00101F67">
        <w:t xml:space="preserve"> </w:t>
      </w:r>
      <w:r w:rsidR="004459B9">
        <w:t>list</w:t>
      </w:r>
    </w:p>
    <w:p w14:paraId="7F2ABDFC" w14:textId="77777777" w:rsidR="00061D7E" w:rsidRDefault="00101F67" w:rsidP="00990D92">
      <w:r>
        <w:t>C</w:t>
      </w:r>
      <w:r w:rsidR="004459B9">
        <w:t xml:space="preserve">lick the </w:t>
      </w:r>
      <w:r w:rsidR="004459B9" w:rsidRPr="004459B9">
        <w:rPr>
          <w:b/>
        </w:rPr>
        <w:t>Edit Server</w:t>
      </w:r>
      <w:r w:rsidR="004459B9">
        <w:rPr>
          <w:b/>
        </w:rPr>
        <w:t xml:space="preserve"> List</w:t>
      </w:r>
      <w:r w:rsidR="004459B9">
        <w:t xml:space="preserve"> button</w:t>
      </w:r>
      <w:r w:rsidR="00061D7E">
        <w:t xml:space="preserve">. </w:t>
      </w:r>
      <w:r w:rsidR="00061D7E">
        <w:br/>
      </w:r>
      <w:r w:rsidR="00061D7E" w:rsidRPr="00061D7E">
        <w:rPr>
          <w:noProof/>
          <w:lang w:eastAsia="en-US"/>
        </w:rPr>
        <w:drawing>
          <wp:inline distT="0" distB="0" distL="0" distR="0" wp14:anchorId="351ADEB3" wp14:editId="62DE50C4">
            <wp:extent cx="4538993" cy="2266950"/>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4543608" cy="2269255"/>
                    </a:xfrm>
                    <a:prstGeom prst="rect">
                      <a:avLst/>
                    </a:prstGeom>
                    <a:noFill/>
                    <a:ln w="9525">
                      <a:noFill/>
                      <a:miter lim="800000"/>
                      <a:headEnd/>
                      <a:tailEnd/>
                    </a:ln>
                  </pic:spPr>
                </pic:pic>
              </a:graphicData>
            </a:graphic>
          </wp:inline>
        </w:drawing>
      </w:r>
    </w:p>
    <w:p w14:paraId="25C77BA9" w14:textId="77777777" w:rsidR="00061D7E" w:rsidRDefault="00061D7E" w:rsidP="00990D92">
      <w:r w:rsidRPr="00061D7E">
        <w:rPr>
          <w:b/>
          <w:i/>
        </w:rPr>
        <w:t>To add a server to the list</w:t>
      </w:r>
      <w:r>
        <w:t xml:space="preserve">: </w:t>
      </w:r>
      <w:r w:rsidR="00101F67">
        <w:t xml:space="preserve"> in the </w:t>
      </w:r>
      <w:r w:rsidR="00101F67" w:rsidRPr="00A2256B">
        <w:rPr>
          <w:b/>
        </w:rPr>
        <w:t>List Display Name</w:t>
      </w:r>
      <w:r w:rsidR="00101F67">
        <w:t xml:space="preserve"> box</w:t>
      </w:r>
      <w:r>
        <w:t xml:space="preserve"> (2)</w:t>
      </w:r>
      <w:r w:rsidR="00101F67">
        <w:t>, input a meaningful name;  select SSL if your organization is using SSL; input the correct server name or IP address</w:t>
      </w:r>
      <w:r>
        <w:t xml:space="preserve"> (4); click OK. </w:t>
      </w:r>
      <w:r w:rsidRPr="000469A0">
        <w:rPr>
          <w:b/>
          <w:i/>
        </w:rPr>
        <w:t>To delete</w:t>
      </w:r>
      <w:r>
        <w:t>: click on the name in the list of names in the left box; click the Delete button.</w:t>
      </w:r>
    </w:p>
    <w:p w14:paraId="70DFD9D5" w14:textId="77777777" w:rsidR="00990D92" w:rsidRDefault="00061D7E" w:rsidP="00990D92">
      <w:r>
        <w:t>Adjust t</w:t>
      </w:r>
      <w:r w:rsidR="004058D3">
        <w:t xml:space="preserve">he </w:t>
      </w:r>
      <w:r w:rsidR="00EA1535">
        <w:t xml:space="preserve">list’s </w:t>
      </w:r>
      <w:r w:rsidR="004058D3">
        <w:t xml:space="preserve">order </w:t>
      </w:r>
      <w:r>
        <w:t xml:space="preserve">in the left box </w:t>
      </w:r>
      <w:r w:rsidR="004058D3">
        <w:t xml:space="preserve">by selecting a server </w:t>
      </w:r>
      <w:r w:rsidR="00EA1535">
        <w:t xml:space="preserve">name </w:t>
      </w:r>
      <w:r w:rsidR="004058D3">
        <w:t xml:space="preserve">and then clicking on the </w:t>
      </w:r>
      <w:r w:rsidR="004058D3" w:rsidRPr="004058D3">
        <w:rPr>
          <w:b/>
        </w:rPr>
        <w:t>Move Up</w:t>
      </w:r>
      <w:r w:rsidR="004058D3">
        <w:t xml:space="preserve"> and </w:t>
      </w:r>
      <w:r w:rsidR="004058D3" w:rsidRPr="004058D3">
        <w:rPr>
          <w:b/>
        </w:rPr>
        <w:t>Move Down</w:t>
      </w:r>
      <w:r w:rsidR="004058D3">
        <w:t xml:space="preserve"> buttons.  </w:t>
      </w:r>
      <w:r>
        <w:t xml:space="preserve">Position </w:t>
      </w:r>
      <w:r w:rsidR="004058D3">
        <w:t xml:space="preserve">the server which you will use most </w:t>
      </w:r>
      <w:r>
        <w:t xml:space="preserve">often </w:t>
      </w:r>
      <w:r w:rsidR="004058D3">
        <w:t xml:space="preserve">to the </w:t>
      </w:r>
      <w:r>
        <w:t xml:space="preserve">list’s </w:t>
      </w:r>
      <w:r w:rsidR="004058D3">
        <w:t>top.</w:t>
      </w:r>
      <w:r w:rsidR="00990D92">
        <w:t xml:space="preserve"> The </w:t>
      </w:r>
      <w:r w:rsidR="00EA1535">
        <w:t xml:space="preserve">top </w:t>
      </w:r>
      <w:r>
        <w:t xml:space="preserve">server in the </w:t>
      </w:r>
      <w:r w:rsidR="00EA1535">
        <w:t>will display a</w:t>
      </w:r>
      <w:r w:rsidR="00990D92">
        <w:t xml:space="preserve">s the default server when </w:t>
      </w:r>
      <w:r w:rsidR="00220F60">
        <w:t xml:space="preserve">you </w:t>
      </w:r>
      <w:r w:rsidR="00990D92">
        <w:t>log in.</w:t>
      </w:r>
    </w:p>
    <w:p w14:paraId="56B4BF9B" w14:textId="77777777" w:rsidR="00D831A1" w:rsidRDefault="00D831A1" w:rsidP="00D831A1">
      <w:pPr>
        <w:pStyle w:val="Heading5"/>
        <w:rPr>
          <w:noProof/>
          <w:lang w:eastAsia="en-US"/>
        </w:rPr>
      </w:pPr>
      <w:bookmarkStart w:id="53" w:name="passwords"/>
      <w:bookmarkStart w:id="54" w:name="_Toc215568957"/>
      <w:bookmarkEnd w:id="53"/>
      <w:r>
        <w:rPr>
          <w:noProof/>
          <w:lang w:eastAsia="en-US"/>
        </w:rPr>
        <w:lastRenderedPageBreak/>
        <w:t>Changing Passwords</w:t>
      </w:r>
      <w:bookmarkEnd w:id="54"/>
    </w:p>
    <w:p w14:paraId="6F2787A1" w14:textId="77777777" w:rsidR="00D831A1" w:rsidRDefault="00D831A1" w:rsidP="00D831A1">
      <w:pPr>
        <w:rPr>
          <w:lang w:eastAsia="en-US"/>
        </w:rPr>
      </w:pPr>
      <w:r>
        <w:rPr>
          <w:lang w:eastAsia="en-US"/>
        </w:rPr>
        <w:t xml:space="preserve">To change the </w:t>
      </w:r>
      <w:r>
        <w:t>Curator Tool</w:t>
      </w:r>
      <w:r>
        <w:rPr>
          <w:lang w:eastAsia="en-US"/>
        </w:rPr>
        <w:t xml:space="preserve"> password, click the </w:t>
      </w:r>
      <w:r w:rsidRPr="003B48F3">
        <w:rPr>
          <w:b/>
          <w:lang w:eastAsia="en-US"/>
        </w:rPr>
        <w:t>Change password</w:t>
      </w:r>
      <w:r>
        <w:rPr>
          <w:lang w:eastAsia="en-US"/>
        </w:rPr>
        <w:t xml:space="preserve"> button on the </w:t>
      </w:r>
      <w:r w:rsidRPr="00B007A2">
        <w:rPr>
          <w:b/>
          <w:lang w:eastAsia="en-US"/>
        </w:rPr>
        <w:t>Login</w:t>
      </w:r>
      <w:r>
        <w:rPr>
          <w:lang w:eastAsia="en-US"/>
        </w:rPr>
        <w:t xml:space="preserve"> window or when in the </w:t>
      </w:r>
      <w:r>
        <w:t xml:space="preserve">Curator Tool, select from the menu  </w:t>
      </w:r>
      <w:r w:rsidRPr="003B48F3">
        <w:rPr>
          <w:b/>
        </w:rPr>
        <w:t>File | Change Password</w:t>
      </w:r>
      <w:r>
        <w:t xml:space="preserve">. Complete the </w:t>
      </w:r>
      <w:r w:rsidRPr="003B48F3">
        <w:rPr>
          <w:b/>
        </w:rPr>
        <w:t>Change Password</w:t>
      </w:r>
      <w:r>
        <w:t xml:space="preserve"> window.</w:t>
      </w:r>
      <w:r>
        <w:br/>
      </w:r>
      <w:r w:rsidR="000469A0">
        <w:rPr>
          <w:noProof/>
          <w:lang w:eastAsia="en-US"/>
        </w:rPr>
        <w:drawing>
          <wp:inline distT="0" distB="0" distL="0" distR="0" wp14:anchorId="05CD63F2" wp14:editId="337FEE3E">
            <wp:extent cx="3898900" cy="1185344"/>
            <wp:effectExtent l="19050" t="19050" r="25400" b="14806"/>
            <wp:docPr id="2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3898900" cy="1185344"/>
                    </a:xfrm>
                    <a:prstGeom prst="rect">
                      <a:avLst/>
                    </a:prstGeom>
                    <a:noFill/>
                    <a:ln w="9525">
                      <a:solidFill>
                        <a:schemeClr val="accent1"/>
                      </a:solidFill>
                      <a:miter lim="800000"/>
                      <a:headEnd/>
                      <a:tailEnd/>
                    </a:ln>
                  </pic:spPr>
                </pic:pic>
              </a:graphicData>
            </a:graphic>
          </wp:inline>
        </w:drawing>
      </w:r>
    </w:p>
    <w:p w14:paraId="5A8B2206" w14:textId="77777777" w:rsidR="0054677E" w:rsidRDefault="0054677E" w:rsidP="0054677E">
      <w:pPr>
        <w:pStyle w:val="Heading5"/>
      </w:pPr>
      <w:bookmarkStart w:id="55" w:name="_Toc215568958"/>
      <w:r>
        <w:t>International Password Guidelines</w:t>
      </w:r>
      <w:bookmarkEnd w:id="55"/>
    </w:p>
    <w:p w14:paraId="26A527CF" w14:textId="77777777" w:rsidR="00A85900" w:rsidRDefault="0054677E" w:rsidP="00A85900">
      <w:r>
        <w:t xml:space="preserve">Organizations implementing GRIN-Global can determine their own organization-specific password requirements. The organization’s GG </w:t>
      </w:r>
      <w:r>
        <w:rPr>
          <w:lang w:eastAsia="en-US"/>
        </w:rPr>
        <w:t xml:space="preserve">administrator </w:t>
      </w:r>
      <w:r>
        <w:t xml:space="preserve">controls the password settings (via the Admin Tool) and should indicate the organization’s requirements to the Curator Tool users.  </w:t>
      </w:r>
    </w:p>
    <w:p w14:paraId="28F4EBB2" w14:textId="77777777" w:rsidR="00A85900" w:rsidRDefault="00A85900" w:rsidP="00544FBB">
      <w:pPr>
        <w:pStyle w:val="Heading6"/>
      </w:pPr>
      <w:r>
        <w:t>NPGS Password Guidelines</w:t>
      </w:r>
    </w:p>
    <w:p w14:paraId="5702C7AE" w14:textId="77777777" w:rsidR="00A85900" w:rsidRDefault="00101F67" w:rsidP="00A85900">
      <w:r>
        <w:t xml:space="preserve">In NPGS, </w:t>
      </w:r>
      <w:r w:rsidR="00A85900">
        <w:t xml:space="preserve">the user name is the user’s email address.  </w:t>
      </w:r>
    </w:p>
    <w:p w14:paraId="20B34B02" w14:textId="77777777" w:rsidR="00A85900" w:rsidRDefault="00544FBB" w:rsidP="00A85900">
      <w:pPr>
        <w:pStyle w:val="Heading6"/>
      </w:pPr>
      <w:r>
        <w:t xml:space="preserve">NPGS </w:t>
      </w:r>
      <w:r w:rsidR="00A85900">
        <w:t>Passwords</w:t>
      </w:r>
    </w:p>
    <w:p w14:paraId="19515BAE" w14:textId="77777777" w:rsidR="00A85900" w:rsidRDefault="00A85900" w:rsidP="00A85900">
      <w:pPr>
        <w:spacing w:after="0"/>
      </w:pPr>
      <w:r>
        <w:t>Passwords must follow the current ARS guidelines:</w:t>
      </w:r>
    </w:p>
    <w:p w14:paraId="6136CE6B" w14:textId="77777777" w:rsidR="00A85900" w:rsidRDefault="00A85900" w:rsidP="00BD6584">
      <w:pPr>
        <w:pStyle w:val="ListParagraph"/>
        <w:numPr>
          <w:ilvl w:val="0"/>
          <w:numId w:val="26"/>
        </w:numPr>
      </w:pPr>
      <w:r w:rsidRPr="004E5783">
        <w:t>12 characters minimum</w:t>
      </w:r>
    </w:p>
    <w:p w14:paraId="0E99BF28" w14:textId="77777777" w:rsidR="00A85900" w:rsidRDefault="00A85900" w:rsidP="00BD6584">
      <w:pPr>
        <w:pStyle w:val="ListParagraph"/>
        <w:numPr>
          <w:ilvl w:val="0"/>
          <w:numId w:val="26"/>
        </w:numPr>
      </w:pPr>
      <w:r>
        <w:t xml:space="preserve">at least one of each are required: </w:t>
      </w:r>
      <w:r w:rsidRPr="004E5783">
        <w:t>upper case, lower case, digit</w:t>
      </w:r>
      <w:r>
        <w:t>,</w:t>
      </w:r>
      <w:r w:rsidRPr="004E5783">
        <w:t xml:space="preserve"> and special character </w:t>
      </w:r>
    </w:p>
    <w:p w14:paraId="3B4724AB" w14:textId="77777777" w:rsidR="00A85900" w:rsidRDefault="00A85900" w:rsidP="00BD6584">
      <w:pPr>
        <w:pStyle w:val="ListParagraph"/>
        <w:numPr>
          <w:ilvl w:val="0"/>
          <w:numId w:val="26"/>
        </w:numPr>
      </w:pPr>
      <w:r>
        <w:t xml:space="preserve">passwords </w:t>
      </w:r>
      <w:r w:rsidRPr="004E5783">
        <w:t xml:space="preserve">can change </w:t>
      </w:r>
      <w:r>
        <w:t xml:space="preserve">only </w:t>
      </w:r>
      <w:r w:rsidRPr="004E5783">
        <w:t>once per day</w:t>
      </w:r>
    </w:p>
    <w:p w14:paraId="3356845F" w14:textId="77777777" w:rsidR="00A85900" w:rsidRDefault="00A85900" w:rsidP="00BD6584">
      <w:pPr>
        <w:pStyle w:val="ListParagraph"/>
        <w:numPr>
          <w:ilvl w:val="0"/>
          <w:numId w:val="26"/>
        </w:numPr>
      </w:pPr>
      <w:r>
        <w:t>f</w:t>
      </w:r>
      <w:r w:rsidRPr="008522AA">
        <w:t xml:space="preserve">ive failed logins </w:t>
      </w:r>
      <w:r>
        <w:t xml:space="preserve">initiates </w:t>
      </w:r>
      <w:r w:rsidRPr="008522AA">
        <w:t>a temporary lockout for 15 minutes</w:t>
      </w:r>
    </w:p>
    <w:p w14:paraId="1920F898" w14:textId="77777777" w:rsidR="00A85900" w:rsidRDefault="00A85900" w:rsidP="00A85900">
      <w:r>
        <w:t>If a password is forgotten, the GG administrator must be contacted  (to create a new one).</w:t>
      </w:r>
    </w:p>
    <w:p w14:paraId="20EDAF05" w14:textId="77777777" w:rsidR="00A85900" w:rsidRDefault="00A85900" w:rsidP="00A85900">
      <w:pPr>
        <w:pStyle w:val="Heading6"/>
      </w:pPr>
      <w:r>
        <w:t>Logging on to the CT</w:t>
      </w:r>
    </w:p>
    <w:tbl>
      <w:tblPr>
        <w:tblW w:w="9648" w:type="dxa"/>
        <w:shd w:val="clear" w:color="000000" w:fill="FFFFFF"/>
        <w:tblLayout w:type="fixed"/>
        <w:tblLook w:val="04A0" w:firstRow="1" w:lastRow="0" w:firstColumn="1" w:lastColumn="0" w:noHBand="0" w:noVBand="1"/>
      </w:tblPr>
      <w:tblGrid>
        <w:gridCol w:w="810"/>
        <w:gridCol w:w="8838"/>
      </w:tblGrid>
      <w:tr w:rsidR="00A85900" w:rsidRPr="00CE1D7E" w14:paraId="34D095B9" w14:textId="77777777" w:rsidTr="00A85900">
        <w:tc>
          <w:tcPr>
            <w:tcW w:w="810" w:type="dxa"/>
            <w:shd w:val="clear" w:color="000000" w:fill="FFFFFF"/>
          </w:tcPr>
          <w:p w14:paraId="59601773" w14:textId="77777777" w:rsidR="00A85900" w:rsidRPr="00A85900" w:rsidRDefault="00276B0C" w:rsidP="00A85900">
            <w:pPr>
              <w:tabs>
                <w:tab w:val="center" w:pos="4680"/>
                <w:tab w:val="right" w:pos="9360"/>
              </w:tabs>
              <w:rPr>
                <w:rFonts w:eastAsia="Calibri"/>
              </w:rPr>
            </w:pPr>
            <w:r>
              <w:rPr>
                <w:rFonts w:eastAsia="Times New Roman"/>
                <w:noProof/>
                <w:lang w:eastAsia="en-US"/>
              </w:rPr>
              <w:drawing>
                <wp:inline distT="0" distB="0" distL="0" distR="0" wp14:anchorId="4DE38442" wp14:editId="2C55B99C">
                  <wp:extent cx="361950" cy="438150"/>
                  <wp:effectExtent l="19050" t="0" r="0" b="0"/>
                  <wp:docPr id="2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14:paraId="56707F4D" w14:textId="77777777" w:rsidR="00A85900" w:rsidRPr="00A85900" w:rsidRDefault="00A85900" w:rsidP="00A85900">
            <w:pPr>
              <w:tabs>
                <w:tab w:val="center" w:pos="4680"/>
                <w:tab w:val="right" w:pos="9360"/>
              </w:tabs>
              <w:rPr>
                <w:rFonts w:eastAsia="Calibri"/>
              </w:rPr>
            </w:pPr>
            <w:r>
              <w:rPr>
                <w:rFonts w:eastAsia="Calibri"/>
              </w:rPr>
              <w:t xml:space="preserve">For NPGS, </w:t>
            </w:r>
            <w:r w:rsidRPr="00A85900">
              <w:rPr>
                <w:rFonts w:eastAsia="Calibri"/>
              </w:rPr>
              <w:t xml:space="preserve">VPN or being on the ARS network is </w:t>
            </w:r>
            <w:r w:rsidRPr="00A85900">
              <w:rPr>
                <w:rFonts w:eastAsia="Calibri"/>
                <w:i/>
              </w:rPr>
              <w:t>not</w:t>
            </w:r>
            <w:r w:rsidRPr="00A85900">
              <w:rPr>
                <w:rFonts w:eastAsia="Calibri"/>
              </w:rPr>
              <w:t xml:space="preserve"> required. </w:t>
            </w:r>
          </w:p>
        </w:tc>
      </w:tr>
    </w:tbl>
    <w:p w14:paraId="410CB180" w14:textId="77777777" w:rsidR="00A85900" w:rsidRPr="004E5783" w:rsidRDefault="00A85900" w:rsidP="00A85900"/>
    <w:p w14:paraId="1F02466E" w14:textId="2A463FD0" w:rsidR="00D36548" w:rsidRPr="00527E21" w:rsidRDefault="00D36548" w:rsidP="00D36548">
      <w:pPr>
        <w:pStyle w:val="Heading4"/>
      </w:pPr>
      <w:bookmarkStart w:id="56" w:name="_Toc253149082"/>
      <w:bookmarkStart w:id="57" w:name="_Toc215568959"/>
      <w:r>
        <w:t xml:space="preserve">Curator Tool </w:t>
      </w:r>
      <w:bookmarkEnd w:id="56"/>
      <w:r w:rsidR="00491D68">
        <w:t>Two Panels</w:t>
      </w:r>
      <w:bookmarkEnd w:id="57"/>
    </w:p>
    <w:p w14:paraId="14E02A7B" w14:textId="77777777" w:rsidR="00491D68" w:rsidRDefault="00D36548" w:rsidP="001B1C40">
      <w:pPr>
        <w:rPr>
          <w:lang w:eastAsia="en-US"/>
        </w:rPr>
      </w:pPr>
      <w:r>
        <w:rPr>
          <w:lang w:eastAsia="en-US"/>
        </w:rPr>
        <w:t>The Curator Tool</w:t>
      </w:r>
      <w:r w:rsidR="00610C45">
        <w:rPr>
          <w:lang w:eastAsia="en-US"/>
        </w:rPr>
        <w:t>’s</w:t>
      </w:r>
      <w:r>
        <w:rPr>
          <w:lang w:eastAsia="en-US"/>
        </w:rPr>
        <w:t xml:space="preserve"> main screen is similar to other </w:t>
      </w:r>
      <w:r w:rsidR="00220F60">
        <w:rPr>
          <w:lang w:eastAsia="en-US"/>
        </w:rPr>
        <w:t xml:space="preserve">Windows programs in that it has menus, buttons, and icons. </w:t>
      </w:r>
      <w:r w:rsidR="000E639D">
        <w:rPr>
          <w:lang w:eastAsia="en-US"/>
        </w:rPr>
        <w:t xml:space="preserve"> </w:t>
      </w:r>
    </w:p>
    <w:p w14:paraId="670AEDAF" w14:textId="77777777" w:rsidR="00491D68" w:rsidRDefault="00491D68" w:rsidP="00491D68">
      <w:pPr>
        <w:pStyle w:val="Heading6"/>
        <w:rPr>
          <w:lang w:eastAsia="en-US"/>
        </w:rPr>
      </w:pPr>
      <w:r>
        <w:rPr>
          <w:lang w:eastAsia="en-US"/>
        </w:rPr>
        <w:t>Left Panel</w:t>
      </w:r>
    </w:p>
    <w:p w14:paraId="7F45418D" w14:textId="1511CDA5" w:rsidR="00491D68" w:rsidRDefault="009B5C0B" w:rsidP="001B1C40">
      <w:pPr>
        <w:rPr>
          <w:lang w:eastAsia="en-US"/>
        </w:rPr>
      </w:pPr>
      <w:r>
        <w:rPr>
          <w:lang w:eastAsia="en-US"/>
        </w:rPr>
        <w:t xml:space="preserve">We </w:t>
      </w:r>
      <w:r w:rsidR="000E639D">
        <w:rPr>
          <w:lang w:eastAsia="en-US"/>
        </w:rPr>
        <w:t xml:space="preserve">refer to the left </w:t>
      </w:r>
      <w:r>
        <w:rPr>
          <w:lang w:eastAsia="en-US"/>
        </w:rPr>
        <w:t xml:space="preserve">panel </w:t>
      </w:r>
      <w:r w:rsidR="000E639D">
        <w:rPr>
          <w:lang w:eastAsia="en-US"/>
        </w:rPr>
        <w:t xml:space="preserve">as the </w:t>
      </w:r>
      <w:r>
        <w:rPr>
          <w:lang w:eastAsia="en-US"/>
        </w:rPr>
        <w:t xml:space="preserve">“List Panel.” Some users refer to it as the </w:t>
      </w:r>
      <w:r w:rsidR="000E639D">
        <w:rPr>
          <w:lang w:eastAsia="en-US"/>
        </w:rPr>
        <w:t xml:space="preserve">“Tree View.”  </w:t>
      </w:r>
      <w:r w:rsidR="006935F5">
        <w:rPr>
          <w:lang w:eastAsia="en-US"/>
        </w:rPr>
        <w:t xml:space="preserve">Just as Windows </w:t>
      </w:r>
      <w:r w:rsidR="000E639D">
        <w:rPr>
          <w:lang w:eastAsia="en-US"/>
        </w:rPr>
        <w:t>Explorer uses folders and subfolders to organize files</w:t>
      </w:r>
      <w:r w:rsidR="006935F5">
        <w:rPr>
          <w:lang w:eastAsia="en-US"/>
        </w:rPr>
        <w:t xml:space="preserve">, so too does </w:t>
      </w:r>
      <w:r w:rsidR="000E639D">
        <w:rPr>
          <w:lang w:eastAsia="en-US"/>
        </w:rPr>
        <w:t>the Curator Tool</w:t>
      </w:r>
      <w:r w:rsidR="006935F5">
        <w:rPr>
          <w:lang w:eastAsia="en-US"/>
        </w:rPr>
        <w:t xml:space="preserve">. You can </w:t>
      </w:r>
      <w:r w:rsidR="000E639D">
        <w:rPr>
          <w:lang w:eastAsia="en-US"/>
        </w:rPr>
        <w:t>use folders and subfolders to organize your personal lis</w:t>
      </w:r>
      <w:r w:rsidR="006935F5">
        <w:rPr>
          <w:lang w:eastAsia="en-US"/>
        </w:rPr>
        <w:t>ts and review GG records</w:t>
      </w:r>
      <w:r w:rsidR="00491D68">
        <w:rPr>
          <w:lang w:eastAsia="en-US"/>
        </w:rPr>
        <w:t xml:space="preserve">. </w:t>
      </w:r>
    </w:p>
    <w:p w14:paraId="0A4E3329" w14:textId="77777777" w:rsidR="00491D68" w:rsidRDefault="00491D68" w:rsidP="00491D68">
      <w:pPr>
        <w:pStyle w:val="Heading6"/>
        <w:rPr>
          <w:lang w:eastAsia="en-US"/>
        </w:rPr>
      </w:pPr>
      <w:r>
        <w:rPr>
          <w:lang w:eastAsia="en-US"/>
        </w:rPr>
        <w:t>Right Panel</w:t>
      </w:r>
    </w:p>
    <w:p w14:paraId="3554B604" w14:textId="62524C83" w:rsidR="00220F60" w:rsidRDefault="00491D68" w:rsidP="001B1C40">
      <w:pPr>
        <w:rPr>
          <w:lang w:eastAsia="en-US"/>
        </w:rPr>
      </w:pPr>
      <w:r>
        <w:rPr>
          <w:lang w:eastAsia="en-US"/>
        </w:rPr>
        <w:t xml:space="preserve">The records’ data is displayed in the right panel, also called the “data grid.” </w:t>
      </w:r>
      <w:r w:rsidR="006935F5">
        <w:rPr>
          <w:lang w:eastAsia="en-US"/>
        </w:rPr>
        <w:t>The records may be accessions, inventory, orders, observations – any type of GG record.</w:t>
      </w:r>
    </w:p>
    <w:p w14:paraId="0DD778F2" w14:textId="127237D3" w:rsidR="00223832" w:rsidRDefault="000E639D" w:rsidP="001B1C40">
      <w:pPr>
        <w:rPr>
          <w:lang w:eastAsia="en-US"/>
        </w:rPr>
      </w:pPr>
      <w:r w:rsidRPr="000E639D">
        <w:rPr>
          <w:b/>
          <w:lang w:eastAsia="en-US"/>
        </w:rPr>
        <w:lastRenderedPageBreak/>
        <w:t>Curator Tool Window</w:t>
      </w:r>
      <w:r>
        <w:rPr>
          <w:lang w:eastAsia="en-US"/>
        </w:rPr>
        <w:t xml:space="preserve"> </w:t>
      </w:r>
      <w:r w:rsidR="0096002C">
        <w:rPr>
          <w:lang w:eastAsia="en-US"/>
        </w:rPr>
        <w:br/>
        <w:t xml:space="preserve">Essentially empty </w:t>
      </w:r>
      <w:r w:rsidR="00491D68">
        <w:rPr>
          <w:lang w:eastAsia="en-US"/>
        </w:rPr>
        <w:t xml:space="preserve">in this example </w:t>
      </w:r>
      <w:r w:rsidR="0096002C">
        <w:rPr>
          <w:lang w:eastAsia="en-US"/>
        </w:rPr>
        <w:t>– similar to the opening screen of any new copy of the Curator Tool</w:t>
      </w:r>
      <w:r w:rsidR="00491D68">
        <w:rPr>
          <w:lang w:eastAsia="en-US"/>
        </w:rPr>
        <w:t>. The basic left and right panels are shown.</w:t>
      </w:r>
      <w:r>
        <w:rPr>
          <w:lang w:eastAsia="en-US"/>
        </w:rPr>
        <w:br/>
      </w:r>
      <w:r w:rsidR="00276B0C">
        <w:rPr>
          <w:noProof/>
          <w:lang w:eastAsia="en-US"/>
        </w:rPr>
        <w:drawing>
          <wp:inline distT="0" distB="0" distL="0" distR="0" wp14:anchorId="6FBE6325" wp14:editId="75EE7B99">
            <wp:extent cx="4614365" cy="268122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srcRect/>
                    <a:stretch>
                      <a:fillRect/>
                    </a:stretch>
                  </pic:blipFill>
                  <pic:spPr bwMode="auto">
                    <a:xfrm>
                      <a:off x="0" y="0"/>
                      <a:ext cx="4617030" cy="2682768"/>
                    </a:xfrm>
                    <a:prstGeom prst="rect">
                      <a:avLst/>
                    </a:prstGeom>
                    <a:noFill/>
                    <a:ln w="9525">
                      <a:noFill/>
                      <a:miter lim="800000"/>
                      <a:headEnd/>
                      <a:tailEnd/>
                    </a:ln>
                  </pic:spPr>
                </pic:pic>
              </a:graphicData>
            </a:graphic>
          </wp:inline>
        </w:drawing>
      </w:r>
    </w:p>
    <w:p w14:paraId="1E4785F4" w14:textId="77777777" w:rsidR="00223832" w:rsidRDefault="000E639D" w:rsidP="001B1C40">
      <w:pPr>
        <w:rPr>
          <w:lang w:eastAsia="en-US"/>
        </w:rPr>
      </w:pPr>
      <w:r w:rsidRPr="000E639D">
        <w:rPr>
          <w:b/>
          <w:lang w:eastAsia="en-US"/>
        </w:rPr>
        <w:t>Windows Explorer Window</w:t>
      </w:r>
      <w:r>
        <w:rPr>
          <w:b/>
          <w:lang w:eastAsia="en-US"/>
        </w:rPr>
        <w:br/>
      </w:r>
      <w:r w:rsidR="00276B0C">
        <w:rPr>
          <w:noProof/>
          <w:bdr w:val="single" w:sz="4" w:space="0" w:color="8DB3E2"/>
          <w:lang w:eastAsia="en-US"/>
        </w:rPr>
        <w:drawing>
          <wp:inline distT="0" distB="0" distL="0" distR="0" wp14:anchorId="590891D8" wp14:editId="38CFEFA6">
            <wp:extent cx="4709899" cy="1260502"/>
            <wp:effectExtent l="19050" t="19050" r="14501" b="15848"/>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srcRect/>
                    <a:stretch>
                      <a:fillRect/>
                    </a:stretch>
                  </pic:blipFill>
                  <pic:spPr bwMode="auto">
                    <a:xfrm>
                      <a:off x="0" y="0"/>
                      <a:ext cx="4711584" cy="1260953"/>
                    </a:xfrm>
                    <a:prstGeom prst="rect">
                      <a:avLst/>
                    </a:prstGeom>
                    <a:noFill/>
                    <a:ln w="6350" cmpd="sng">
                      <a:solidFill>
                        <a:srgbClr val="8DB3E2"/>
                      </a:solidFill>
                      <a:miter lim="800000"/>
                      <a:headEnd/>
                      <a:tailEnd/>
                    </a:ln>
                    <a:effectLst/>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641525" w:rsidRPr="00CE1D7E" w14:paraId="1575AF02" w14:textId="77777777" w:rsidTr="00EA6C59">
        <w:tc>
          <w:tcPr>
            <w:tcW w:w="810" w:type="dxa"/>
            <w:shd w:val="clear" w:color="000000" w:fill="FFFFFF"/>
          </w:tcPr>
          <w:p w14:paraId="38EA914C" w14:textId="77777777" w:rsidR="00641525" w:rsidRPr="00CE1D7E" w:rsidRDefault="00276B0C" w:rsidP="00EA6C59">
            <w:r>
              <w:rPr>
                <w:noProof/>
                <w:lang w:eastAsia="en-US"/>
              </w:rPr>
              <w:drawing>
                <wp:inline distT="0" distB="0" distL="0" distR="0" wp14:anchorId="1C298787" wp14:editId="0040FFD1">
                  <wp:extent cx="371475" cy="438150"/>
                  <wp:effectExtent l="19050" t="0" r="9525" b="0"/>
                  <wp:docPr id="2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8" w:type="dxa"/>
            <w:shd w:val="clear" w:color="000000" w:fill="FFFFFF"/>
          </w:tcPr>
          <w:p w14:paraId="19D4D82B" w14:textId="0799D530" w:rsidR="00641525" w:rsidRPr="00D42A9F" w:rsidRDefault="00641525" w:rsidP="00641525">
            <w:r>
              <w:t xml:space="preserve">In Curator Tool jargon, a </w:t>
            </w:r>
            <w:r>
              <w:rPr>
                <w:lang w:eastAsia="en-US"/>
              </w:rPr>
              <w:t xml:space="preserve">“folder” has the same meaning as “list.” </w:t>
            </w:r>
            <w:r w:rsidR="00491D68">
              <w:rPr>
                <w:lang w:eastAsia="en-US"/>
              </w:rPr>
              <w:t>I</w:t>
            </w:r>
            <w:r>
              <w:rPr>
                <w:lang w:eastAsia="en-US"/>
              </w:rPr>
              <w:t>f the directions indicate “...the folder’s name …,” this is equivalent to stating “...the list’s name…”</w:t>
            </w:r>
          </w:p>
        </w:tc>
      </w:tr>
    </w:tbl>
    <w:p w14:paraId="5EC79AD8" w14:textId="77777777" w:rsidR="007A178F" w:rsidRDefault="00D34A93" w:rsidP="007A178F">
      <w:pPr>
        <w:pStyle w:val="Heading5"/>
        <w:rPr>
          <w:lang w:eastAsia="en-US"/>
        </w:rPr>
      </w:pPr>
      <w:bookmarkStart w:id="58" w:name="datagrid"/>
      <w:bookmarkStart w:id="59" w:name="_Toc215568960"/>
      <w:bookmarkEnd w:id="58"/>
      <w:r>
        <w:rPr>
          <w:lang w:eastAsia="en-US"/>
        </w:rPr>
        <w:t>Data</w:t>
      </w:r>
      <w:r w:rsidR="00641525">
        <w:rPr>
          <w:lang w:eastAsia="en-US"/>
        </w:rPr>
        <w:t xml:space="preserve"> </w:t>
      </w:r>
      <w:r w:rsidR="007A178F">
        <w:rPr>
          <w:lang w:eastAsia="en-US"/>
        </w:rPr>
        <w:t>Grid (or “</w:t>
      </w:r>
      <w:proofErr w:type="spellStart"/>
      <w:r w:rsidR="007A178F">
        <w:rPr>
          <w:lang w:eastAsia="en-US"/>
        </w:rPr>
        <w:t>Datagrid</w:t>
      </w:r>
      <w:proofErr w:type="spellEnd"/>
      <w:r w:rsidR="007A178F">
        <w:rPr>
          <w:lang w:eastAsia="en-US"/>
        </w:rPr>
        <w:t>”)</w:t>
      </w:r>
      <w:bookmarkEnd w:id="59"/>
      <w:r w:rsidR="00D36548">
        <w:rPr>
          <w:lang w:eastAsia="en-US"/>
        </w:rPr>
        <w:t xml:space="preserve"> </w:t>
      </w:r>
    </w:p>
    <w:p w14:paraId="2A8C365F" w14:textId="2A0DEE8C" w:rsidR="000E639D" w:rsidRDefault="00D36548" w:rsidP="001B1C40">
      <w:pPr>
        <w:rPr>
          <w:lang w:eastAsia="en-US"/>
        </w:rPr>
      </w:pPr>
      <w:r>
        <w:rPr>
          <w:lang w:eastAsia="en-US"/>
        </w:rPr>
        <w:t xml:space="preserve">The </w:t>
      </w:r>
      <w:r w:rsidR="00544FBB">
        <w:rPr>
          <w:lang w:eastAsia="en-US"/>
        </w:rPr>
        <w:t xml:space="preserve">CT’s </w:t>
      </w:r>
      <w:r>
        <w:rPr>
          <w:lang w:eastAsia="en-US"/>
        </w:rPr>
        <w:t xml:space="preserve">right </w:t>
      </w:r>
      <w:r w:rsidR="00491D68">
        <w:rPr>
          <w:lang w:eastAsia="en-US"/>
        </w:rPr>
        <w:t>panel</w:t>
      </w:r>
      <w:r>
        <w:rPr>
          <w:lang w:eastAsia="en-US"/>
        </w:rPr>
        <w:t>, the “Data</w:t>
      </w:r>
      <w:r w:rsidR="003E6F31">
        <w:rPr>
          <w:lang w:eastAsia="en-US"/>
        </w:rPr>
        <w:t xml:space="preserve"> G</w:t>
      </w:r>
      <w:r w:rsidR="00544FBB">
        <w:rPr>
          <w:lang w:eastAsia="en-US"/>
        </w:rPr>
        <w:t>r</w:t>
      </w:r>
      <w:r>
        <w:rPr>
          <w:lang w:eastAsia="en-US"/>
        </w:rPr>
        <w:t>id,” is similar to a spreadsheet, with the data displayed in columns and rows.</w:t>
      </w:r>
      <w:r w:rsidR="006C1E7A">
        <w:rPr>
          <w:lang w:eastAsia="en-US"/>
        </w:rPr>
        <w:t xml:space="preserve"> </w:t>
      </w:r>
      <w:r w:rsidR="0096002C">
        <w:rPr>
          <w:lang w:eastAsia="en-US"/>
        </w:rPr>
        <w:t xml:space="preserve"> The sample window </w:t>
      </w:r>
      <w:r w:rsidR="00641525">
        <w:rPr>
          <w:lang w:eastAsia="en-US"/>
        </w:rPr>
        <w:t xml:space="preserve">below </w:t>
      </w:r>
      <w:r w:rsidR="0096002C">
        <w:rPr>
          <w:lang w:eastAsia="en-US"/>
        </w:rPr>
        <w:t>display</w:t>
      </w:r>
      <w:r w:rsidR="00641525">
        <w:rPr>
          <w:lang w:eastAsia="en-US"/>
        </w:rPr>
        <w:t>s</w:t>
      </w:r>
      <w:r w:rsidR="0096002C">
        <w:rPr>
          <w:lang w:eastAsia="en-US"/>
        </w:rPr>
        <w:t xml:space="preserve"> existing data.  We’ll see later how data gets placed </w:t>
      </w:r>
      <w:r w:rsidR="00641525">
        <w:rPr>
          <w:lang w:eastAsia="en-US"/>
        </w:rPr>
        <w:t xml:space="preserve">here. </w:t>
      </w:r>
      <w:r w:rsidR="000E639D">
        <w:rPr>
          <w:lang w:eastAsia="en-US"/>
        </w:rPr>
        <w:br/>
      </w:r>
      <w:r w:rsidR="00276B0C">
        <w:rPr>
          <w:noProof/>
          <w:lang w:eastAsia="en-US"/>
        </w:rPr>
        <w:drawing>
          <wp:inline distT="0" distB="0" distL="0" distR="0" wp14:anchorId="58A2AA20" wp14:editId="7F0C54C6">
            <wp:extent cx="3683000" cy="1862191"/>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a:stretch>
                      <a:fillRect/>
                    </a:stretch>
                  </pic:blipFill>
                  <pic:spPr bwMode="auto">
                    <a:xfrm>
                      <a:off x="0" y="0"/>
                      <a:ext cx="3687878" cy="1864657"/>
                    </a:xfrm>
                    <a:prstGeom prst="rect">
                      <a:avLst/>
                    </a:prstGeom>
                    <a:noFill/>
                    <a:ln w="9525">
                      <a:noFill/>
                      <a:miter lim="800000"/>
                      <a:headEnd/>
                      <a:tailEnd/>
                    </a:ln>
                  </pic:spPr>
                </pic:pic>
              </a:graphicData>
            </a:graphic>
          </wp:inline>
        </w:drawing>
      </w:r>
    </w:p>
    <w:p w14:paraId="600EB58C" w14:textId="77777777" w:rsidR="00855FA6" w:rsidRDefault="00855FA6" w:rsidP="00855FA6">
      <w:pPr>
        <w:pStyle w:val="Heading5"/>
        <w:rPr>
          <w:lang w:eastAsia="en-US"/>
        </w:rPr>
      </w:pPr>
      <w:bookmarkStart w:id="60" w:name="_Toc215568961"/>
      <w:r>
        <w:rPr>
          <w:lang w:eastAsia="en-US"/>
        </w:rPr>
        <w:lastRenderedPageBreak/>
        <w:t>Deleting “Stuff”</w:t>
      </w:r>
      <w:bookmarkEnd w:id="60"/>
    </w:p>
    <w:tbl>
      <w:tblPr>
        <w:tblStyle w:val="TableGrid"/>
        <w:tblW w:w="0" w:type="auto"/>
        <w:tblLook w:val="04A0" w:firstRow="1" w:lastRow="0" w:firstColumn="1" w:lastColumn="0" w:noHBand="0" w:noVBand="1"/>
      </w:tblPr>
      <w:tblGrid>
        <w:gridCol w:w="4118"/>
        <w:gridCol w:w="5232"/>
      </w:tblGrid>
      <w:tr w:rsidR="00855FA6" w:rsidRPr="00855FA6" w14:paraId="4650149A" w14:textId="77777777" w:rsidTr="00EC6C9E">
        <w:tc>
          <w:tcPr>
            <w:tcW w:w="4248" w:type="dxa"/>
            <w:shd w:val="clear" w:color="auto" w:fill="DBE5F1" w:themeFill="accent1" w:themeFillTint="33"/>
          </w:tcPr>
          <w:p w14:paraId="2F57B04D" w14:textId="77777777" w:rsidR="00855FA6" w:rsidRPr="00855FA6" w:rsidRDefault="00855FA6" w:rsidP="00855FA6">
            <w:pPr>
              <w:spacing w:before="120" w:after="120"/>
              <w:rPr>
                <w:b/>
                <w:lang w:eastAsia="en-US"/>
              </w:rPr>
            </w:pPr>
            <w:r w:rsidRPr="00855FA6">
              <w:rPr>
                <w:b/>
                <w:lang w:eastAsia="en-US"/>
              </w:rPr>
              <w:t>List Panel (</w:t>
            </w:r>
            <w:r>
              <w:rPr>
                <w:b/>
                <w:lang w:eastAsia="en-US"/>
              </w:rPr>
              <w:t xml:space="preserve">the </w:t>
            </w:r>
            <w:r w:rsidRPr="00855FA6">
              <w:rPr>
                <w:b/>
                <w:lang w:eastAsia="en-US"/>
              </w:rPr>
              <w:t>left side)</w:t>
            </w:r>
          </w:p>
        </w:tc>
        <w:tc>
          <w:tcPr>
            <w:tcW w:w="5328" w:type="dxa"/>
            <w:shd w:val="clear" w:color="auto" w:fill="DBE5F1" w:themeFill="accent1" w:themeFillTint="33"/>
          </w:tcPr>
          <w:p w14:paraId="521337CA" w14:textId="77777777" w:rsidR="00855FA6" w:rsidRPr="00855FA6" w:rsidRDefault="00855FA6" w:rsidP="00855FA6">
            <w:pPr>
              <w:spacing w:before="120" w:after="120"/>
              <w:rPr>
                <w:b/>
                <w:lang w:eastAsia="en-US"/>
              </w:rPr>
            </w:pPr>
            <w:r w:rsidRPr="00855FA6">
              <w:rPr>
                <w:b/>
                <w:lang w:eastAsia="en-US"/>
              </w:rPr>
              <w:t>Data Grid (</w:t>
            </w:r>
            <w:r>
              <w:rPr>
                <w:b/>
                <w:lang w:eastAsia="en-US"/>
              </w:rPr>
              <w:t xml:space="preserve">the </w:t>
            </w:r>
            <w:r w:rsidRPr="00855FA6">
              <w:rPr>
                <w:b/>
                <w:lang w:eastAsia="en-US"/>
              </w:rPr>
              <w:t>right side)</w:t>
            </w:r>
          </w:p>
        </w:tc>
      </w:tr>
      <w:tr w:rsidR="00855FA6" w14:paraId="0CC78D90" w14:textId="77777777" w:rsidTr="00EC6C9E">
        <w:tc>
          <w:tcPr>
            <w:tcW w:w="4248" w:type="dxa"/>
          </w:tcPr>
          <w:p w14:paraId="09333815" w14:textId="77777777" w:rsidR="00855FA6" w:rsidRDefault="00855FA6" w:rsidP="00855FA6">
            <w:pPr>
              <w:rPr>
                <w:lang w:eastAsia="en-US"/>
              </w:rPr>
            </w:pPr>
            <w:r>
              <w:rPr>
                <w:lang w:eastAsia="en-US"/>
              </w:rPr>
              <w:t>These are your lists – it is your call what you do with them.</w:t>
            </w:r>
            <w:r>
              <w:rPr>
                <w:lang w:eastAsia="en-US"/>
              </w:rPr>
              <w:br/>
            </w:r>
            <w:r>
              <w:rPr>
                <w:noProof/>
                <w:lang w:eastAsia="en-US"/>
              </w:rPr>
              <w:drawing>
                <wp:inline distT="0" distB="0" distL="0" distR="0" wp14:anchorId="140B629F" wp14:editId="13D31973">
                  <wp:extent cx="911207" cy="1123258"/>
                  <wp:effectExtent l="19050" t="0" r="3193" b="0"/>
                  <wp:docPr id="29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srcRect/>
                          <a:stretch>
                            <a:fillRect/>
                          </a:stretch>
                        </pic:blipFill>
                        <pic:spPr bwMode="auto">
                          <a:xfrm>
                            <a:off x="0" y="0"/>
                            <a:ext cx="913604" cy="1126212"/>
                          </a:xfrm>
                          <a:prstGeom prst="rect">
                            <a:avLst/>
                          </a:prstGeom>
                          <a:noFill/>
                          <a:ln w="9525">
                            <a:noFill/>
                            <a:miter lim="800000"/>
                            <a:headEnd/>
                            <a:tailEnd/>
                          </a:ln>
                        </pic:spPr>
                      </pic:pic>
                    </a:graphicData>
                  </a:graphic>
                </wp:inline>
              </w:drawing>
            </w:r>
          </w:p>
          <w:p w14:paraId="0CFB32D5" w14:textId="77777777" w:rsidR="00EC6C9E" w:rsidRDefault="00EC6C9E" w:rsidP="00EC6C9E">
            <w:pPr>
              <w:rPr>
                <w:lang w:eastAsia="en-US"/>
              </w:rPr>
            </w:pPr>
            <w:r>
              <w:rPr>
                <w:lang w:eastAsia="en-US"/>
              </w:rPr>
              <w:t xml:space="preserve">List items </w:t>
            </w:r>
            <w:r w:rsidRPr="00A72127">
              <w:rPr>
                <w:i/>
                <w:lang w:eastAsia="en-US"/>
              </w:rPr>
              <w:t>are not the actual database records</w:t>
            </w:r>
            <w:r>
              <w:rPr>
                <w:lang w:eastAsia="en-US"/>
              </w:rPr>
              <w:t xml:space="preserve">, but pointers to the database records. </w:t>
            </w:r>
          </w:p>
        </w:tc>
        <w:tc>
          <w:tcPr>
            <w:tcW w:w="5328" w:type="dxa"/>
          </w:tcPr>
          <w:p w14:paraId="1BD9C782" w14:textId="77777777" w:rsidR="00855FA6" w:rsidRDefault="00855FA6" w:rsidP="00855FA6">
            <w:pPr>
              <w:rPr>
                <w:lang w:eastAsia="en-US"/>
              </w:rPr>
            </w:pPr>
            <w:r>
              <w:rPr>
                <w:lang w:eastAsia="en-US"/>
              </w:rPr>
              <w:t>Rows in the data grid are database records. In some cases, you can’t delete the records even if you tried. (More later on ownership and permissions.)  When you can delete records – once deleted, they are gone!</w:t>
            </w:r>
            <w:r>
              <w:rPr>
                <w:lang w:eastAsia="en-US"/>
              </w:rPr>
              <w:br/>
            </w:r>
            <w:r>
              <w:rPr>
                <w:noProof/>
                <w:lang w:eastAsia="en-US"/>
              </w:rPr>
              <w:drawing>
                <wp:inline distT="0" distB="0" distL="0" distR="0" wp14:anchorId="24840049" wp14:editId="770BAA23">
                  <wp:extent cx="2017773" cy="1423783"/>
                  <wp:effectExtent l="19050" t="0" r="1527" b="0"/>
                  <wp:docPr id="30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srcRect/>
                          <a:stretch>
                            <a:fillRect/>
                          </a:stretch>
                        </pic:blipFill>
                        <pic:spPr bwMode="auto">
                          <a:xfrm>
                            <a:off x="0" y="0"/>
                            <a:ext cx="2020028" cy="1425374"/>
                          </a:xfrm>
                          <a:prstGeom prst="rect">
                            <a:avLst/>
                          </a:prstGeom>
                          <a:noFill/>
                          <a:ln w="9525">
                            <a:noFill/>
                            <a:miter lim="800000"/>
                            <a:headEnd/>
                            <a:tailEnd/>
                          </a:ln>
                        </pic:spPr>
                      </pic:pic>
                    </a:graphicData>
                  </a:graphic>
                </wp:inline>
              </w:drawing>
            </w:r>
          </w:p>
        </w:tc>
      </w:tr>
    </w:tbl>
    <w:p w14:paraId="5E8E7DCA" w14:textId="77777777" w:rsidR="00855FA6" w:rsidRPr="00855FA6" w:rsidRDefault="00855FA6" w:rsidP="00855FA6">
      <w:pPr>
        <w:rPr>
          <w:lang w:eastAsia="en-US"/>
        </w:rPr>
      </w:pPr>
    </w:p>
    <w:p w14:paraId="1B7C9C3B" w14:textId="77777777" w:rsidR="00D56B05" w:rsidRDefault="00D56B05" w:rsidP="00D56B05">
      <w:pPr>
        <w:pStyle w:val="Heading5"/>
      </w:pPr>
      <w:bookmarkStart w:id="61" w:name="_Toc215568962"/>
      <w:r>
        <w:t>Typical Screen</w:t>
      </w:r>
      <w:bookmarkEnd w:id="61"/>
    </w:p>
    <w:p w14:paraId="168241DA" w14:textId="77777777" w:rsidR="00647B91" w:rsidRDefault="001B1C40" w:rsidP="001B1C40">
      <w:r>
        <w:t xml:space="preserve">The image </w:t>
      </w:r>
      <w:r w:rsidR="00641525">
        <w:t xml:space="preserve">below </w:t>
      </w:r>
      <w:r>
        <w:t xml:space="preserve">illustrates </w:t>
      </w:r>
      <w:r w:rsidR="006C1E7A">
        <w:t xml:space="preserve">a typical </w:t>
      </w:r>
      <w:r w:rsidR="00641525">
        <w:t xml:space="preserve">Curator Tool </w:t>
      </w:r>
      <w:r w:rsidR="002B4850">
        <w:t>screen</w:t>
      </w:r>
      <w:r w:rsidR="004A699B">
        <w:t xml:space="preserve">. In this example, the user has created </w:t>
      </w:r>
      <w:r w:rsidR="00F46A81">
        <w:t xml:space="preserve">lists </w:t>
      </w:r>
      <w:r w:rsidR="00641525">
        <w:t xml:space="preserve">(shown in the left panel) </w:t>
      </w:r>
      <w:r w:rsidR="004A699B">
        <w:t xml:space="preserve">and </w:t>
      </w:r>
      <w:r w:rsidR="00641525">
        <w:t xml:space="preserve">has opened </w:t>
      </w:r>
      <w:r w:rsidR="004A699B">
        <w:t xml:space="preserve">additional </w:t>
      </w:r>
      <w:r w:rsidR="006C1E7A">
        <w:t xml:space="preserve">dataview </w:t>
      </w:r>
      <w:r w:rsidR="004A699B">
        <w:t>tabs in the right panel</w:t>
      </w:r>
      <w:r w:rsidR="008177D7">
        <w:t xml:space="preserve">: </w:t>
      </w:r>
    </w:p>
    <w:p w14:paraId="1E250770" w14:textId="77777777" w:rsidR="001707A5" w:rsidRDefault="00647B91" w:rsidP="001B1C40">
      <w:r>
        <w:rPr>
          <w:noProof/>
          <w:lang w:eastAsia="en-US"/>
        </w:rPr>
        <w:drawing>
          <wp:inline distT="0" distB="0" distL="0" distR="0" wp14:anchorId="158AF4B5" wp14:editId="0EDA7E20">
            <wp:extent cx="5943600" cy="4263061"/>
            <wp:effectExtent l="19050" t="0" r="0" b="0"/>
            <wp:docPr id="3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srcRect/>
                    <a:stretch>
                      <a:fillRect/>
                    </a:stretch>
                  </pic:blipFill>
                  <pic:spPr bwMode="auto">
                    <a:xfrm>
                      <a:off x="0" y="0"/>
                      <a:ext cx="5943600" cy="4263061"/>
                    </a:xfrm>
                    <a:prstGeom prst="rect">
                      <a:avLst/>
                    </a:prstGeom>
                    <a:noFill/>
                    <a:ln w="9525">
                      <a:noFill/>
                      <a:miter lim="800000"/>
                      <a:headEnd/>
                      <a:tailEnd/>
                    </a:ln>
                  </pic:spPr>
                </pic:pic>
              </a:graphicData>
            </a:graphic>
          </wp:inline>
        </w:drawing>
      </w:r>
    </w:p>
    <w:p w14:paraId="0D9B12DB" w14:textId="77777777" w:rsidR="00CF7910" w:rsidRDefault="007C23BA" w:rsidP="001707A5">
      <w:pPr>
        <w:spacing w:after="0"/>
        <w:rPr>
          <w:noProof/>
          <w:lang w:eastAsia="en-US"/>
        </w:rPr>
      </w:pPr>
      <w:r>
        <w:rPr>
          <w:noProof/>
          <w:lang w:eastAsia="en-US"/>
        </w:rPr>
        <w:lastRenderedPageBreak/>
        <w:t xml:space="preserve">This </w:t>
      </w:r>
      <w:r w:rsidR="00641525">
        <w:rPr>
          <w:noProof/>
          <w:lang w:eastAsia="en-US"/>
        </w:rPr>
        <w:t xml:space="preserve">screen </w:t>
      </w:r>
      <w:r>
        <w:rPr>
          <w:noProof/>
          <w:lang w:eastAsia="en-US"/>
        </w:rPr>
        <w:t xml:space="preserve">is similar to </w:t>
      </w:r>
      <w:r w:rsidR="00641525">
        <w:rPr>
          <w:noProof/>
          <w:lang w:eastAsia="en-US"/>
        </w:rPr>
        <w:t xml:space="preserve">a user </w:t>
      </w:r>
      <w:r>
        <w:rPr>
          <w:noProof/>
          <w:lang w:eastAsia="en-US"/>
        </w:rPr>
        <w:t xml:space="preserve">screen </w:t>
      </w:r>
      <w:r w:rsidR="00641525">
        <w:rPr>
          <w:noProof/>
          <w:lang w:eastAsia="en-US"/>
        </w:rPr>
        <w:t xml:space="preserve">when the </w:t>
      </w:r>
      <w:r>
        <w:rPr>
          <w:noProof/>
          <w:lang w:eastAsia="en-US"/>
        </w:rPr>
        <w:t xml:space="preserve">user </w:t>
      </w:r>
      <w:r w:rsidR="006C1E7A">
        <w:rPr>
          <w:noProof/>
          <w:lang w:eastAsia="en-US"/>
        </w:rPr>
        <w:t xml:space="preserve">has been working with the </w:t>
      </w:r>
      <w:r w:rsidR="006C1E7A">
        <w:rPr>
          <w:noProof/>
        </w:rPr>
        <w:t>Curator Tool</w:t>
      </w:r>
      <w:r w:rsidR="0096002C">
        <w:rPr>
          <w:noProof/>
        </w:rPr>
        <w:t xml:space="preserve"> for </w:t>
      </w:r>
      <w:r w:rsidR="00641525">
        <w:rPr>
          <w:noProof/>
        </w:rPr>
        <w:t xml:space="preserve">some </w:t>
      </w:r>
      <w:r w:rsidR="0096002C">
        <w:rPr>
          <w:noProof/>
        </w:rPr>
        <w:t>time</w:t>
      </w:r>
      <w:r w:rsidR="006C1E7A">
        <w:rPr>
          <w:noProof/>
        </w:rPr>
        <w:t xml:space="preserve">. When you </w:t>
      </w:r>
      <w:r w:rsidR="00641525">
        <w:rPr>
          <w:noProof/>
        </w:rPr>
        <w:t xml:space="preserve">initially </w:t>
      </w:r>
      <w:r w:rsidR="006C1E7A">
        <w:rPr>
          <w:noProof/>
        </w:rPr>
        <w:t xml:space="preserve">start </w:t>
      </w:r>
      <w:r w:rsidR="006C1E7A">
        <w:rPr>
          <w:noProof/>
          <w:lang w:eastAsia="en-US"/>
        </w:rPr>
        <w:t xml:space="preserve">the </w:t>
      </w:r>
      <w:r w:rsidR="006C1E7A">
        <w:rPr>
          <w:noProof/>
        </w:rPr>
        <w:t>Curator Tool</w:t>
      </w:r>
      <w:r w:rsidR="006C1E7A">
        <w:rPr>
          <w:noProof/>
          <w:lang w:eastAsia="en-US"/>
        </w:rPr>
        <w:t xml:space="preserve">, you </w:t>
      </w:r>
      <w:r w:rsidR="00641525">
        <w:rPr>
          <w:noProof/>
          <w:lang w:eastAsia="en-US"/>
        </w:rPr>
        <w:t xml:space="preserve">do </w:t>
      </w:r>
      <w:r w:rsidR="006C1E7A">
        <w:rPr>
          <w:noProof/>
          <w:lang w:eastAsia="en-US"/>
        </w:rPr>
        <w:t>not see records listed in the d</w:t>
      </w:r>
      <w:r w:rsidR="0096002C">
        <w:rPr>
          <w:noProof/>
          <w:lang w:eastAsia="en-US"/>
        </w:rPr>
        <w:t>a</w:t>
      </w:r>
      <w:r w:rsidR="006C1E7A">
        <w:rPr>
          <w:noProof/>
          <w:lang w:eastAsia="en-US"/>
        </w:rPr>
        <w:t>tagrid</w:t>
      </w:r>
      <w:r w:rsidR="00641525">
        <w:rPr>
          <w:noProof/>
          <w:lang w:eastAsia="en-US"/>
        </w:rPr>
        <w:t>, nor the number of dataviews that are shown here</w:t>
      </w:r>
      <w:r w:rsidR="006C1E7A">
        <w:rPr>
          <w:noProof/>
          <w:lang w:eastAsia="en-US"/>
        </w:rPr>
        <w:t xml:space="preserve">.  </w:t>
      </w:r>
      <w:r w:rsidR="00F46A81">
        <w:rPr>
          <w:noProof/>
          <w:lang w:eastAsia="en-US"/>
        </w:rPr>
        <w:t xml:space="preserve">As you proceed </w:t>
      </w:r>
      <w:r w:rsidR="00641525">
        <w:rPr>
          <w:noProof/>
          <w:lang w:eastAsia="en-US"/>
        </w:rPr>
        <w:t xml:space="preserve">to use </w:t>
      </w:r>
      <w:r w:rsidR="00F46A81">
        <w:rPr>
          <w:noProof/>
          <w:lang w:eastAsia="en-US"/>
        </w:rPr>
        <w:t>the Curator Tool, you typically create lists in the left</w:t>
      </w:r>
      <w:r w:rsidR="000D3BD5">
        <w:rPr>
          <w:noProof/>
          <w:lang w:eastAsia="en-US"/>
        </w:rPr>
        <w:t xml:space="preserve"> </w:t>
      </w:r>
      <w:r w:rsidR="00F46A81">
        <w:rPr>
          <w:noProof/>
          <w:lang w:eastAsia="en-US"/>
        </w:rPr>
        <w:t>List Panel</w:t>
      </w:r>
      <w:r>
        <w:rPr>
          <w:noProof/>
          <w:lang w:eastAsia="en-US"/>
        </w:rPr>
        <w:t xml:space="preserve">; the </w:t>
      </w:r>
      <w:r w:rsidR="00CF7910">
        <w:rPr>
          <w:noProof/>
          <w:lang w:eastAsia="en-US"/>
        </w:rPr>
        <w:t xml:space="preserve">lists point to database </w:t>
      </w:r>
      <w:r w:rsidR="00F46A81">
        <w:rPr>
          <w:noProof/>
          <w:lang w:eastAsia="en-US"/>
        </w:rPr>
        <w:t xml:space="preserve">records </w:t>
      </w:r>
      <w:r w:rsidR="00CF7910">
        <w:rPr>
          <w:noProof/>
          <w:lang w:eastAsia="en-US"/>
        </w:rPr>
        <w:t>displayed in the right data grid.</w:t>
      </w:r>
    </w:p>
    <w:p w14:paraId="112F13C2" w14:textId="77777777" w:rsidR="00B007A2" w:rsidRDefault="00B007A2" w:rsidP="001707A5">
      <w:pPr>
        <w:spacing w:after="0"/>
      </w:pPr>
    </w:p>
    <w:p w14:paraId="5615B5CB" w14:textId="77777777" w:rsidR="00F46A81" w:rsidRDefault="007E2591" w:rsidP="001B1C40">
      <w:pPr>
        <w:rPr>
          <w:noProof/>
          <w:lang w:eastAsia="en-US"/>
        </w:rPr>
      </w:pPr>
      <w:r>
        <w:rPr>
          <w:noProof/>
          <w:lang w:eastAsia="en-US"/>
        </w:rPr>
        <w:t>(The table below relates to the preceding illustration.)</w:t>
      </w:r>
    </w:p>
    <w:tbl>
      <w:tblPr>
        <w:tblW w:w="9648" w:type="dxa"/>
        <w:tblBorders>
          <w:top w:val="dotted" w:sz="2" w:space="0" w:color="B8CCE4"/>
          <w:left w:val="dotted" w:sz="2" w:space="0" w:color="B8CCE4"/>
          <w:bottom w:val="dotted" w:sz="2" w:space="0" w:color="B8CCE4"/>
          <w:right w:val="dotted" w:sz="2" w:space="0" w:color="B8CCE4"/>
          <w:insideH w:val="dotted" w:sz="2" w:space="0" w:color="B8CCE4"/>
          <w:insideV w:val="dotted" w:sz="2" w:space="0" w:color="B8CCE4"/>
        </w:tblBorders>
        <w:tblLook w:val="04A0" w:firstRow="1" w:lastRow="0" w:firstColumn="1" w:lastColumn="0" w:noHBand="0" w:noVBand="1"/>
      </w:tblPr>
      <w:tblGrid>
        <w:gridCol w:w="108"/>
        <w:gridCol w:w="707"/>
        <w:gridCol w:w="10"/>
        <w:gridCol w:w="1945"/>
        <w:gridCol w:w="6806"/>
        <w:gridCol w:w="72"/>
      </w:tblGrid>
      <w:tr w:rsidR="001B1C40" w:rsidRPr="00C43956" w14:paraId="273FF372" w14:textId="77777777" w:rsidTr="00417BF9">
        <w:trPr>
          <w:gridBefore w:val="1"/>
          <w:gridAfter w:val="1"/>
          <w:wBefore w:w="108" w:type="dxa"/>
          <w:wAfter w:w="72" w:type="dxa"/>
          <w:tblHeader/>
        </w:trPr>
        <w:tc>
          <w:tcPr>
            <w:tcW w:w="717" w:type="dxa"/>
            <w:gridSpan w:val="2"/>
            <w:shd w:val="clear" w:color="auto" w:fill="B8CCE4"/>
          </w:tcPr>
          <w:p w14:paraId="19EC0F0E" w14:textId="77777777" w:rsidR="001B1C40" w:rsidRPr="00B656F6" w:rsidRDefault="00CB0D07" w:rsidP="00B656F6">
            <w:pPr>
              <w:pStyle w:val="NormalInTble"/>
              <w:jc w:val="center"/>
              <w:rPr>
                <w:b/>
                <w:szCs w:val="22"/>
              </w:rPr>
            </w:pPr>
            <w:r>
              <w:rPr>
                <w:b/>
                <w:szCs w:val="22"/>
              </w:rPr>
              <w:br/>
            </w:r>
            <w:r w:rsidR="001B1C40" w:rsidRPr="00B656F6">
              <w:rPr>
                <w:b/>
                <w:szCs w:val="22"/>
              </w:rPr>
              <w:t>Num.</w:t>
            </w:r>
          </w:p>
        </w:tc>
        <w:tc>
          <w:tcPr>
            <w:tcW w:w="1945" w:type="dxa"/>
            <w:shd w:val="clear" w:color="auto" w:fill="B8CCE4"/>
          </w:tcPr>
          <w:p w14:paraId="100A4B8E" w14:textId="77777777" w:rsidR="001B1C40" w:rsidRPr="00B656F6" w:rsidRDefault="001B1C40" w:rsidP="00C625FF">
            <w:pPr>
              <w:pStyle w:val="NormalInTble"/>
              <w:rPr>
                <w:b/>
                <w:szCs w:val="22"/>
              </w:rPr>
            </w:pPr>
            <w:r w:rsidRPr="00B656F6">
              <w:rPr>
                <w:b/>
                <w:szCs w:val="22"/>
              </w:rPr>
              <w:t>Screen Component</w:t>
            </w:r>
          </w:p>
        </w:tc>
        <w:tc>
          <w:tcPr>
            <w:tcW w:w="6806" w:type="dxa"/>
            <w:shd w:val="clear" w:color="auto" w:fill="B8CCE4"/>
          </w:tcPr>
          <w:p w14:paraId="7601344A" w14:textId="77777777" w:rsidR="001B1C40" w:rsidRPr="00B656F6" w:rsidRDefault="00CB0D07" w:rsidP="00C625FF">
            <w:pPr>
              <w:pStyle w:val="NormalInTble"/>
              <w:rPr>
                <w:b/>
                <w:szCs w:val="22"/>
              </w:rPr>
            </w:pPr>
            <w:r>
              <w:rPr>
                <w:b/>
                <w:szCs w:val="22"/>
              </w:rPr>
              <w:br/>
            </w:r>
            <w:r w:rsidR="001B1C40" w:rsidRPr="00B656F6">
              <w:rPr>
                <w:b/>
                <w:szCs w:val="22"/>
              </w:rPr>
              <w:t>Feature</w:t>
            </w:r>
          </w:p>
        </w:tc>
      </w:tr>
      <w:tr w:rsidR="004A699B" w14:paraId="468CA639" w14:textId="77777777" w:rsidTr="00417BF9">
        <w:trPr>
          <w:gridBefore w:val="1"/>
          <w:gridAfter w:val="1"/>
          <w:wBefore w:w="108" w:type="dxa"/>
          <w:wAfter w:w="72" w:type="dxa"/>
        </w:trPr>
        <w:tc>
          <w:tcPr>
            <w:tcW w:w="717" w:type="dxa"/>
            <w:gridSpan w:val="2"/>
          </w:tcPr>
          <w:p w14:paraId="5B6B19EE" w14:textId="77777777" w:rsidR="004A699B" w:rsidRPr="00180487" w:rsidRDefault="004A699B" w:rsidP="00ED3A38">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1</w:t>
            </w:r>
          </w:p>
        </w:tc>
        <w:tc>
          <w:tcPr>
            <w:tcW w:w="1945" w:type="dxa"/>
          </w:tcPr>
          <w:p w14:paraId="36CE9E2C" w14:textId="77777777" w:rsidR="004A699B" w:rsidRPr="00B656F6" w:rsidRDefault="004A699B" w:rsidP="001F2B73">
            <w:pPr>
              <w:pStyle w:val="NormalInTble"/>
              <w:rPr>
                <w:b/>
              </w:rPr>
            </w:pPr>
            <w:r>
              <w:rPr>
                <w:b/>
              </w:rPr>
              <w:t>Menu</w:t>
            </w:r>
          </w:p>
        </w:tc>
        <w:tc>
          <w:tcPr>
            <w:tcW w:w="6806" w:type="dxa"/>
          </w:tcPr>
          <w:p w14:paraId="2F96C83D" w14:textId="77777777" w:rsidR="004A699B" w:rsidRDefault="003B7E89" w:rsidP="006935F5">
            <w:pPr>
              <w:spacing w:before="60" w:after="60"/>
            </w:pPr>
            <w:r>
              <w:t>The m</w:t>
            </w:r>
            <w:r w:rsidR="004A699B">
              <w:t xml:space="preserve">enu options include </w:t>
            </w:r>
            <w:r w:rsidR="001631DF">
              <w:t xml:space="preserve">features </w:t>
            </w:r>
            <w:r w:rsidR="006C1E7A">
              <w:t xml:space="preserve">such as </w:t>
            </w:r>
            <w:r w:rsidR="004A699B">
              <w:t xml:space="preserve">changing the </w:t>
            </w:r>
            <w:r>
              <w:t>interface l</w:t>
            </w:r>
            <w:r w:rsidR="004A699B">
              <w:t>anguage</w:t>
            </w:r>
            <w:r w:rsidR="001631DF">
              <w:t xml:space="preserve"> or </w:t>
            </w:r>
            <w:r w:rsidR="004A699B">
              <w:t xml:space="preserve">password, </w:t>
            </w:r>
            <w:r>
              <w:t>resetting lists</w:t>
            </w:r>
            <w:r w:rsidR="001631DF">
              <w:t xml:space="preserve"> and </w:t>
            </w:r>
            <w:r>
              <w:t xml:space="preserve">the user defaults. The Help option </w:t>
            </w:r>
            <w:r w:rsidR="006935F5">
              <w:t>contains</w:t>
            </w:r>
            <w:r>
              <w:t xml:space="preserve"> an important item for CT administrators </w:t>
            </w:r>
            <w:r w:rsidR="001631DF">
              <w:t xml:space="preserve">to use when </w:t>
            </w:r>
            <w:r>
              <w:t xml:space="preserve">setting up user connectivity. </w:t>
            </w:r>
          </w:p>
        </w:tc>
      </w:tr>
      <w:tr w:rsidR="004A699B" w14:paraId="23D45ACF" w14:textId="77777777" w:rsidTr="00417BF9">
        <w:trPr>
          <w:gridBefore w:val="1"/>
          <w:gridAfter w:val="1"/>
          <w:wBefore w:w="108" w:type="dxa"/>
          <w:wAfter w:w="72" w:type="dxa"/>
        </w:trPr>
        <w:tc>
          <w:tcPr>
            <w:tcW w:w="717" w:type="dxa"/>
            <w:gridSpan w:val="2"/>
          </w:tcPr>
          <w:p w14:paraId="1CD1BF49" w14:textId="77777777" w:rsidR="004A699B" w:rsidRPr="00180487" w:rsidRDefault="004A699B" w:rsidP="00ED3A38">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2</w:t>
            </w:r>
          </w:p>
        </w:tc>
        <w:tc>
          <w:tcPr>
            <w:tcW w:w="1945" w:type="dxa"/>
          </w:tcPr>
          <w:p w14:paraId="35A4208C" w14:textId="77777777" w:rsidR="004A699B" w:rsidRPr="00B656F6" w:rsidRDefault="004A699B" w:rsidP="001F2B73">
            <w:pPr>
              <w:pStyle w:val="NormalInTble"/>
              <w:rPr>
                <w:b/>
              </w:rPr>
            </w:pPr>
            <w:r w:rsidRPr="00B656F6">
              <w:rPr>
                <w:b/>
              </w:rPr>
              <w:t>Search Button</w:t>
            </w:r>
          </w:p>
        </w:tc>
        <w:tc>
          <w:tcPr>
            <w:tcW w:w="6806" w:type="dxa"/>
          </w:tcPr>
          <w:p w14:paraId="74816A35" w14:textId="77777777" w:rsidR="004A699B" w:rsidRDefault="004A699B" w:rsidP="006935F5">
            <w:pPr>
              <w:spacing w:before="60" w:after="60"/>
            </w:pPr>
            <w:r>
              <w:t xml:space="preserve">Opens </w:t>
            </w:r>
            <w:r w:rsidR="006935F5">
              <w:t xml:space="preserve">the </w:t>
            </w:r>
            <w:r>
              <w:t xml:space="preserve">Search </w:t>
            </w:r>
            <w:r w:rsidR="006935F5">
              <w:t xml:space="preserve">Tool in its own </w:t>
            </w:r>
            <w:r>
              <w:t xml:space="preserve">window for initiating </w:t>
            </w:r>
            <w:r w:rsidR="006935F5">
              <w:t xml:space="preserve">database </w:t>
            </w:r>
            <w:r>
              <w:t>searches.</w:t>
            </w:r>
          </w:p>
        </w:tc>
      </w:tr>
      <w:tr w:rsidR="004A699B" w14:paraId="7E3E7C38" w14:textId="77777777" w:rsidTr="00417BF9">
        <w:trPr>
          <w:gridBefore w:val="1"/>
          <w:gridAfter w:val="1"/>
          <w:wBefore w:w="108" w:type="dxa"/>
          <w:wAfter w:w="72" w:type="dxa"/>
        </w:trPr>
        <w:tc>
          <w:tcPr>
            <w:tcW w:w="717" w:type="dxa"/>
            <w:gridSpan w:val="2"/>
          </w:tcPr>
          <w:p w14:paraId="24AC6BE0" w14:textId="77777777" w:rsidR="004A699B" w:rsidRPr="00180487" w:rsidRDefault="004A699B" w:rsidP="00ED3A38">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3</w:t>
            </w:r>
          </w:p>
        </w:tc>
        <w:tc>
          <w:tcPr>
            <w:tcW w:w="1945" w:type="dxa"/>
          </w:tcPr>
          <w:p w14:paraId="05B33E74" w14:textId="77777777" w:rsidR="004A699B" w:rsidRPr="00B656F6" w:rsidRDefault="004A699B" w:rsidP="00C625FF">
            <w:pPr>
              <w:pStyle w:val="NormalInTble"/>
              <w:rPr>
                <w:b/>
              </w:rPr>
            </w:pPr>
            <w:r w:rsidRPr="00B656F6">
              <w:rPr>
                <w:b/>
              </w:rPr>
              <w:t>Wizard Buttons</w:t>
            </w:r>
          </w:p>
        </w:tc>
        <w:tc>
          <w:tcPr>
            <w:tcW w:w="6806" w:type="dxa"/>
          </w:tcPr>
          <w:p w14:paraId="486FA5F5" w14:textId="77777777" w:rsidR="004A699B" w:rsidRDefault="004A699B" w:rsidP="00F156F3">
            <w:pPr>
              <w:pStyle w:val="NormalInTble"/>
            </w:pPr>
            <w:r>
              <w:t>Start wizards which assist you in supplying data for a new record</w:t>
            </w:r>
          </w:p>
        </w:tc>
      </w:tr>
      <w:tr w:rsidR="004A699B" w14:paraId="3BC18942" w14:textId="77777777" w:rsidTr="00417BF9">
        <w:trPr>
          <w:gridBefore w:val="1"/>
          <w:gridAfter w:val="1"/>
          <w:wBefore w:w="108" w:type="dxa"/>
          <w:wAfter w:w="72" w:type="dxa"/>
        </w:trPr>
        <w:tc>
          <w:tcPr>
            <w:tcW w:w="717" w:type="dxa"/>
            <w:gridSpan w:val="2"/>
          </w:tcPr>
          <w:p w14:paraId="3E3076D7" w14:textId="77777777" w:rsidR="004A699B" w:rsidRPr="00180487" w:rsidRDefault="004A699B" w:rsidP="00ED3A38">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4</w:t>
            </w:r>
          </w:p>
        </w:tc>
        <w:tc>
          <w:tcPr>
            <w:tcW w:w="1945" w:type="dxa"/>
          </w:tcPr>
          <w:p w14:paraId="644BF1BE" w14:textId="77777777" w:rsidR="004A699B" w:rsidRDefault="004A699B" w:rsidP="00C625FF">
            <w:pPr>
              <w:pStyle w:val="NormalInTble"/>
            </w:pPr>
            <w:r w:rsidRPr="00B656F6">
              <w:rPr>
                <w:b/>
              </w:rPr>
              <w:t>Show lists from</w:t>
            </w:r>
            <w:r>
              <w:t xml:space="preserve"> dropdown</w:t>
            </w:r>
          </w:p>
        </w:tc>
        <w:tc>
          <w:tcPr>
            <w:tcW w:w="6806" w:type="dxa"/>
          </w:tcPr>
          <w:p w14:paraId="5085E57B" w14:textId="77777777" w:rsidR="004A699B" w:rsidRDefault="004A699B" w:rsidP="00C625FF">
            <w:pPr>
              <w:pStyle w:val="NormalInTble"/>
            </w:pPr>
            <w:r>
              <w:t xml:space="preserve">Use the dropdown to view other users’ lists. (The owner of the data determines the authorizations for editing lists.) </w:t>
            </w:r>
          </w:p>
        </w:tc>
      </w:tr>
      <w:tr w:rsidR="004A699B" w14:paraId="34DE1A96" w14:textId="77777777" w:rsidTr="00417BF9">
        <w:trPr>
          <w:gridBefore w:val="1"/>
          <w:gridAfter w:val="1"/>
          <w:wBefore w:w="108" w:type="dxa"/>
          <w:wAfter w:w="72" w:type="dxa"/>
        </w:trPr>
        <w:tc>
          <w:tcPr>
            <w:tcW w:w="717" w:type="dxa"/>
            <w:gridSpan w:val="2"/>
          </w:tcPr>
          <w:p w14:paraId="0ABB8032" w14:textId="77777777" w:rsidR="004A699B" w:rsidRPr="00180487" w:rsidRDefault="004A699B" w:rsidP="00ED3A38">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5</w:t>
            </w:r>
          </w:p>
        </w:tc>
        <w:tc>
          <w:tcPr>
            <w:tcW w:w="1945" w:type="dxa"/>
          </w:tcPr>
          <w:p w14:paraId="5631C21F" w14:textId="77777777" w:rsidR="004A699B" w:rsidRPr="00B656F6" w:rsidRDefault="004A699B" w:rsidP="00266B9D">
            <w:pPr>
              <w:pStyle w:val="NormalInTble"/>
              <w:rPr>
                <w:b/>
              </w:rPr>
            </w:pPr>
            <w:r w:rsidRPr="00B656F6">
              <w:rPr>
                <w:b/>
              </w:rPr>
              <w:t>List Panel</w:t>
            </w:r>
          </w:p>
        </w:tc>
        <w:tc>
          <w:tcPr>
            <w:tcW w:w="6806" w:type="dxa"/>
          </w:tcPr>
          <w:p w14:paraId="4DF115CC" w14:textId="77777777" w:rsidR="004A699B" w:rsidRDefault="004A699B" w:rsidP="00575167">
            <w:pPr>
              <w:pStyle w:val="NormalInTble"/>
            </w:pPr>
            <w:r>
              <w:t xml:space="preserve">You as the user </w:t>
            </w:r>
            <w:r w:rsidR="00575167">
              <w:t>can</w:t>
            </w:r>
            <w:r>
              <w:t xml:space="preserve"> organize data into lists that are meaningful to you. The List Panel is covered in detail, starting at page </w:t>
            </w:r>
            <w:r w:rsidR="00BB139C">
              <w:fldChar w:fldCharType="begin"/>
            </w:r>
            <w:r>
              <w:instrText xml:space="preserve"> PAGEREF lists \h </w:instrText>
            </w:r>
            <w:r w:rsidR="00BB139C">
              <w:fldChar w:fldCharType="separate"/>
            </w:r>
            <w:r w:rsidR="000D6166">
              <w:rPr>
                <w:noProof/>
              </w:rPr>
              <w:t>59</w:t>
            </w:r>
            <w:r w:rsidR="00BB139C">
              <w:fldChar w:fldCharType="end"/>
            </w:r>
            <w:r>
              <w:t>.</w:t>
            </w:r>
          </w:p>
        </w:tc>
      </w:tr>
      <w:tr w:rsidR="004A699B" w14:paraId="370BC33E" w14:textId="77777777" w:rsidTr="00417BF9">
        <w:trPr>
          <w:gridBefore w:val="1"/>
          <w:gridAfter w:val="1"/>
          <w:wBefore w:w="108" w:type="dxa"/>
          <w:wAfter w:w="72" w:type="dxa"/>
        </w:trPr>
        <w:tc>
          <w:tcPr>
            <w:tcW w:w="717" w:type="dxa"/>
            <w:gridSpan w:val="2"/>
          </w:tcPr>
          <w:p w14:paraId="47AEC069" w14:textId="77777777" w:rsidR="004A699B" w:rsidRPr="00180487" w:rsidRDefault="004A699B" w:rsidP="00ED3A38">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6</w:t>
            </w:r>
          </w:p>
        </w:tc>
        <w:tc>
          <w:tcPr>
            <w:tcW w:w="1945" w:type="dxa"/>
          </w:tcPr>
          <w:p w14:paraId="161866C5" w14:textId="77777777" w:rsidR="004A699B" w:rsidRPr="00B656F6" w:rsidRDefault="004A699B" w:rsidP="00266B9D">
            <w:pPr>
              <w:pStyle w:val="NormalInTble"/>
              <w:rPr>
                <w:b/>
              </w:rPr>
            </w:pPr>
            <w:r w:rsidRPr="00B656F6">
              <w:rPr>
                <w:b/>
              </w:rPr>
              <w:t>Dataviews</w:t>
            </w:r>
          </w:p>
        </w:tc>
        <w:tc>
          <w:tcPr>
            <w:tcW w:w="6806" w:type="dxa"/>
          </w:tcPr>
          <w:p w14:paraId="412B5940" w14:textId="77777777" w:rsidR="004A699B" w:rsidRDefault="004A699B" w:rsidP="004F7524">
            <w:pPr>
              <w:spacing w:before="60" w:after="60"/>
            </w:pPr>
            <w:r>
              <w:t xml:space="preserve">Initially </w:t>
            </w:r>
            <w:r w:rsidR="004F7524">
              <w:t>four</w:t>
            </w:r>
            <w:r>
              <w:t xml:space="preserve"> tabs display.  </w:t>
            </w:r>
            <w:r w:rsidR="001631DF">
              <w:t xml:space="preserve">The user can display an infinite number of </w:t>
            </w:r>
            <w:r>
              <w:t xml:space="preserve">tabs; each tab has a corresponding dataview related to it. </w:t>
            </w:r>
          </w:p>
        </w:tc>
      </w:tr>
      <w:tr w:rsidR="004A699B" w14:paraId="48245074" w14:textId="77777777" w:rsidTr="00417BF9">
        <w:trPr>
          <w:gridBefore w:val="1"/>
          <w:gridAfter w:val="1"/>
          <w:wBefore w:w="108" w:type="dxa"/>
          <w:wAfter w:w="72" w:type="dxa"/>
        </w:trPr>
        <w:tc>
          <w:tcPr>
            <w:tcW w:w="717" w:type="dxa"/>
            <w:gridSpan w:val="2"/>
          </w:tcPr>
          <w:p w14:paraId="594DF6F1" w14:textId="77777777" w:rsidR="004A699B" w:rsidRPr="00180487" w:rsidRDefault="004A699B" w:rsidP="00ED3A38">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7</w:t>
            </w:r>
          </w:p>
        </w:tc>
        <w:tc>
          <w:tcPr>
            <w:tcW w:w="1945" w:type="dxa"/>
          </w:tcPr>
          <w:p w14:paraId="1F075817" w14:textId="77777777" w:rsidR="004A699B" w:rsidRPr="00B656F6" w:rsidRDefault="004A699B" w:rsidP="00266B9D">
            <w:pPr>
              <w:pStyle w:val="NormalInTble"/>
              <w:rPr>
                <w:b/>
              </w:rPr>
            </w:pPr>
            <w:r w:rsidRPr="00B656F6">
              <w:rPr>
                <w:b/>
              </w:rPr>
              <w:t>Data Grid</w:t>
            </w:r>
          </w:p>
        </w:tc>
        <w:tc>
          <w:tcPr>
            <w:tcW w:w="6806" w:type="dxa"/>
          </w:tcPr>
          <w:p w14:paraId="77CB2A57" w14:textId="77777777" w:rsidR="004A699B" w:rsidRDefault="001631DF" w:rsidP="004F7524">
            <w:pPr>
              <w:spacing w:before="60" w:after="60"/>
            </w:pPr>
            <w:r>
              <w:t xml:space="preserve">Each dataview in this area displays </w:t>
            </w:r>
            <w:r w:rsidR="004A699B">
              <w:t xml:space="preserve">its respective column headings. When data </w:t>
            </w:r>
            <w:r w:rsidR="004F7524">
              <w:t xml:space="preserve">(records) are </w:t>
            </w:r>
            <w:r w:rsidR="004A699B">
              <w:t xml:space="preserve">brought into this area, columns and rows will display. </w:t>
            </w:r>
          </w:p>
        </w:tc>
      </w:tr>
      <w:tr w:rsidR="004A699B" w14:paraId="0816F4C7" w14:textId="77777777" w:rsidTr="00417BF9">
        <w:trPr>
          <w:gridBefore w:val="1"/>
          <w:gridAfter w:val="1"/>
          <w:wBefore w:w="108" w:type="dxa"/>
          <w:wAfter w:w="72" w:type="dxa"/>
        </w:trPr>
        <w:tc>
          <w:tcPr>
            <w:tcW w:w="717" w:type="dxa"/>
            <w:gridSpan w:val="2"/>
          </w:tcPr>
          <w:p w14:paraId="342F4DEE" w14:textId="77777777" w:rsidR="004A699B" w:rsidRPr="00180487" w:rsidRDefault="004A699B" w:rsidP="00ED3A38">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8</w:t>
            </w:r>
          </w:p>
        </w:tc>
        <w:tc>
          <w:tcPr>
            <w:tcW w:w="1945" w:type="dxa"/>
          </w:tcPr>
          <w:p w14:paraId="15CD6A7F" w14:textId="77777777" w:rsidR="004A699B" w:rsidRPr="00B656F6" w:rsidRDefault="004A699B" w:rsidP="001F2B73">
            <w:pPr>
              <w:pStyle w:val="NormalInTble"/>
              <w:rPr>
                <w:b/>
              </w:rPr>
            </w:pPr>
            <w:r w:rsidRPr="00B656F6">
              <w:rPr>
                <w:b/>
              </w:rPr>
              <w:t xml:space="preserve">Column Chooser &amp; Other Options </w:t>
            </w:r>
          </w:p>
        </w:tc>
        <w:tc>
          <w:tcPr>
            <w:tcW w:w="6806" w:type="dxa"/>
          </w:tcPr>
          <w:p w14:paraId="047B451C" w14:textId="77777777" w:rsidR="004A699B" w:rsidRPr="00B656F6" w:rsidRDefault="004A699B" w:rsidP="00B656F6">
            <w:pPr>
              <w:spacing w:before="60" w:after="60"/>
              <w:rPr>
                <w:b/>
              </w:rPr>
            </w:pPr>
            <w:r>
              <w:t xml:space="preserve">You can select which </w:t>
            </w:r>
            <w:r w:rsidRPr="003B42BD">
              <w:t xml:space="preserve">columns </w:t>
            </w:r>
            <w:r>
              <w:t xml:space="preserve">to display </w:t>
            </w:r>
            <w:r w:rsidRPr="003B42BD">
              <w:t xml:space="preserve">in the Data Grid. </w:t>
            </w:r>
            <w:r>
              <w:t xml:space="preserve">Under the </w:t>
            </w:r>
            <w:r w:rsidRPr="00B656F6">
              <w:rPr>
                <w:b/>
              </w:rPr>
              <w:t>Other Options</w:t>
            </w:r>
            <w:r w:rsidRPr="003B42BD">
              <w:t xml:space="preserve"> </w:t>
            </w:r>
            <w:r>
              <w:t>tab there are various features that will be explained later.</w:t>
            </w:r>
            <w:r w:rsidRPr="003B42BD">
              <w:t xml:space="preserve"> </w:t>
            </w:r>
          </w:p>
        </w:tc>
      </w:tr>
      <w:tr w:rsidR="004A699B" w14:paraId="0A5B6E00" w14:textId="77777777" w:rsidTr="00417BF9">
        <w:trPr>
          <w:gridBefore w:val="1"/>
          <w:gridAfter w:val="1"/>
          <w:wBefore w:w="108" w:type="dxa"/>
          <w:wAfter w:w="72" w:type="dxa"/>
        </w:trPr>
        <w:tc>
          <w:tcPr>
            <w:tcW w:w="717" w:type="dxa"/>
            <w:gridSpan w:val="2"/>
          </w:tcPr>
          <w:p w14:paraId="73B93335" w14:textId="77777777" w:rsidR="004A699B" w:rsidRPr="00180487" w:rsidRDefault="004A699B" w:rsidP="00ED3A38">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9</w:t>
            </w:r>
          </w:p>
        </w:tc>
        <w:tc>
          <w:tcPr>
            <w:tcW w:w="1945" w:type="dxa"/>
          </w:tcPr>
          <w:p w14:paraId="22EE6BF2" w14:textId="77777777" w:rsidR="004A699B" w:rsidRPr="00B656F6" w:rsidRDefault="004A699B" w:rsidP="00266B9D">
            <w:pPr>
              <w:pStyle w:val="NormalInTble"/>
              <w:rPr>
                <w:b/>
              </w:rPr>
            </w:pPr>
            <w:r w:rsidRPr="00B656F6">
              <w:rPr>
                <w:b/>
              </w:rPr>
              <w:t>Navigation Bar</w:t>
            </w:r>
          </w:p>
        </w:tc>
        <w:tc>
          <w:tcPr>
            <w:tcW w:w="6806" w:type="dxa"/>
          </w:tcPr>
          <w:p w14:paraId="2FAFE7C6" w14:textId="77777777" w:rsidR="004A699B" w:rsidRDefault="004A699B" w:rsidP="006C1E7A">
            <w:pPr>
              <w:spacing w:before="60" w:after="60"/>
            </w:pPr>
            <w:r>
              <w:t xml:space="preserve">Used for moving to different records I the dataview. Also, when in Edit mode, the “+”key </w:t>
            </w:r>
            <w:r w:rsidR="00276B0C">
              <w:rPr>
                <w:noProof/>
                <w:lang w:eastAsia="en-US"/>
              </w:rPr>
              <w:drawing>
                <wp:inline distT="0" distB="0" distL="0" distR="0" wp14:anchorId="6F255834" wp14:editId="06B5C725">
                  <wp:extent cx="219075" cy="20002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t xml:space="preserve"> initiates </w:t>
            </w:r>
            <w:r w:rsidR="006C1E7A">
              <w:t xml:space="preserve">the </w:t>
            </w:r>
            <w:r>
              <w:t xml:space="preserve">adding </w:t>
            </w:r>
            <w:r w:rsidR="006C1E7A">
              <w:t xml:space="preserve">of </w:t>
            </w:r>
            <w:r>
              <w:t xml:space="preserve">a </w:t>
            </w:r>
            <w:r w:rsidR="006C1E7A">
              <w:t xml:space="preserve">new </w:t>
            </w:r>
            <w:r>
              <w:t>blank record</w:t>
            </w:r>
            <w:r w:rsidR="006C1E7A">
              <w:t>;</w:t>
            </w:r>
            <w:r>
              <w:t xml:space="preserve"> the “x” key</w:t>
            </w:r>
            <w:r w:rsidR="006C1E7A">
              <w:t xml:space="preserve"> </w:t>
            </w:r>
            <w:r w:rsidR="00276B0C">
              <w:rPr>
                <w:noProof/>
                <w:lang w:eastAsia="en-US"/>
              </w:rPr>
              <w:drawing>
                <wp:inline distT="0" distB="0" distL="0" distR="0" wp14:anchorId="06A57A7C" wp14:editId="1558A8B0">
                  <wp:extent cx="219075" cy="209550"/>
                  <wp:effectExtent l="19050" t="0" r="9525" b="0"/>
                  <wp:docPr id="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t xml:space="preserve"> delet</w:t>
            </w:r>
            <w:r w:rsidR="006C1E7A">
              <w:t>es</w:t>
            </w:r>
            <w:r>
              <w:t xml:space="preserve"> a record.</w:t>
            </w:r>
          </w:p>
        </w:tc>
      </w:tr>
      <w:tr w:rsidR="004A699B" w14:paraId="5D3B81E0" w14:textId="77777777" w:rsidTr="00417BF9">
        <w:trPr>
          <w:gridBefore w:val="1"/>
          <w:gridAfter w:val="1"/>
          <w:wBefore w:w="108" w:type="dxa"/>
          <w:wAfter w:w="72" w:type="dxa"/>
        </w:trPr>
        <w:tc>
          <w:tcPr>
            <w:tcW w:w="717" w:type="dxa"/>
            <w:gridSpan w:val="2"/>
          </w:tcPr>
          <w:p w14:paraId="7097AC05" w14:textId="77777777" w:rsidR="004A699B" w:rsidRPr="00180487" w:rsidRDefault="004A699B" w:rsidP="00B656F6">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10</w:t>
            </w:r>
          </w:p>
        </w:tc>
        <w:tc>
          <w:tcPr>
            <w:tcW w:w="1945" w:type="dxa"/>
          </w:tcPr>
          <w:p w14:paraId="05AF3A99" w14:textId="77777777" w:rsidR="004A699B" w:rsidRPr="00B656F6" w:rsidRDefault="004A699B" w:rsidP="00030B71">
            <w:pPr>
              <w:pStyle w:val="NormalInTble"/>
              <w:rPr>
                <w:b/>
              </w:rPr>
            </w:pPr>
            <w:r w:rsidRPr="00B656F6">
              <w:rPr>
                <w:b/>
              </w:rPr>
              <w:t>Status Bar</w:t>
            </w:r>
          </w:p>
        </w:tc>
        <w:tc>
          <w:tcPr>
            <w:tcW w:w="6806" w:type="dxa"/>
          </w:tcPr>
          <w:p w14:paraId="2E67BFF2" w14:textId="77777777" w:rsidR="004A699B" w:rsidRPr="00A46447" w:rsidRDefault="004A699B" w:rsidP="00CB0D07">
            <w:pPr>
              <w:pStyle w:val="NormalInTble"/>
            </w:pPr>
            <w:r>
              <w:t>Displays information about the records in the data grid (such as count) as well as the name of the current server.</w:t>
            </w:r>
          </w:p>
        </w:tc>
      </w:tr>
      <w:tr w:rsidR="007403E5" w:rsidRPr="00597272" w14:paraId="01793A6A" w14:textId="77777777" w:rsidTr="00417B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5" w:type="dxa"/>
            <w:gridSpan w:val="2"/>
          </w:tcPr>
          <w:p w14:paraId="4EF25BD8" w14:textId="77777777" w:rsidR="007403E5" w:rsidRPr="00597272" w:rsidRDefault="00276B0C" w:rsidP="00F51319">
            <w:pPr>
              <w:pStyle w:val="NormalInTble"/>
              <w:jc w:val="right"/>
              <w:rPr>
                <w:b/>
              </w:rPr>
            </w:pPr>
            <w:bookmarkStart w:id="62" w:name="definitions"/>
            <w:bookmarkStart w:id="63" w:name="_Toc253149084"/>
            <w:bookmarkEnd w:id="62"/>
            <w:r>
              <w:rPr>
                <w:b/>
                <w:noProof/>
              </w:rPr>
              <w:drawing>
                <wp:inline distT="0" distB="0" distL="0" distR="0" wp14:anchorId="054C1FEA" wp14:editId="5470FB6B">
                  <wp:extent cx="361950" cy="447675"/>
                  <wp:effectExtent l="19050" t="0" r="0" b="0"/>
                  <wp:docPr id="3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3" w:type="dxa"/>
            <w:gridSpan w:val="4"/>
          </w:tcPr>
          <w:p w14:paraId="42BA55C5" w14:textId="70DD8A78" w:rsidR="00417BF9" w:rsidRPr="009E61E8" w:rsidRDefault="007403E5" w:rsidP="000E639D">
            <w:pPr>
              <w:pStyle w:val="NormalInTble"/>
            </w:pPr>
            <w:r>
              <w:t xml:space="preserve">When you </w:t>
            </w:r>
            <w:r w:rsidR="000E639D">
              <w:t xml:space="preserve">first use </w:t>
            </w:r>
            <w:r>
              <w:t xml:space="preserve">the </w:t>
            </w:r>
            <w:r>
              <w:rPr>
                <w:lang w:eastAsia="zh-CN"/>
              </w:rPr>
              <w:t>Curator Tool</w:t>
            </w:r>
            <w:r w:rsidR="000E639D">
              <w:rPr>
                <w:lang w:eastAsia="zh-CN"/>
              </w:rPr>
              <w:t xml:space="preserve"> on a PC</w:t>
            </w:r>
            <w:r>
              <w:rPr>
                <w:lang w:eastAsia="zh-CN"/>
              </w:rPr>
              <w:t>, both the List</w:t>
            </w:r>
            <w:r>
              <w:t xml:space="preserve"> Panel and the Data Grid are basically empty. To display data in the Data Grid, you will either create new records</w:t>
            </w:r>
            <w:r w:rsidR="00491D68">
              <w:t xml:space="preserve"> or </w:t>
            </w:r>
            <w:r>
              <w:t xml:space="preserve">search for existing records in the </w:t>
            </w:r>
            <w:r>
              <w:rPr>
                <w:lang w:eastAsia="zh-CN"/>
              </w:rPr>
              <w:t xml:space="preserve">GRIN-Global </w:t>
            </w:r>
            <w:r>
              <w:t>databas</w:t>
            </w:r>
            <w:r w:rsidR="00491D68">
              <w:t xml:space="preserve">e. </w:t>
            </w:r>
          </w:p>
        </w:tc>
      </w:tr>
    </w:tbl>
    <w:p w14:paraId="22C2B1CD" w14:textId="21FAA557" w:rsidR="00491D68" w:rsidRDefault="00491D68" w:rsidP="00E82257"/>
    <w:p w14:paraId="27A5B461" w14:textId="77777777" w:rsidR="00491D68" w:rsidRDefault="00491D68">
      <w:pPr>
        <w:spacing w:after="0"/>
      </w:pPr>
      <w:r>
        <w:br w:type="page"/>
      </w:r>
    </w:p>
    <w:p w14:paraId="7D4CBA85" w14:textId="77777777" w:rsidR="00491D68" w:rsidRDefault="00491D68">
      <w:pPr>
        <w:spacing w:after="0"/>
      </w:pPr>
    </w:p>
    <w:tbl>
      <w:tblPr>
        <w:tblW w:w="964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firstRow="1" w:lastRow="0" w:firstColumn="1" w:lastColumn="0" w:noHBand="0" w:noVBand="1"/>
      </w:tblPr>
      <w:tblGrid>
        <w:gridCol w:w="4513"/>
        <w:gridCol w:w="5135"/>
      </w:tblGrid>
      <w:tr w:rsidR="00E82257" w:rsidRPr="00C43956" w14:paraId="73DC8AFC" w14:textId="77777777" w:rsidTr="00E82257">
        <w:tc>
          <w:tcPr>
            <w:tcW w:w="4513" w:type="dxa"/>
            <w:tcBorders>
              <w:top w:val="single" w:sz="2" w:space="0" w:color="548DD4"/>
              <w:left w:val="single" w:sz="2" w:space="0" w:color="548DD4"/>
              <w:bottom w:val="single" w:sz="2" w:space="0" w:color="548DD4"/>
              <w:right w:val="single" w:sz="2" w:space="0" w:color="548DD4"/>
            </w:tcBorders>
            <w:shd w:val="clear" w:color="auto" w:fill="F2F2F2"/>
          </w:tcPr>
          <w:p w14:paraId="05BBB8EA" w14:textId="77777777" w:rsidR="00E82257" w:rsidRPr="00E82257" w:rsidRDefault="00E82257" w:rsidP="00B463D0">
            <w:pPr>
              <w:pStyle w:val="NormalInTble"/>
              <w:rPr>
                <w:i/>
                <w:iCs/>
              </w:rPr>
            </w:pPr>
            <w:r w:rsidRPr="00E82257">
              <w:rPr>
                <w:i/>
                <w:iCs/>
              </w:rPr>
              <w:t>Topic</w:t>
            </w:r>
          </w:p>
        </w:tc>
        <w:tc>
          <w:tcPr>
            <w:tcW w:w="5135" w:type="dxa"/>
            <w:tcBorders>
              <w:top w:val="single" w:sz="2" w:space="0" w:color="548DD4"/>
              <w:left w:val="single" w:sz="2" w:space="0" w:color="548DD4"/>
              <w:bottom w:val="single" w:sz="2" w:space="0" w:color="548DD4"/>
              <w:right w:val="single" w:sz="2" w:space="0" w:color="548DD4"/>
            </w:tcBorders>
            <w:shd w:val="clear" w:color="auto" w:fill="F2F2F2"/>
          </w:tcPr>
          <w:p w14:paraId="0DB1AA3C" w14:textId="77777777" w:rsidR="00E82257" w:rsidRPr="00E82257" w:rsidRDefault="00E82257" w:rsidP="00B463D0">
            <w:pPr>
              <w:pStyle w:val="NormalInTble"/>
              <w:rPr>
                <w:i/>
                <w:iCs/>
              </w:rPr>
            </w:pPr>
            <w:r w:rsidRPr="00E82257">
              <w:rPr>
                <w:i/>
                <w:iCs/>
              </w:rPr>
              <w:t>References</w:t>
            </w:r>
          </w:p>
        </w:tc>
      </w:tr>
      <w:tr w:rsidR="00E82257" w:rsidRPr="00E82257" w14:paraId="7219A405" w14:textId="77777777" w:rsidTr="00E82257">
        <w:tc>
          <w:tcPr>
            <w:tcW w:w="4513" w:type="dxa"/>
          </w:tcPr>
          <w:p w14:paraId="6ECCDD2B" w14:textId="77777777" w:rsidR="00E82257" w:rsidRPr="00E82257" w:rsidRDefault="00E82257" w:rsidP="00B463D0">
            <w:pPr>
              <w:pStyle w:val="NormalInTble"/>
              <w:rPr>
                <w:i/>
                <w:iCs/>
              </w:rPr>
            </w:pPr>
            <w:hyperlink w:anchor="manually_creating" w:history="1">
              <w:r w:rsidRPr="00E82257">
                <w:rPr>
                  <w:rStyle w:val="Hyperlink"/>
                  <w:i/>
                  <w:iCs/>
                </w:rPr>
                <w:t>Create new records</w:t>
              </w:r>
            </w:hyperlink>
          </w:p>
        </w:tc>
        <w:tc>
          <w:tcPr>
            <w:tcW w:w="5135" w:type="dxa"/>
          </w:tcPr>
          <w:p w14:paraId="444DA758" w14:textId="77777777" w:rsidR="00E82257" w:rsidRPr="00E82257" w:rsidRDefault="00E82257" w:rsidP="00B463D0">
            <w:pPr>
              <w:pStyle w:val="NormalInTble"/>
              <w:rPr>
                <w:i/>
                <w:iCs/>
              </w:rPr>
            </w:pPr>
            <w:r w:rsidRPr="00E82257">
              <w:rPr>
                <w:i/>
                <w:iCs/>
              </w:rPr>
              <w:t xml:space="preserve">p. </w:t>
            </w:r>
            <w:r w:rsidRPr="00E82257">
              <w:rPr>
                <w:i/>
                <w:iCs/>
              </w:rPr>
              <w:fldChar w:fldCharType="begin"/>
            </w:r>
            <w:r w:rsidRPr="00E82257">
              <w:rPr>
                <w:i/>
                <w:iCs/>
              </w:rPr>
              <w:instrText xml:space="preserve"> PAGEREF manually_creating \h </w:instrText>
            </w:r>
            <w:r w:rsidRPr="00E82257">
              <w:rPr>
                <w:i/>
                <w:iCs/>
              </w:rPr>
            </w:r>
            <w:r w:rsidRPr="00E82257">
              <w:rPr>
                <w:i/>
                <w:iCs/>
              </w:rPr>
              <w:fldChar w:fldCharType="separate"/>
            </w:r>
            <w:r w:rsidRPr="00E82257">
              <w:rPr>
                <w:i/>
                <w:iCs/>
                <w:noProof/>
              </w:rPr>
              <w:t>101</w:t>
            </w:r>
            <w:r w:rsidRPr="00E82257">
              <w:rPr>
                <w:i/>
                <w:iCs/>
              </w:rPr>
              <w:fldChar w:fldCharType="end"/>
            </w:r>
            <w:r w:rsidRPr="00E82257">
              <w:rPr>
                <w:i/>
                <w:iCs/>
              </w:rPr>
              <w:t>; video</w:t>
            </w:r>
          </w:p>
        </w:tc>
      </w:tr>
      <w:tr w:rsidR="00E82257" w14:paraId="7DCC0DF6" w14:textId="77777777" w:rsidTr="00E82257">
        <w:tc>
          <w:tcPr>
            <w:tcW w:w="4513" w:type="dxa"/>
          </w:tcPr>
          <w:p w14:paraId="5CB657D7" w14:textId="77777777" w:rsidR="00E82257" w:rsidRDefault="00E82257" w:rsidP="00B463D0">
            <w:pPr>
              <w:pStyle w:val="NormalInTble"/>
            </w:pPr>
            <w:hyperlink w:anchor="search" w:history="1">
              <w:r w:rsidRPr="00943572">
                <w:rPr>
                  <w:rStyle w:val="Hyperlink"/>
                </w:rPr>
                <w:t>Search</w:t>
              </w:r>
            </w:hyperlink>
            <w:r>
              <w:t xml:space="preserve"> for existing records</w:t>
            </w:r>
          </w:p>
        </w:tc>
        <w:tc>
          <w:tcPr>
            <w:tcW w:w="5135" w:type="dxa"/>
          </w:tcPr>
          <w:p w14:paraId="5A54AF0B" w14:textId="77777777" w:rsidR="00E82257" w:rsidRDefault="00E82257" w:rsidP="00B463D0">
            <w:pPr>
              <w:pStyle w:val="NormalInTble"/>
            </w:pPr>
            <w:r>
              <w:fldChar w:fldCharType="begin" w:fldLock="1"/>
            </w:r>
            <w:r>
              <w:instrText xml:space="preserve"> REF search \h </w:instrText>
            </w:r>
            <w:r>
              <w:fldChar w:fldCharType="end"/>
            </w:r>
            <w:r>
              <w:t xml:space="preserve">p. </w:t>
            </w:r>
            <w:r>
              <w:fldChar w:fldCharType="begin"/>
            </w:r>
            <w:r>
              <w:instrText xml:space="preserve"> PAGEREF search \h </w:instrText>
            </w:r>
            <w:r>
              <w:fldChar w:fldCharType="separate"/>
            </w:r>
            <w:r>
              <w:rPr>
                <w:noProof/>
              </w:rPr>
              <w:t>70</w:t>
            </w:r>
            <w:r>
              <w:fldChar w:fldCharType="end"/>
            </w:r>
            <w:r>
              <w:t>;  video</w:t>
            </w:r>
          </w:p>
        </w:tc>
      </w:tr>
      <w:tr w:rsidR="00E82257" w14:paraId="71E54C78" w14:textId="77777777" w:rsidTr="00E82257">
        <w:tc>
          <w:tcPr>
            <w:tcW w:w="4513" w:type="dxa"/>
          </w:tcPr>
          <w:p w14:paraId="184095D3" w14:textId="77777777" w:rsidR="00E82257" w:rsidRDefault="00E82257" w:rsidP="00B463D0">
            <w:pPr>
              <w:pStyle w:val="NormalInTble"/>
            </w:pPr>
            <w:hyperlink w:anchor="copying_data" w:history="1">
              <w:r w:rsidRPr="00D42DEE">
                <w:rPr>
                  <w:rStyle w:val="Hyperlink"/>
                </w:rPr>
                <w:t>Copy records</w:t>
              </w:r>
            </w:hyperlink>
            <w:r>
              <w:t xml:space="preserve"> into the Curator Tool</w:t>
            </w:r>
          </w:p>
        </w:tc>
        <w:tc>
          <w:tcPr>
            <w:tcW w:w="5135" w:type="dxa"/>
          </w:tcPr>
          <w:p w14:paraId="00C07215" w14:textId="77777777" w:rsidR="00E82257" w:rsidRDefault="00E82257" w:rsidP="00B463D0">
            <w:pPr>
              <w:pStyle w:val="NormalInTble"/>
            </w:pPr>
            <w:r>
              <w:t xml:space="preserve">p. </w:t>
            </w:r>
            <w:r>
              <w:fldChar w:fldCharType="begin"/>
            </w:r>
            <w:r>
              <w:instrText xml:space="preserve"> PAGEREF copying_data \h </w:instrText>
            </w:r>
            <w:r>
              <w:fldChar w:fldCharType="separate"/>
            </w:r>
            <w:r>
              <w:rPr>
                <w:noProof/>
              </w:rPr>
              <w:t>54</w:t>
            </w:r>
            <w:r>
              <w:fldChar w:fldCharType="end"/>
            </w:r>
            <w:r>
              <w:t>; video</w:t>
            </w:r>
          </w:p>
        </w:tc>
      </w:tr>
      <w:tr w:rsidR="00E82257" w14:paraId="5D56586D" w14:textId="77777777" w:rsidTr="00E82257">
        <w:tc>
          <w:tcPr>
            <w:tcW w:w="4513" w:type="dxa"/>
          </w:tcPr>
          <w:p w14:paraId="04B38452" w14:textId="77777777" w:rsidR="00E82257" w:rsidRDefault="00E82257" w:rsidP="00B463D0">
            <w:pPr>
              <w:pStyle w:val="NormalInTble"/>
            </w:pPr>
            <w:hyperlink w:anchor="deleting" w:history="1">
              <w:r w:rsidRPr="00943572">
                <w:rPr>
                  <w:rStyle w:val="Hyperlink"/>
                </w:rPr>
                <w:t>Deleting records</w:t>
              </w:r>
            </w:hyperlink>
          </w:p>
        </w:tc>
        <w:tc>
          <w:tcPr>
            <w:tcW w:w="5135" w:type="dxa"/>
          </w:tcPr>
          <w:p w14:paraId="75E7EC04" w14:textId="77777777" w:rsidR="00E82257" w:rsidRDefault="00E82257" w:rsidP="00B463D0">
            <w:pPr>
              <w:pStyle w:val="NormalInTble"/>
            </w:pPr>
            <w:r>
              <w:t xml:space="preserve">p. </w:t>
            </w:r>
            <w:r>
              <w:fldChar w:fldCharType="begin" w:fldLock="1"/>
            </w:r>
            <w:r>
              <w:instrText xml:space="preserve"> REF deleting \h </w:instrText>
            </w:r>
            <w:r>
              <w:fldChar w:fldCharType="end"/>
            </w:r>
            <w:r>
              <w:fldChar w:fldCharType="begin"/>
            </w:r>
            <w:r>
              <w:instrText xml:space="preserve"> PAGEREF deleting \h </w:instrText>
            </w:r>
            <w:r>
              <w:fldChar w:fldCharType="separate"/>
            </w:r>
            <w:r>
              <w:rPr>
                <w:noProof/>
              </w:rPr>
              <w:t>107</w:t>
            </w:r>
            <w:r>
              <w:fldChar w:fldCharType="end"/>
            </w:r>
            <w:r>
              <w:t xml:space="preserve"> </w:t>
            </w:r>
          </w:p>
        </w:tc>
      </w:tr>
    </w:tbl>
    <w:p w14:paraId="548B3AEB" w14:textId="77777777" w:rsidR="00E82257" w:rsidRDefault="00E82257" w:rsidP="00E82257"/>
    <w:p w14:paraId="7C6023BB" w14:textId="77777777" w:rsidR="00B61856" w:rsidRDefault="00B61856" w:rsidP="00D56B05">
      <w:pPr>
        <w:pStyle w:val="Heading4"/>
        <w:tabs>
          <w:tab w:val="left" w:pos="1800"/>
        </w:tabs>
      </w:pPr>
      <w:bookmarkStart w:id="64" w:name="_Toc215568963"/>
      <w:r>
        <w:t>Definitions</w:t>
      </w:r>
      <w:bookmarkEnd w:id="63"/>
      <w:bookmarkEnd w:id="64"/>
    </w:p>
    <w:p w14:paraId="0F47BF63" w14:textId="77777777" w:rsidR="00E140E0" w:rsidRDefault="00E140E0" w:rsidP="00D56B05">
      <w:pPr>
        <w:pStyle w:val="definitions"/>
        <w:tabs>
          <w:tab w:val="left" w:pos="1800"/>
        </w:tabs>
        <w:ind w:left="1800" w:hanging="1800"/>
        <w:rPr>
          <w:b w:val="0"/>
        </w:rPr>
      </w:pPr>
      <w:r w:rsidRPr="00151DAE">
        <w:t xml:space="preserve">Data </w:t>
      </w:r>
      <w:r w:rsidR="00A0604E">
        <w:t>G</w:t>
      </w:r>
      <w:r w:rsidRPr="00151DAE">
        <w:t>rid</w:t>
      </w:r>
      <w:r w:rsidRPr="00151DAE">
        <w:tab/>
      </w:r>
      <w:r w:rsidR="007A178F">
        <w:t xml:space="preserve">(Also </w:t>
      </w:r>
      <w:proofErr w:type="spellStart"/>
      <w:r w:rsidR="007A178F">
        <w:t>Datagrid</w:t>
      </w:r>
      <w:proofErr w:type="spellEnd"/>
      <w:r w:rsidR="007A178F">
        <w:t xml:space="preserve">) </w:t>
      </w:r>
      <w:r w:rsidRPr="00151DAE">
        <w:rPr>
          <w:b w:val="0"/>
        </w:rPr>
        <w:t>Spreadsheet</w:t>
      </w:r>
      <w:r>
        <w:rPr>
          <w:b w:val="0"/>
        </w:rPr>
        <w:t>-like table with columns and rows</w:t>
      </w:r>
      <w:r w:rsidRPr="00151DAE">
        <w:rPr>
          <w:b w:val="0"/>
        </w:rPr>
        <w:t xml:space="preserve"> </w:t>
      </w:r>
      <w:r>
        <w:rPr>
          <w:b w:val="0"/>
        </w:rPr>
        <w:t xml:space="preserve">and header cells. </w:t>
      </w:r>
    </w:p>
    <w:p w14:paraId="4E85F595" w14:textId="77777777" w:rsidR="00D56B05" w:rsidRDefault="00D56B05" w:rsidP="00D56B05">
      <w:pPr>
        <w:pStyle w:val="definitions"/>
        <w:tabs>
          <w:tab w:val="left" w:pos="1800"/>
        </w:tabs>
        <w:ind w:left="1800" w:hanging="1800"/>
        <w:rPr>
          <w:b w:val="0"/>
        </w:rPr>
      </w:pPr>
      <w:r>
        <w:t>Dataview</w:t>
      </w:r>
      <w:r>
        <w:tab/>
      </w:r>
      <w:r w:rsidRPr="00864F61">
        <w:rPr>
          <w:b w:val="0"/>
        </w:rPr>
        <w:t xml:space="preserve">A </w:t>
      </w:r>
      <w:r>
        <w:rPr>
          <w:b w:val="0"/>
        </w:rPr>
        <w:t xml:space="preserve">pre-defined, programmed query to </w:t>
      </w:r>
      <w:r w:rsidRPr="00864F61">
        <w:rPr>
          <w:b w:val="0"/>
        </w:rPr>
        <w:t>the database.</w:t>
      </w:r>
      <w:r>
        <w:rPr>
          <w:b w:val="0"/>
        </w:rPr>
        <w:t xml:space="preserve"> Within the Curator Tool, the user can select from various dataviews. Physically, the data may be stored in multiple tables, but it will appear in the dataviews as if it is coming from one table.</w:t>
      </w:r>
    </w:p>
    <w:p w14:paraId="07681543" w14:textId="2372A40A" w:rsidR="00D56B05" w:rsidRDefault="00914595" w:rsidP="00D56B05">
      <w:pPr>
        <w:pStyle w:val="definitions"/>
        <w:tabs>
          <w:tab w:val="left" w:pos="1800"/>
        </w:tabs>
        <w:ind w:left="1800" w:hanging="1800"/>
        <w:rPr>
          <w:b w:val="0"/>
        </w:rPr>
      </w:pPr>
      <w:r>
        <w:t xml:space="preserve">Static </w:t>
      </w:r>
      <w:r w:rsidR="00D56B05" w:rsidRPr="00D56B05">
        <w:t>Folder</w:t>
      </w:r>
      <w:r w:rsidR="00D56B05">
        <w:rPr>
          <w:b w:val="0"/>
        </w:rPr>
        <w:tab/>
        <w:t>Synonym for List</w:t>
      </w:r>
      <w:r w:rsidR="00941B8B">
        <w:rPr>
          <w:b w:val="0"/>
        </w:rPr>
        <w:t>. A folder is user</w:t>
      </w:r>
      <w:r w:rsidR="009F31C1">
        <w:rPr>
          <w:b w:val="0"/>
        </w:rPr>
        <w:t>-</w:t>
      </w:r>
      <w:r w:rsidR="00941B8B">
        <w:rPr>
          <w:b w:val="0"/>
        </w:rPr>
        <w:t>defined – a user decides what database records he is interested in reviewing and then creates lists to point to th</w:t>
      </w:r>
      <w:r w:rsidR="009F31C1">
        <w:rPr>
          <w:b w:val="0"/>
        </w:rPr>
        <w:t>ose</w:t>
      </w:r>
      <w:r w:rsidR="00941B8B">
        <w:rPr>
          <w:b w:val="0"/>
        </w:rPr>
        <w:t xml:space="preserve"> records. The user decides what lists he needs, what records to point to, and </w:t>
      </w:r>
      <w:r w:rsidR="009F31C1">
        <w:rPr>
          <w:b w:val="0"/>
        </w:rPr>
        <w:t>whether the folder should be static or dynamic. (</w:t>
      </w:r>
      <w:r w:rsidR="004F7524">
        <w:rPr>
          <w:b w:val="0"/>
        </w:rPr>
        <w:t>F</w:t>
      </w:r>
      <w:r w:rsidR="009F31C1">
        <w:rPr>
          <w:b w:val="0"/>
        </w:rPr>
        <w:t xml:space="preserve">olders </w:t>
      </w:r>
      <w:r w:rsidR="004F7524">
        <w:rPr>
          <w:b w:val="0"/>
        </w:rPr>
        <w:t xml:space="preserve">are explained </w:t>
      </w:r>
      <w:r w:rsidR="009F31C1">
        <w:rPr>
          <w:b w:val="0"/>
        </w:rPr>
        <w:t>in detail</w:t>
      </w:r>
      <w:r w:rsidR="004F7524">
        <w:rPr>
          <w:b w:val="0"/>
        </w:rPr>
        <w:t xml:space="preserve"> within this document</w:t>
      </w:r>
      <w:r w:rsidR="009F31C1">
        <w:rPr>
          <w:b w:val="0"/>
        </w:rPr>
        <w:t>.)</w:t>
      </w:r>
      <w:r w:rsidR="00941B8B">
        <w:rPr>
          <w:b w:val="0"/>
        </w:rPr>
        <w:t xml:space="preserve"> </w:t>
      </w:r>
    </w:p>
    <w:p w14:paraId="3C0842EB" w14:textId="77777777" w:rsidR="00914595" w:rsidRPr="00D56B05" w:rsidRDefault="00914595" w:rsidP="00914595">
      <w:pPr>
        <w:pStyle w:val="definitions"/>
        <w:tabs>
          <w:tab w:val="left" w:pos="1800"/>
        </w:tabs>
        <w:ind w:left="1800" w:hanging="1800"/>
        <w:rPr>
          <w:b w:val="0"/>
        </w:rPr>
      </w:pPr>
      <w:r>
        <w:t>Dynamic Folder</w:t>
      </w:r>
      <w:r>
        <w:tab/>
      </w:r>
      <w:r>
        <w:rPr>
          <w:b w:val="0"/>
        </w:rPr>
        <w:t xml:space="preserve">A dynamic folder is a hybrid of a query and a folder – you set up criteria in the folder’s properties, so that the displayed records dynamically reflect any database changes. Two folder types exist: </w:t>
      </w:r>
      <w:r w:rsidRPr="004F7524">
        <w:t>static</w:t>
      </w:r>
      <w:r>
        <w:rPr>
          <w:b w:val="0"/>
        </w:rPr>
        <w:t xml:space="preserve">, and </w:t>
      </w:r>
      <w:r w:rsidRPr="004F7524">
        <w:t>dynamic</w:t>
      </w:r>
      <w:r>
        <w:rPr>
          <w:b w:val="0"/>
        </w:rPr>
        <w:t>.</w:t>
      </w:r>
    </w:p>
    <w:p w14:paraId="3F045A8C" w14:textId="77777777" w:rsidR="00A0604E" w:rsidRDefault="00A0604E" w:rsidP="00D56B05">
      <w:pPr>
        <w:tabs>
          <w:tab w:val="left" w:pos="1800"/>
        </w:tabs>
        <w:ind w:left="1800" w:hanging="1800"/>
      </w:pPr>
      <w:r w:rsidRPr="00166FC5">
        <w:rPr>
          <w:b/>
        </w:rPr>
        <w:t xml:space="preserve">List </w:t>
      </w:r>
      <w:r>
        <w:rPr>
          <w:b/>
        </w:rPr>
        <w:t>P</w:t>
      </w:r>
      <w:r w:rsidRPr="00166FC5">
        <w:rPr>
          <w:b/>
        </w:rPr>
        <w:t>anel</w:t>
      </w:r>
      <w:r w:rsidRPr="00166FC5">
        <w:rPr>
          <w:b/>
        </w:rPr>
        <w:tab/>
      </w:r>
      <w:r>
        <w:t xml:space="preserve">Left-side of the screen where users manage their </w:t>
      </w:r>
      <w:r w:rsidR="007B4385">
        <w:t>folders (“lists”)</w:t>
      </w:r>
      <w:r>
        <w:t xml:space="preserve"> and list items. </w:t>
      </w:r>
      <w:r w:rsidR="00037341">
        <w:t xml:space="preserve"> (Some users refer to this as the </w:t>
      </w:r>
      <w:proofErr w:type="spellStart"/>
      <w:r w:rsidR="00037341">
        <w:t>treeview</w:t>
      </w:r>
      <w:proofErr w:type="spellEnd"/>
      <w:r w:rsidR="009F31C1">
        <w:t xml:space="preserve">, since the folders may have subfolders, which after </w:t>
      </w:r>
      <w:proofErr w:type="spellStart"/>
      <w:r w:rsidR="009F31C1">
        <w:t>awhile</w:t>
      </w:r>
      <w:proofErr w:type="spellEnd"/>
      <w:r w:rsidR="009F31C1">
        <w:t xml:space="preserve"> resemble branches</w:t>
      </w:r>
      <w:r w:rsidR="00037341">
        <w:t>.)</w:t>
      </w:r>
    </w:p>
    <w:p w14:paraId="251270F9" w14:textId="7A47BAF5" w:rsidR="00151DAE" w:rsidRPr="00D56B05" w:rsidRDefault="00B61856" w:rsidP="00D56B05">
      <w:pPr>
        <w:pStyle w:val="definitions"/>
        <w:tabs>
          <w:tab w:val="left" w:pos="1800"/>
        </w:tabs>
        <w:ind w:left="1800" w:hanging="1800"/>
        <w:rPr>
          <w:b w:val="0"/>
        </w:rPr>
      </w:pPr>
      <w:r w:rsidRPr="00151DAE">
        <w:t>List</w:t>
      </w:r>
      <w:r>
        <w:t xml:space="preserve"> </w:t>
      </w:r>
      <w:r>
        <w:tab/>
      </w:r>
      <w:r w:rsidR="00D56B05" w:rsidRPr="00D56B05">
        <w:rPr>
          <w:b w:val="0"/>
        </w:rPr>
        <w:t>A l</w:t>
      </w:r>
      <w:r w:rsidRPr="00151DAE">
        <w:rPr>
          <w:b w:val="0"/>
        </w:rPr>
        <w:t>ist</w:t>
      </w:r>
      <w:r w:rsidR="00914595">
        <w:rPr>
          <w:b w:val="0"/>
        </w:rPr>
        <w:t xml:space="preserve"> (a</w:t>
      </w:r>
      <w:r w:rsidR="00206E94">
        <w:rPr>
          <w:b w:val="0"/>
        </w:rPr>
        <w:t xml:space="preserve">lso </w:t>
      </w:r>
      <w:r w:rsidR="00914595">
        <w:rPr>
          <w:b w:val="0"/>
        </w:rPr>
        <w:t>k</w:t>
      </w:r>
      <w:r w:rsidR="00206E94">
        <w:rPr>
          <w:b w:val="0"/>
        </w:rPr>
        <w:t xml:space="preserve">nown as </w:t>
      </w:r>
      <w:r w:rsidR="00914595">
        <w:rPr>
          <w:b w:val="0"/>
        </w:rPr>
        <w:t>a “folder”)</w:t>
      </w:r>
      <w:r w:rsidR="00D56B05">
        <w:rPr>
          <w:b w:val="0"/>
        </w:rPr>
        <w:t xml:space="preserve"> </w:t>
      </w:r>
      <w:r w:rsidRPr="00151DAE">
        <w:rPr>
          <w:b w:val="0"/>
        </w:rPr>
        <w:t>contain</w:t>
      </w:r>
      <w:r w:rsidR="00D56B05">
        <w:rPr>
          <w:b w:val="0"/>
        </w:rPr>
        <w:t>s</w:t>
      </w:r>
      <w:r w:rsidRPr="00151DAE">
        <w:rPr>
          <w:b w:val="0"/>
        </w:rPr>
        <w:t xml:space="preserve"> pointers to records in </w:t>
      </w:r>
      <w:r w:rsidR="003667A1">
        <w:rPr>
          <w:b w:val="0"/>
        </w:rPr>
        <w:t>the</w:t>
      </w:r>
      <w:r w:rsidRPr="00151DAE">
        <w:rPr>
          <w:b w:val="0"/>
        </w:rPr>
        <w:t xml:space="preserve"> database. </w:t>
      </w:r>
      <w:r w:rsidR="00D56B05" w:rsidRPr="00D56B05">
        <w:rPr>
          <w:b w:val="0"/>
        </w:rPr>
        <w:t>If you delete items in the list, the original database records remain intact. You are essentially deleting the pointers to the records, not the records.</w:t>
      </w:r>
    </w:p>
    <w:p w14:paraId="4F84B834" w14:textId="77777777" w:rsidR="00635AFD" w:rsidRPr="00635AFD" w:rsidRDefault="00E140E0" w:rsidP="00D56B05">
      <w:pPr>
        <w:tabs>
          <w:tab w:val="left" w:pos="1800"/>
        </w:tabs>
        <w:ind w:left="1800" w:hanging="1800"/>
      </w:pPr>
      <w:r>
        <w:rPr>
          <w:b/>
        </w:rPr>
        <w:t>Nulls</w:t>
      </w:r>
      <w:r>
        <w:rPr>
          <w:b/>
        </w:rPr>
        <w:tab/>
      </w:r>
      <w:r w:rsidR="00635AFD" w:rsidRPr="00635AFD">
        <w:t>NULL data</w:t>
      </w:r>
      <w:r w:rsidR="00DA5A72">
        <w:t xml:space="preserve"> </w:t>
      </w:r>
      <w:r w:rsidR="00635AFD" w:rsidRPr="00635AFD">
        <w:t>is sometimes called "absent" data</w:t>
      </w:r>
      <w:r w:rsidR="00DA5A72">
        <w:t xml:space="preserve"> because there is no data value stored in the field. A NULL is not equal to a space character.</w:t>
      </w:r>
      <w:r w:rsidR="00635AFD" w:rsidRPr="00635AFD">
        <w:t xml:space="preserve"> NULL data will sort to the bottom if the sort is in ascending order and to the top if the sort</w:t>
      </w:r>
      <w:r w:rsidR="00527006">
        <w:t xml:space="preserve"> is in descending order.</w:t>
      </w:r>
    </w:p>
    <w:p w14:paraId="319B8220" w14:textId="77777777" w:rsidR="00EC6C9E" w:rsidRDefault="00EC6C9E" w:rsidP="00EC6C9E">
      <w:bookmarkStart w:id="65" w:name="lists_overview"/>
      <w:bookmarkStart w:id="66" w:name="_Toc253149085"/>
    </w:p>
    <w:p w14:paraId="35DBDA4B" w14:textId="77777777" w:rsidR="00E82257" w:rsidRDefault="00E82257">
      <w:pPr>
        <w:spacing w:after="0"/>
        <w:rPr>
          <w:rFonts w:eastAsia="Times New Roman"/>
          <w:b/>
          <w:bCs/>
          <w:sz w:val="28"/>
          <w:szCs w:val="28"/>
        </w:rPr>
      </w:pPr>
      <w:r>
        <w:br w:type="page"/>
      </w:r>
    </w:p>
    <w:p w14:paraId="4E5252D3" w14:textId="77777777" w:rsidR="00D06D9D" w:rsidRDefault="00D06D9D" w:rsidP="00D06D9D">
      <w:pPr>
        <w:pStyle w:val="Heading4"/>
      </w:pPr>
      <w:bookmarkStart w:id="67" w:name="_Toc215568964"/>
      <w:r>
        <w:lastRenderedPageBreak/>
        <w:t xml:space="preserve">Lists </w:t>
      </w:r>
      <w:r w:rsidR="009F31C1">
        <w:t xml:space="preserve">(Folders) </w:t>
      </w:r>
      <w:r>
        <w:t>Overview</w:t>
      </w:r>
      <w:bookmarkEnd w:id="65"/>
      <w:bookmarkEnd w:id="67"/>
    </w:p>
    <w:p w14:paraId="474051DA" w14:textId="529938CD" w:rsidR="000E639D" w:rsidRDefault="00D06D9D" w:rsidP="000E639D">
      <w:pPr>
        <w:spacing w:after="0"/>
      </w:pPr>
      <w:r>
        <w:t xml:space="preserve">The main focus of the Curator Tool is to provide a tool with which </w:t>
      </w:r>
      <w:r w:rsidR="00491D68">
        <w:t xml:space="preserve">genebank staff </w:t>
      </w:r>
      <w:r>
        <w:t>can</w:t>
      </w:r>
      <w:r w:rsidR="000E639D">
        <w:t>:</w:t>
      </w:r>
    </w:p>
    <w:p w14:paraId="0990F2F0" w14:textId="77777777" w:rsidR="000E639D" w:rsidRDefault="00D06D9D" w:rsidP="00BD6584">
      <w:pPr>
        <w:numPr>
          <w:ilvl w:val="0"/>
          <w:numId w:val="28"/>
        </w:numPr>
        <w:spacing w:after="0"/>
      </w:pPr>
      <w:r>
        <w:t>manage their genebank’s accessions</w:t>
      </w:r>
    </w:p>
    <w:p w14:paraId="18C49364" w14:textId="250D76B1" w:rsidR="000E639D" w:rsidRDefault="00D06D9D" w:rsidP="00BD6584">
      <w:pPr>
        <w:numPr>
          <w:ilvl w:val="0"/>
          <w:numId w:val="28"/>
        </w:numPr>
        <w:spacing w:after="0"/>
      </w:pPr>
      <w:r>
        <w:t>track</w:t>
      </w:r>
      <w:r w:rsidR="000E639D">
        <w:t xml:space="preserve"> </w:t>
      </w:r>
      <w:r>
        <w:t>their inventory</w:t>
      </w:r>
    </w:p>
    <w:p w14:paraId="108F3C7F" w14:textId="13274FAB" w:rsidR="00491D68" w:rsidRDefault="00491D68" w:rsidP="00BD6584">
      <w:pPr>
        <w:numPr>
          <w:ilvl w:val="0"/>
          <w:numId w:val="28"/>
        </w:numPr>
        <w:spacing w:after="0"/>
      </w:pPr>
      <w:r>
        <w:t>review cooperator data</w:t>
      </w:r>
    </w:p>
    <w:p w14:paraId="485731A1" w14:textId="77777777" w:rsidR="000E639D" w:rsidRDefault="00D06D9D" w:rsidP="00BD6584">
      <w:pPr>
        <w:numPr>
          <w:ilvl w:val="0"/>
          <w:numId w:val="28"/>
        </w:numPr>
        <w:spacing w:after="0"/>
      </w:pPr>
      <w:r>
        <w:t xml:space="preserve">process </w:t>
      </w:r>
      <w:r w:rsidR="000606E5">
        <w:t xml:space="preserve">germplasm </w:t>
      </w:r>
      <w:r>
        <w:t>orders</w:t>
      </w:r>
    </w:p>
    <w:p w14:paraId="5417C035" w14:textId="77777777" w:rsidR="000E639D" w:rsidRDefault="000E639D" w:rsidP="00BD6584">
      <w:pPr>
        <w:numPr>
          <w:ilvl w:val="0"/>
          <w:numId w:val="28"/>
        </w:numPr>
      </w:pPr>
      <w:r>
        <w:t>record observations</w:t>
      </w:r>
    </w:p>
    <w:p w14:paraId="2E359F7A" w14:textId="77777777" w:rsidR="00D06D9D" w:rsidRDefault="00D06D9D" w:rsidP="000E639D">
      <w:r>
        <w:t xml:space="preserve">With the Curator Tool, users build and maintain lists pointing to </w:t>
      </w:r>
      <w:r w:rsidRPr="00830EEF">
        <w:t>database records which interest them</w:t>
      </w:r>
      <w:r>
        <w:t xml:space="preserve"> and which they may need to periodically review</w:t>
      </w:r>
      <w:r w:rsidRPr="00830EEF">
        <w:t>.</w:t>
      </w:r>
    </w:p>
    <w:tbl>
      <w:tblPr>
        <w:tblW w:w="9648" w:type="dxa"/>
        <w:shd w:val="clear" w:color="000000" w:fill="FFFFFF"/>
        <w:tblLayout w:type="fixed"/>
        <w:tblLook w:val="04A0" w:firstRow="1" w:lastRow="0" w:firstColumn="1" w:lastColumn="0" w:noHBand="0" w:noVBand="1"/>
      </w:tblPr>
      <w:tblGrid>
        <w:gridCol w:w="810"/>
        <w:gridCol w:w="8838"/>
      </w:tblGrid>
      <w:tr w:rsidR="000606E5" w:rsidRPr="00CE1D7E" w14:paraId="57C0EA38" w14:textId="77777777" w:rsidTr="002F4119">
        <w:tc>
          <w:tcPr>
            <w:tcW w:w="810" w:type="dxa"/>
            <w:shd w:val="clear" w:color="000000" w:fill="FFFFFF"/>
          </w:tcPr>
          <w:p w14:paraId="5A33C636" w14:textId="77777777" w:rsidR="000606E5" w:rsidRPr="00CE1D7E" w:rsidRDefault="00276B0C" w:rsidP="002F4119">
            <w:r>
              <w:rPr>
                <w:rFonts w:eastAsia="Times New Roman"/>
                <w:noProof/>
                <w:lang w:eastAsia="en-US"/>
              </w:rPr>
              <w:drawing>
                <wp:inline distT="0" distB="0" distL="0" distR="0" wp14:anchorId="0D6A268B" wp14:editId="3C5560D6">
                  <wp:extent cx="361950" cy="438150"/>
                  <wp:effectExtent l="19050" t="0" r="0" b="0"/>
                  <wp:docPr id="3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14:paraId="0F47FCFB" w14:textId="37DE9E16" w:rsidR="000606E5" w:rsidRPr="00D42A9F" w:rsidRDefault="00491D68" w:rsidP="00855FA6">
            <w:r>
              <w:t xml:space="preserve">The </w:t>
            </w:r>
            <w:r w:rsidRPr="007C0D9D">
              <w:t xml:space="preserve">Curator Tool </w:t>
            </w:r>
            <w:r>
              <w:t xml:space="preserve">now has two kinds of lists, static and dynamic. </w:t>
            </w:r>
            <w:r w:rsidR="000606E5">
              <w:t>This section focus</w:t>
            </w:r>
            <w:r w:rsidR="00351CAB">
              <w:t>es</w:t>
            </w:r>
            <w:r w:rsidR="000606E5">
              <w:t xml:space="preserve"> on static lists</w:t>
            </w:r>
            <w:r w:rsidR="00351CAB">
              <w:t xml:space="preserve">; </w:t>
            </w:r>
            <w:hyperlink w:anchor="dynamic_lists" w:history="1">
              <w:r w:rsidR="00144D15">
                <w:rPr>
                  <w:rStyle w:val="Hyperlink"/>
                </w:rPr>
                <w:t>d</w:t>
              </w:r>
              <w:r w:rsidR="00144D15" w:rsidRPr="006401ED">
                <w:rPr>
                  <w:rStyle w:val="Hyperlink"/>
                </w:rPr>
                <w:t xml:space="preserve">ynamic </w:t>
              </w:r>
              <w:r w:rsidR="00206E94">
                <w:rPr>
                  <w:rStyle w:val="Hyperlink"/>
                </w:rPr>
                <w:t>folders</w:t>
              </w:r>
            </w:hyperlink>
            <w:r w:rsidR="00144D15">
              <w:t xml:space="preserve"> will be explained later. </w:t>
            </w:r>
            <w:r w:rsidR="000E639D">
              <w:t xml:space="preserve">As you get comfortable </w:t>
            </w:r>
            <w:r w:rsidR="004F7524">
              <w:t>querying</w:t>
            </w:r>
            <w:r w:rsidR="000E639D">
              <w:t xml:space="preserve">, you will </w:t>
            </w:r>
            <w:r w:rsidR="004F7524">
              <w:t xml:space="preserve">most </w:t>
            </w:r>
            <w:r w:rsidR="000E639D">
              <w:t>likely create dynamic lists</w:t>
            </w:r>
            <w:r w:rsidR="00F8480C">
              <w:t xml:space="preserve"> for managing </w:t>
            </w:r>
            <w:r>
              <w:t xml:space="preserve">much of </w:t>
            </w:r>
            <w:r w:rsidR="00F8480C">
              <w:t>your data.</w:t>
            </w:r>
          </w:p>
        </w:tc>
      </w:tr>
    </w:tbl>
    <w:p w14:paraId="1EE659A9" w14:textId="77777777" w:rsidR="00D06D9D" w:rsidRDefault="00D06D9D" w:rsidP="00D06D9D">
      <w:pPr>
        <w:rPr>
          <w:lang w:eastAsia="en-US"/>
        </w:rPr>
      </w:pPr>
      <w:r>
        <w:rPr>
          <w:lang w:eastAsia="en-US"/>
        </w:rPr>
        <w:t xml:space="preserve">What are “lists” and how are they different from the database records?  This section explains the rationale for creating lists. It also provides a broad overview of the </w:t>
      </w:r>
      <w:r>
        <w:t>Curator Tool’s interface so you can see how the lists point to the physical database records.</w:t>
      </w:r>
      <w:r>
        <w:rPr>
          <w:lang w:eastAsia="en-US"/>
        </w:rPr>
        <w:t xml:space="preserve"> </w:t>
      </w:r>
    </w:p>
    <w:p w14:paraId="060A70C7" w14:textId="77777777" w:rsidR="00E82257" w:rsidRDefault="00E82257" w:rsidP="00E82257">
      <w:bookmarkStart w:id="68" w:name="static_lists"/>
      <w:bookmarkEnd w:id="68"/>
    </w:p>
    <w:p w14:paraId="5995479A" w14:textId="77777777" w:rsidR="00D06D9D" w:rsidRDefault="00351CAB" w:rsidP="00351CAB">
      <w:pPr>
        <w:pStyle w:val="Heading4"/>
      </w:pPr>
      <w:bookmarkStart w:id="69" w:name="_Toc215568965"/>
      <w:r>
        <w:t xml:space="preserve">Static </w:t>
      </w:r>
      <w:r w:rsidR="00A5204D">
        <w:t xml:space="preserve">Folders </w:t>
      </w:r>
      <w:r w:rsidR="00585578">
        <w:t xml:space="preserve">(“Static </w:t>
      </w:r>
      <w:r w:rsidR="00A5204D">
        <w:t>List</w:t>
      </w:r>
      <w:r w:rsidR="00585578">
        <w:t>s”)</w:t>
      </w:r>
      <w:bookmarkEnd w:id="69"/>
    </w:p>
    <w:p w14:paraId="4EE8B975" w14:textId="77777777" w:rsidR="00D06D9D" w:rsidRDefault="00D06D9D" w:rsidP="00D06D9D">
      <w:r>
        <w:t>As you continue to work with specific accession records, you will want to access these records, perhaps on a fairly frequent basis. GRIN-Global has a “list” feature that provides a means for pointing to records in the database:</w:t>
      </w:r>
      <w:r>
        <w:br/>
      </w:r>
      <w:r w:rsidR="00276B0C">
        <w:rPr>
          <w:noProof/>
          <w:lang w:eastAsia="en-US"/>
        </w:rPr>
        <w:drawing>
          <wp:inline distT="0" distB="0" distL="0" distR="0" wp14:anchorId="3270D061" wp14:editId="2CF6DC86">
            <wp:extent cx="4095750" cy="1895475"/>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4095750" cy="1895475"/>
                    </a:xfrm>
                    <a:prstGeom prst="rect">
                      <a:avLst/>
                    </a:prstGeom>
                    <a:noFill/>
                    <a:ln w="9525">
                      <a:noFill/>
                      <a:miter lim="800000"/>
                      <a:headEnd/>
                      <a:tailEnd/>
                    </a:ln>
                  </pic:spPr>
                </pic:pic>
              </a:graphicData>
            </a:graphic>
          </wp:inline>
        </w:drawing>
      </w:r>
    </w:p>
    <w:p w14:paraId="511FA787" w14:textId="6089A41B" w:rsidR="00EC6C9E" w:rsidRDefault="00EC6C9E" w:rsidP="00D06D9D">
      <w:r>
        <w:t>B</w:t>
      </w:r>
      <w:r w:rsidR="00D06D9D">
        <w:t xml:space="preserve">uild as many lists as you want. </w:t>
      </w:r>
      <w:r w:rsidR="00A72127">
        <w:t xml:space="preserve"> </w:t>
      </w:r>
      <w:r>
        <w:t xml:space="preserve">The lists are personal;  you create them as you need them. </w:t>
      </w:r>
      <w:r>
        <w:rPr>
          <w:lang w:eastAsia="en-US"/>
        </w:rPr>
        <w:t xml:space="preserve">As a </w:t>
      </w:r>
      <w:r>
        <w:t xml:space="preserve">CT </w:t>
      </w:r>
      <w:r>
        <w:rPr>
          <w:lang w:eastAsia="en-US"/>
        </w:rPr>
        <w:t xml:space="preserve">user, you can build lists in unique ways to match your particular workflow.  </w:t>
      </w:r>
      <w:r>
        <w:t xml:space="preserve">Lists can also be shared with other users. </w:t>
      </w:r>
    </w:p>
    <w:p w14:paraId="466AC0B5" w14:textId="43932815" w:rsidR="00057040" w:rsidRDefault="00D06D9D" w:rsidP="00057040">
      <w:pPr>
        <w:rPr>
          <w:lang w:eastAsia="en-US"/>
        </w:rPr>
      </w:pPr>
      <w:r>
        <w:t xml:space="preserve">Typically, </w:t>
      </w:r>
      <w:r w:rsidR="00A72127">
        <w:t xml:space="preserve">a static </w:t>
      </w:r>
      <w:r>
        <w:t>list point</w:t>
      </w:r>
      <w:r w:rsidR="00351CAB">
        <w:t>s</w:t>
      </w:r>
      <w:r>
        <w:t xml:space="preserve"> to database records that you have grouped together for some reason.  </w:t>
      </w:r>
    </w:p>
    <w:p w14:paraId="086FB15B" w14:textId="77777777" w:rsidR="00D06D9D" w:rsidRDefault="00057040" w:rsidP="00D06D9D">
      <w:r>
        <w:rPr>
          <w:lang w:eastAsia="en-US"/>
        </w:rPr>
        <w:t xml:space="preserve">You maintain these lists in your copy of the CT.  </w:t>
      </w:r>
      <w:r w:rsidR="00D06D9D">
        <w:t xml:space="preserve">For example, you </w:t>
      </w:r>
      <w:r w:rsidR="00A5204D">
        <w:t xml:space="preserve">may </w:t>
      </w:r>
      <w:r w:rsidR="00D06D9D">
        <w:t>want to keep track of a group of accessions received by a specific donor</w:t>
      </w:r>
      <w:r w:rsidR="00A5204D">
        <w:t xml:space="preserve">. </w:t>
      </w:r>
      <w:r w:rsidR="00D06D9D">
        <w:t>Lists can point to other record</w:t>
      </w:r>
      <w:r w:rsidR="00EC6C9E">
        <w:t xml:space="preserve"> type</w:t>
      </w:r>
      <w:r w:rsidR="00D06D9D">
        <w:t>s besides accessions. With lists, you can easily track inventory records, orders, even people (</w:t>
      </w:r>
      <w:r w:rsidR="00EC6C9E">
        <w:t>C</w:t>
      </w:r>
      <w:r w:rsidR="00D06D9D">
        <w:t>ooperator records</w:t>
      </w:r>
      <w:r w:rsidR="00EC6C9E">
        <w:t>).</w:t>
      </w:r>
      <w:r w:rsidR="00D06D9D">
        <w:t xml:space="preserve"> </w:t>
      </w:r>
    </w:p>
    <w:p w14:paraId="3FF39C1E" w14:textId="77777777" w:rsidR="00D06D9D" w:rsidRDefault="00276B0C" w:rsidP="00D06D9D">
      <w:r>
        <w:rPr>
          <w:noProof/>
          <w:lang w:eastAsia="en-US"/>
        </w:rPr>
        <w:lastRenderedPageBreak/>
        <w:drawing>
          <wp:inline distT="0" distB="0" distL="0" distR="0" wp14:anchorId="1576DEDE" wp14:editId="0C50AA7E">
            <wp:extent cx="4700184" cy="2545307"/>
            <wp:effectExtent l="19050" t="0" r="0" b="0"/>
            <wp:docPr id="37" name="Picture 3" descr="D:\DOCUME~1\dbmumr\LOCALS~1\Temp\SNAGHTML204bd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1\dbmumr\LOCALS~1\Temp\SNAGHTML204bd56.PNG"/>
                    <pic:cNvPicPr>
                      <a:picLocks noChangeAspect="1" noChangeArrowheads="1"/>
                    </pic:cNvPicPr>
                  </pic:nvPicPr>
                  <pic:blipFill>
                    <a:blip r:embed="rId66" cstate="print"/>
                    <a:srcRect/>
                    <a:stretch>
                      <a:fillRect/>
                    </a:stretch>
                  </pic:blipFill>
                  <pic:spPr bwMode="auto">
                    <a:xfrm>
                      <a:off x="0" y="0"/>
                      <a:ext cx="4704312" cy="2547542"/>
                    </a:xfrm>
                    <a:prstGeom prst="rect">
                      <a:avLst/>
                    </a:prstGeom>
                    <a:noFill/>
                    <a:ln w="9525">
                      <a:noFill/>
                      <a:miter lim="800000"/>
                      <a:headEnd/>
                      <a:tailEnd/>
                    </a:ln>
                  </pic:spPr>
                </pic:pic>
              </a:graphicData>
            </a:graphic>
          </wp:inline>
        </w:drawing>
      </w:r>
    </w:p>
    <w:p w14:paraId="7FB8FD3E" w14:textId="77777777" w:rsidR="00D06D9D" w:rsidRDefault="00D06D9D" w:rsidP="00D06D9D">
      <w:pPr>
        <w:rPr>
          <w:lang w:eastAsia="en-US"/>
        </w:rPr>
      </w:pPr>
      <w:r>
        <w:rPr>
          <w:lang w:eastAsia="en-US"/>
        </w:rPr>
        <w:t xml:space="preserve">Each time you start up the </w:t>
      </w:r>
      <w:r w:rsidR="00575167">
        <w:rPr>
          <w:lang w:eastAsia="en-US"/>
        </w:rPr>
        <w:t>CT</w:t>
      </w:r>
      <w:r>
        <w:rPr>
          <w:lang w:eastAsia="en-US"/>
        </w:rPr>
        <w:t xml:space="preserve">, </w:t>
      </w:r>
      <w:r w:rsidR="00EC6C9E">
        <w:rPr>
          <w:lang w:eastAsia="en-US"/>
        </w:rPr>
        <w:t xml:space="preserve">your </w:t>
      </w:r>
      <w:r>
        <w:rPr>
          <w:lang w:eastAsia="en-US"/>
        </w:rPr>
        <w:t xml:space="preserve">lists are displayed giving you a quick </w:t>
      </w:r>
      <w:r w:rsidR="00057040">
        <w:rPr>
          <w:lang w:eastAsia="en-US"/>
        </w:rPr>
        <w:t xml:space="preserve">way to display </w:t>
      </w:r>
      <w:r>
        <w:rPr>
          <w:lang w:eastAsia="en-US"/>
        </w:rPr>
        <w:t xml:space="preserve">the records.  </w:t>
      </w:r>
      <w:r w:rsidR="00057040">
        <w:rPr>
          <w:lang w:eastAsia="en-US"/>
        </w:rPr>
        <w:t>T</w:t>
      </w:r>
      <w:r>
        <w:rPr>
          <w:lang w:eastAsia="en-US"/>
        </w:rPr>
        <w:t xml:space="preserve">hink of lists as shortcuts pointing to specific records. The list items </w:t>
      </w:r>
      <w:r w:rsidRPr="00A72127">
        <w:rPr>
          <w:i/>
          <w:lang w:eastAsia="en-US"/>
        </w:rPr>
        <w:t>are not the actual database records</w:t>
      </w:r>
      <w:r>
        <w:rPr>
          <w:lang w:eastAsia="en-US"/>
        </w:rPr>
        <w:t xml:space="preserve">, but just pointers to the database records. </w:t>
      </w:r>
    </w:p>
    <w:p w14:paraId="76D82543" w14:textId="77777777" w:rsidR="00D06D9D" w:rsidRDefault="00D06D9D" w:rsidP="00D06D9D">
      <w:pPr>
        <w:rPr>
          <w:lang w:eastAsia="en-US"/>
        </w:rPr>
      </w:pPr>
      <w:r>
        <w:rPr>
          <w:lang w:eastAsia="en-US"/>
        </w:rPr>
        <w:t>In the illustration</w:t>
      </w:r>
      <w:r w:rsidR="00A5204D">
        <w:rPr>
          <w:lang w:eastAsia="en-US"/>
        </w:rPr>
        <w:t xml:space="preserve"> below</w:t>
      </w:r>
      <w:r>
        <w:rPr>
          <w:lang w:eastAsia="en-US"/>
        </w:rPr>
        <w:t xml:space="preserve">, the user’s tabs and lists are shown on the screen’s left side in the </w:t>
      </w:r>
      <w:r w:rsidRPr="001707A5">
        <w:rPr>
          <w:b/>
          <w:lang w:eastAsia="en-US"/>
        </w:rPr>
        <w:t>List Panel</w:t>
      </w:r>
      <w:r>
        <w:rPr>
          <w:lang w:eastAsia="en-US"/>
        </w:rPr>
        <w:t xml:space="preserve">. The right side, the </w:t>
      </w:r>
      <w:r w:rsidRPr="001707A5">
        <w:rPr>
          <w:b/>
          <w:lang w:eastAsia="en-US"/>
        </w:rPr>
        <w:t>Data Grid</w:t>
      </w:r>
      <w:r>
        <w:rPr>
          <w:lang w:eastAsia="en-US"/>
        </w:rPr>
        <w:t>, displays the actual contents of Accession dataview records.</w:t>
      </w:r>
      <w:r>
        <w:rPr>
          <w:lang w:eastAsia="en-US"/>
        </w:rPr>
        <w:br/>
      </w:r>
      <w:r w:rsidR="00276B0C">
        <w:rPr>
          <w:noProof/>
          <w:lang w:eastAsia="en-US"/>
        </w:rPr>
        <w:drawing>
          <wp:inline distT="0" distB="0" distL="0" distR="0" wp14:anchorId="0DA94DF6" wp14:editId="332093F6">
            <wp:extent cx="5753100" cy="3609975"/>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5753100" cy="3609975"/>
                    </a:xfrm>
                    <a:prstGeom prst="rect">
                      <a:avLst/>
                    </a:prstGeom>
                    <a:noFill/>
                    <a:ln w="9525">
                      <a:noFill/>
                      <a:miter lim="800000"/>
                      <a:headEnd/>
                      <a:tailEnd/>
                    </a:ln>
                  </pic:spPr>
                </pic:pic>
              </a:graphicData>
            </a:graphic>
          </wp:inline>
        </w:drawing>
      </w:r>
    </w:p>
    <w:p w14:paraId="1B7B9C83" w14:textId="77777777" w:rsidR="00144D15" w:rsidRDefault="00144D15">
      <w:pPr>
        <w:spacing w:after="0"/>
        <w:rPr>
          <w:rFonts w:eastAsia="Times New Roman"/>
          <w:b/>
          <w:color w:val="006633"/>
          <w:sz w:val="24"/>
          <w:szCs w:val="24"/>
          <w:lang w:eastAsia="en-US"/>
        </w:rPr>
      </w:pPr>
      <w:bookmarkStart w:id="70" w:name="organizing_accessions"/>
      <w:bookmarkStart w:id="71" w:name="_Toc253149069"/>
      <w:bookmarkEnd w:id="70"/>
      <w:r>
        <w:rPr>
          <w:lang w:eastAsia="en-US"/>
        </w:rPr>
        <w:br w:type="page"/>
      </w:r>
    </w:p>
    <w:p w14:paraId="5D1A715A" w14:textId="3738DCCE" w:rsidR="00D06D9D" w:rsidRDefault="00D06D9D" w:rsidP="00D06D9D">
      <w:pPr>
        <w:pStyle w:val="Heading5"/>
        <w:rPr>
          <w:i/>
          <w:lang w:eastAsia="en-US"/>
        </w:rPr>
      </w:pPr>
      <w:bookmarkStart w:id="72" w:name="_Toc215568966"/>
      <w:r>
        <w:rPr>
          <w:lang w:eastAsia="en-US"/>
        </w:rPr>
        <w:lastRenderedPageBreak/>
        <w:t xml:space="preserve">Using Lists to Organize Your </w:t>
      </w:r>
      <w:r w:rsidRPr="00B64D49">
        <w:rPr>
          <w:i/>
          <w:lang w:eastAsia="en-US"/>
        </w:rPr>
        <w:t>Accessions</w:t>
      </w:r>
      <w:bookmarkEnd w:id="71"/>
      <w:bookmarkEnd w:id="72"/>
    </w:p>
    <w:p w14:paraId="5A7B66D4" w14:textId="77777777" w:rsidR="00D06D9D" w:rsidRDefault="00D06D9D" w:rsidP="00D06D9D">
      <w:pPr>
        <w:tabs>
          <w:tab w:val="num" w:pos="990"/>
        </w:tabs>
        <w:spacing w:after="0"/>
        <w:rPr>
          <w:lang w:eastAsia="en-US"/>
        </w:rPr>
      </w:pPr>
      <w:r>
        <w:rPr>
          <w:lang w:eastAsia="en-US"/>
        </w:rPr>
        <w:t>With the Curator Tool, you can build and arrange lists to meet your specific needs. For example, lists could be used to organize</w:t>
      </w:r>
      <w:r w:rsidRPr="00787435">
        <w:rPr>
          <w:i/>
          <w:lang w:eastAsia="en-US"/>
        </w:rPr>
        <w:t xml:space="preserve"> </w:t>
      </w:r>
      <w:r w:rsidRPr="00B64D49">
        <w:rPr>
          <w:lang w:eastAsia="en-US"/>
        </w:rPr>
        <w:t>accessions</w:t>
      </w:r>
      <w:r>
        <w:rPr>
          <w:lang w:eastAsia="en-US"/>
        </w:rPr>
        <w:t xml:space="preserve"> by:</w:t>
      </w:r>
    </w:p>
    <w:p w14:paraId="4B24CAC0" w14:textId="77777777" w:rsidR="00D06D9D" w:rsidRPr="00F4270E" w:rsidRDefault="00D06D9D" w:rsidP="00D06D9D">
      <w:pPr>
        <w:numPr>
          <w:ilvl w:val="0"/>
          <w:numId w:val="1"/>
        </w:numPr>
        <w:spacing w:after="0"/>
        <w:ind w:left="720"/>
        <w:rPr>
          <w:spacing w:val="24"/>
          <w:sz w:val="20"/>
          <w:szCs w:val="20"/>
        </w:rPr>
      </w:pPr>
      <w:r>
        <w:rPr>
          <w:lang w:eastAsia="en-US"/>
        </w:rPr>
        <w:t>recently added inventory</w:t>
      </w:r>
    </w:p>
    <w:p w14:paraId="5D830BA1" w14:textId="77777777" w:rsidR="00D06D9D" w:rsidRPr="00F4270E" w:rsidRDefault="00D06D9D" w:rsidP="00D06D9D">
      <w:pPr>
        <w:numPr>
          <w:ilvl w:val="0"/>
          <w:numId w:val="1"/>
        </w:numPr>
        <w:spacing w:after="0"/>
        <w:ind w:left="720"/>
        <w:rPr>
          <w:spacing w:val="24"/>
          <w:sz w:val="20"/>
          <w:szCs w:val="20"/>
        </w:rPr>
      </w:pPr>
      <w:r>
        <w:rPr>
          <w:lang w:eastAsia="en-US"/>
        </w:rPr>
        <w:t>work-in-progress</w:t>
      </w:r>
    </w:p>
    <w:p w14:paraId="0761FE34" w14:textId="77777777" w:rsidR="00D06D9D" w:rsidRPr="00F4270E" w:rsidRDefault="00D06D9D" w:rsidP="00D06D9D">
      <w:pPr>
        <w:numPr>
          <w:ilvl w:val="0"/>
          <w:numId w:val="1"/>
        </w:numPr>
        <w:spacing w:after="0"/>
        <w:ind w:left="720"/>
        <w:rPr>
          <w:spacing w:val="24"/>
          <w:sz w:val="20"/>
          <w:szCs w:val="20"/>
        </w:rPr>
      </w:pPr>
      <w:r>
        <w:rPr>
          <w:lang w:eastAsia="en-US"/>
        </w:rPr>
        <w:t>dates: review dates</w:t>
      </w:r>
    </w:p>
    <w:p w14:paraId="5561B4C8" w14:textId="77777777" w:rsidR="00D06D9D" w:rsidRPr="00F4270E" w:rsidRDefault="00D06D9D" w:rsidP="00D06D9D">
      <w:pPr>
        <w:numPr>
          <w:ilvl w:val="0"/>
          <w:numId w:val="1"/>
        </w:numPr>
        <w:spacing w:after="0"/>
        <w:ind w:left="720"/>
        <w:rPr>
          <w:spacing w:val="24"/>
          <w:sz w:val="20"/>
          <w:szCs w:val="20"/>
        </w:rPr>
      </w:pPr>
      <w:r w:rsidRPr="00C053B6">
        <w:rPr>
          <w:lang w:eastAsia="en-US"/>
        </w:rPr>
        <w:t>location: field, shelf, etc.</w:t>
      </w:r>
    </w:p>
    <w:p w14:paraId="206136B9" w14:textId="77777777" w:rsidR="00D06D9D" w:rsidRPr="00527E21" w:rsidRDefault="00D06D9D" w:rsidP="00D06D9D">
      <w:pPr>
        <w:numPr>
          <w:ilvl w:val="0"/>
          <w:numId w:val="1"/>
        </w:numPr>
        <w:spacing w:after="0"/>
        <w:ind w:left="720"/>
        <w:rPr>
          <w:spacing w:val="24"/>
          <w:sz w:val="20"/>
          <w:szCs w:val="20"/>
        </w:rPr>
      </w:pPr>
      <w:r>
        <w:rPr>
          <w:lang w:eastAsia="en-US"/>
        </w:rPr>
        <w:t>utility patents</w:t>
      </w:r>
    </w:p>
    <w:p w14:paraId="4C7D176C" w14:textId="77777777" w:rsidR="00D06D9D" w:rsidRDefault="00D06D9D" w:rsidP="00D06D9D">
      <w:pPr>
        <w:numPr>
          <w:ilvl w:val="0"/>
          <w:numId w:val="1"/>
        </w:numPr>
        <w:spacing w:after="0"/>
        <w:ind w:left="720"/>
      </w:pPr>
      <w:r w:rsidRPr="00527E21">
        <w:t xml:space="preserve">group (e.g., </w:t>
      </w:r>
      <w:r>
        <w:t>cultivated</w:t>
      </w:r>
      <w:r w:rsidRPr="00527E21">
        <w:t xml:space="preserve"> pears vs. wild pears)</w:t>
      </w:r>
    </w:p>
    <w:p w14:paraId="75F85742" w14:textId="77777777" w:rsidR="00D06D9D" w:rsidRDefault="00D06D9D" w:rsidP="00D06D9D">
      <w:pPr>
        <w:numPr>
          <w:ilvl w:val="0"/>
          <w:numId w:val="1"/>
        </w:numPr>
        <w:spacing w:after="0"/>
        <w:ind w:left="720"/>
      </w:pPr>
      <w:r>
        <w:t>sources, such as material from overseas or by supplier</w:t>
      </w:r>
    </w:p>
    <w:p w14:paraId="533874B0" w14:textId="77777777" w:rsidR="00D06D9D" w:rsidRDefault="00D06D9D" w:rsidP="00D06D9D">
      <w:pPr>
        <w:pStyle w:val="Heading5"/>
        <w:rPr>
          <w:lang w:eastAsia="en-US"/>
        </w:rPr>
      </w:pPr>
      <w:bookmarkStart w:id="73" w:name="_Toc253149070"/>
      <w:bookmarkStart w:id="74" w:name="_Toc215568967"/>
      <w:bookmarkStart w:id="75" w:name="organizing_orders"/>
      <w:r>
        <w:rPr>
          <w:lang w:eastAsia="en-US"/>
        </w:rPr>
        <w:t xml:space="preserve">Using Lists to Organize Your </w:t>
      </w:r>
      <w:r w:rsidRPr="00B64D49">
        <w:rPr>
          <w:i/>
          <w:lang w:eastAsia="en-US"/>
        </w:rPr>
        <w:t>Order</w:t>
      </w:r>
      <w:r>
        <w:rPr>
          <w:i/>
          <w:lang w:eastAsia="en-US"/>
        </w:rPr>
        <w:t xml:space="preserve"> Request</w:t>
      </w:r>
      <w:r w:rsidRPr="00B64D49">
        <w:rPr>
          <w:i/>
          <w:lang w:eastAsia="en-US"/>
        </w:rPr>
        <w:t>s</w:t>
      </w:r>
      <w:bookmarkEnd w:id="73"/>
      <w:bookmarkEnd w:id="74"/>
    </w:p>
    <w:bookmarkEnd w:id="75"/>
    <w:p w14:paraId="37E16B90" w14:textId="77777777" w:rsidR="00D06D9D" w:rsidRDefault="00D06D9D" w:rsidP="00D06D9D">
      <w:pPr>
        <w:spacing w:after="0"/>
      </w:pPr>
      <w:r>
        <w:t xml:space="preserve">Lists may be used to organize </w:t>
      </w:r>
      <w:r w:rsidRPr="00B64D49">
        <w:t>orders</w:t>
      </w:r>
      <w:r>
        <w:t xml:space="preserve"> by:</w:t>
      </w:r>
    </w:p>
    <w:p w14:paraId="5DE8552B" w14:textId="77777777" w:rsidR="00D06D9D" w:rsidRDefault="00D06D9D" w:rsidP="00D06D9D">
      <w:pPr>
        <w:numPr>
          <w:ilvl w:val="0"/>
          <w:numId w:val="2"/>
        </w:numPr>
        <w:spacing w:after="0"/>
      </w:pPr>
      <w:r>
        <w:t>date or by batch</w:t>
      </w:r>
    </w:p>
    <w:p w14:paraId="35183501" w14:textId="77777777" w:rsidR="00D06D9D" w:rsidRDefault="00D06D9D" w:rsidP="00D06D9D">
      <w:pPr>
        <w:numPr>
          <w:ilvl w:val="0"/>
          <w:numId w:val="2"/>
        </w:numPr>
        <w:spacing w:after="0"/>
      </w:pPr>
      <w:r>
        <w:t>type of processing needed</w:t>
      </w:r>
    </w:p>
    <w:p w14:paraId="7CB62DCB" w14:textId="77777777" w:rsidR="00D06D9D" w:rsidRDefault="00D06D9D" w:rsidP="00D06D9D">
      <w:pPr>
        <w:numPr>
          <w:ilvl w:val="0"/>
          <w:numId w:val="2"/>
        </w:numPr>
        <w:spacing w:after="0"/>
      </w:pPr>
      <w:r>
        <w:t>completion status:  pending, filled and ready for shipping, shipped, sent to pathologist, etc.</w:t>
      </w:r>
    </w:p>
    <w:p w14:paraId="7407BB0E" w14:textId="77777777" w:rsidR="00D06D9D" w:rsidRDefault="00D06D9D" w:rsidP="00D06D9D">
      <w:pPr>
        <w:numPr>
          <w:ilvl w:val="0"/>
          <w:numId w:val="2"/>
        </w:numPr>
      </w:pPr>
      <w:r w:rsidRPr="00FE6F4B">
        <w:t>phytosanitary test results: e.g.  tracking accessions with pathogen infections for regulatory considerations</w:t>
      </w:r>
    </w:p>
    <w:p w14:paraId="67A00118" w14:textId="77777777" w:rsidR="00D06D9D" w:rsidRDefault="00427E85" w:rsidP="00D06D9D">
      <w:pPr>
        <w:rPr>
          <w:lang w:eastAsia="en-US"/>
        </w:rPr>
      </w:pPr>
      <w:r>
        <w:rPr>
          <w:lang w:eastAsia="en-US"/>
        </w:rPr>
        <w:t>U</w:t>
      </w:r>
      <w:r w:rsidR="00D06D9D" w:rsidRPr="00FE6F4B">
        <w:rPr>
          <w:lang w:eastAsia="en-US"/>
        </w:rPr>
        <w:t>ndoubtedly</w:t>
      </w:r>
      <w:r w:rsidR="00D06D9D">
        <w:rPr>
          <w:lang w:eastAsia="en-US"/>
        </w:rPr>
        <w:t xml:space="preserve"> </w:t>
      </w:r>
      <w:r>
        <w:rPr>
          <w:lang w:eastAsia="en-US"/>
        </w:rPr>
        <w:t xml:space="preserve">you will </w:t>
      </w:r>
      <w:r w:rsidR="00D06D9D">
        <w:rPr>
          <w:lang w:eastAsia="en-US"/>
        </w:rPr>
        <w:t>d</w:t>
      </w:r>
      <w:r w:rsidR="00D06D9D" w:rsidRPr="00FE6F4B">
        <w:rPr>
          <w:lang w:eastAsia="en-US"/>
        </w:rPr>
        <w:t xml:space="preserve">iscover additional reasons for </w:t>
      </w:r>
      <w:r w:rsidR="00D06D9D">
        <w:rPr>
          <w:lang w:eastAsia="en-US"/>
        </w:rPr>
        <w:t xml:space="preserve">building </w:t>
      </w:r>
      <w:r w:rsidR="00D06D9D" w:rsidRPr="00FE6F4B">
        <w:rPr>
          <w:lang w:eastAsia="en-US"/>
        </w:rPr>
        <w:t>lists.</w:t>
      </w:r>
      <w:r w:rsidR="00D06D9D">
        <w:rPr>
          <w:lang w:eastAsia="en-US"/>
        </w:rPr>
        <w:t xml:space="preserve"> </w:t>
      </w:r>
    </w:p>
    <w:p w14:paraId="0056DD0D" w14:textId="77777777" w:rsidR="000E22B0" w:rsidRDefault="000E22B0" w:rsidP="000E22B0">
      <w:pPr>
        <w:pStyle w:val="Heading5"/>
      </w:pPr>
      <w:bookmarkStart w:id="76" w:name="list_rec_types"/>
      <w:bookmarkStart w:id="77" w:name="_Toc253149072"/>
      <w:bookmarkStart w:id="78" w:name="_Toc215568968"/>
      <w:bookmarkEnd w:id="76"/>
      <w:r>
        <w:t>The List Panel is a File Cabinet</w:t>
      </w:r>
      <w:bookmarkEnd w:id="77"/>
      <w:bookmarkEnd w:id="78"/>
    </w:p>
    <w:p w14:paraId="1F6ADB58" w14:textId="77777777" w:rsidR="000E22B0" w:rsidRDefault="000E22B0" w:rsidP="000E22B0">
      <w:pPr>
        <w:rPr>
          <w:lang w:eastAsia="en-US"/>
        </w:rPr>
      </w:pPr>
      <w:r>
        <w:rPr>
          <w:lang w:eastAsia="en-US"/>
        </w:rPr>
        <w:t xml:space="preserve">The List Panel </w:t>
      </w:r>
      <w:r w:rsidR="009C6B00">
        <w:rPr>
          <w:lang w:eastAsia="en-US"/>
        </w:rPr>
        <w:t xml:space="preserve">on the left side of the </w:t>
      </w:r>
      <w:r w:rsidR="009C6B00">
        <w:t xml:space="preserve">Curator Tool </w:t>
      </w:r>
      <w:r>
        <w:rPr>
          <w:lang w:eastAsia="en-US"/>
        </w:rPr>
        <w:t>may display tabs, folders</w:t>
      </w:r>
      <w:r w:rsidR="009F4C74">
        <w:rPr>
          <w:lang w:eastAsia="en-US"/>
        </w:rPr>
        <w:t xml:space="preserve"> (“lists”)</w:t>
      </w:r>
      <w:r>
        <w:rPr>
          <w:lang w:eastAsia="en-US"/>
        </w:rPr>
        <w:t xml:space="preserve">, and items within the folders. What is the difference between a tab and a folder? What is a folder?  </w:t>
      </w:r>
    </w:p>
    <w:p w14:paraId="616D8B78" w14:textId="77777777" w:rsidR="009F4C74" w:rsidRDefault="000E22B0" w:rsidP="000E22B0">
      <w:r>
        <w:t xml:space="preserve">Think of the List Panel as </w:t>
      </w:r>
      <w:r w:rsidRPr="00834122">
        <w:rPr>
          <w:i/>
        </w:rPr>
        <w:t>your</w:t>
      </w:r>
      <w:r>
        <w:t xml:space="preserve"> fil</w:t>
      </w:r>
      <w:r w:rsidR="0096002C">
        <w:t>ing</w:t>
      </w:r>
      <w:r>
        <w:t xml:space="preserve"> cabinet. Most fil</w:t>
      </w:r>
      <w:r w:rsidR="0096002C">
        <w:t>ing</w:t>
      </w:r>
      <w:r>
        <w:t xml:space="preserve"> cabinets have multiple drawers,</w:t>
      </w:r>
      <w:r w:rsidR="00B72C87">
        <w:t xml:space="preserve"> and the </w:t>
      </w:r>
      <w:r w:rsidRPr="006F1C7B">
        <w:t xml:space="preserve">drawers </w:t>
      </w:r>
      <w:r w:rsidR="00B72C87">
        <w:t xml:space="preserve">can </w:t>
      </w:r>
      <w:r>
        <w:t xml:space="preserve">store </w:t>
      </w:r>
      <w:r w:rsidR="00B72C87">
        <w:t xml:space="preserve">multiple </w:t>
      </w:r>
      <w:r w:rsidRPr="006F1C7B">
        <w:t>folders.</w:t>
      </w:r>
      <w:r>
        <w:t xml:space="preserve"> The folders in turn store documents.</w:t>
      </w:r>
      <w:r w:rsidR="009C6B00">
        <w:t xml:space="preserve"> </w:t>
      </w:r>
      <w:r>
        <w:t>Just as a fil</w:t>
      </w:r>
      <w:r w:rsidR="0096002C">
        <w:t>ing</w:t>
      </w:r>
      <w:r>
        <w:t xml:space="preserve"> cabinet can have multiple drawers, the Curator Tool can have multiple tabs. Think of tabs as your “drawers” in which you organize your lists and items.  You can create as many tabs as you desire, whenever you need them, to organize your lists that you intend to use.  </w:t>
      </w:r>
      <w:r w:rsidR="009F4C74">
        <w:t xml:space="preserve">You can hide tabs and redisplay them when needed. </w:t>
      </w:r>
    </w:p>
    <w:p w14:paraId="428C7447" w14:textId="77777777" w:rsidR="009F4C74" w:rsidRDefault="00276B0C" w:rsidP="00D06D9D">
      <w:pPr>
        <w:rPr>
          <w:b/>
          <w:noProof/>
          <w:lang w:eastAsia="en-US"/>
        </w:rPr>
      </w:pPr>
      <w:r>
        <w:rPr>
          <w:noProof/>
          <w:lang w:eastAsia="en-US"/>
        </w:rPr>
        <w:drawing>
          <wp:inline distT="0" distB="0" distL="0" distR="0" wp14:anchorId="03D903B0" wp14:editId="376F16B5">
            <wp:extent cx="800100" cy="895350"/>
            <wp:effectExtent l="0" t="0" r="0" b="0"/>
            <wp:docPr id="3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8" cstate="print"/>
                    <a:srcRect/>
                    <a:stretch>
                      <a:fillRect/>
                    </a:stretch>
                  </pic:blipFill>
                  <pic:spPr bwMode="auto">
                    <a:xfrm>
                      <a:off x="0" y="0"/>
                      <a:ext cx="800100" cy="895350"/>
                    </a:xfrm>
                    <a:prstGeom prst="rect">
                      <a:avLst/>
                    </a:prstGeom>
                    <a:noFill/>
                    <a:ln w="9525">
                      <a:noFill/>
                      <a:miter lim="800000"/>
                      <a:headEnd/>
                      <a:tailEnd/>
                    </a:ln>
                  </pic:spPr>
                </pic:pic>
              </a:graphicData>
            </a:graphic>
          </wp:inline>
        </w:drawing>
      </w:r>
      <w:r w:rsidR="000E22B0" w:rsidRPr="00597272">
        <w:t xml:space="preserve">  </w:t>
      </w:r>
      <w:r>
        <w:rPr>
          <w:noProof/>
          <w:lang w:eastAsia="en-US"/>
        </w:rPr>
        <w:drawing>
          <wp:inline distT="0" distB="0" distL="0" distR="0" wp14:anchorId="3BC6F831" wp14:editId="5B2C52DB">
            <wp:extent cx="828675" cy="895350"/>
            <wp:effectExtent l="19050" t="0" r="9525" b="0"/>
            <wp:docPr id="4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srcRect/>
                    <a:stretch>
                      <a:fillRect/>
                    </a:stretch>
                  </pic:blipFill>
                  <pic:spPr bwMode="auto">
                    <a:xfrm>
                      <a:off x="0" y="0"/>
                      <a:ext cx="828675" cy="895350"/>
                    </a:xfrm>
                    <a:prstGeom prst="rect">
                      <a:avLst/>
                    </a:prstGeom>
                    <a:noFill/>
                    <a:ln w="9525">
                      <a:noFill/>
                      <a:miter lim="800000"/>
                      <a:headEnd/>
                      <a:tailEnd/>
                    </a:ln>
                  </pic:spPr>
                </pic:pic>
              </a:graphicData>
            </a:graphic>
          </wp:inline>
        </w:drawing>
      </w:r>
      <w:r>
        <w:rPr>
          <w:b/>
          <w:noProof/>
          <w:lang w:eastAsia="en-US"/>
        </w:rPr>
        <w:drawing>
          <wp:inline distT="0" distB="0" distL="0" distR="0" wp14:anchorId="4E737A58" wp14:editId="3F295331">
            <wp:extent cx="1962150" cy="819150"/>
            <wp:effectExtent l="19050" t="19050" r="19050" b="1905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srcRect/>
                    <a:stretch>
                      <a:fillRect/>
                    </a:stretch>
                  </pic:blipFill>
                  <pic:spPr bwMode="auto">
                    <a:xfrm>
                      <a:off x="0" y="0"/>
                      <a:ext cx="1962150" cy="819150"/>
                    </a:xfrm>
                    <a:prstGeom prst="rect">
                      <a:avLst/>
                    </a:prstGeom>
                    <a:noFill/>
                    <a:ln w="3175" cmpd="sng">
                      <a:solidFill>
                        <a:srgbClr val="000000"/>
                      </a:solidFill>
                      <a:miter lim="800000"/>
                      <a:headEnd/>
                      <a:tailEnd/>
                    </a:ln>
                    <a:effectLst/>
                  </pic:spPr>
                </pic:pic>
              </a:graphicData>
            </a:graphic>
          </wp:inline>
        </w:drawing>
      </w:r>
    </w:p>
    <w:p w14:paraId="2155A109" w14:textId="77777777" w:rsidR="00F05ADE" w:rsidRDefault="00F05ADE" w:rsidP="00D06D9D">
      <w:pPr>
        <w:rPr>
          <w:noProof/>
          <w:lang w:eastAsia="en-US"/>
        </w:rPr>
      </w:pPr>
    </w:p>
    <w:tbl>
      <w:tblPr>
        <w:tblW w:w="9648" w:type="dxa"/>
        <w:tblLayout w:type="fixed"/>
        <w:tblLook w:val="04A0" w:firstRow="1" w:lastRow="0" w:firstColumn="1" w:lastColumn="0" w:noHBand="0" w:noVBand="1"/>
      </w:tblPr>
      <w:tblGrid>
        <w:gridCol w:w="815"/>
        <w:gridCol w:w="8833"/>
      </w:tblGrid>
      <w:tr w:rsidR="00F05ADE" w:rsidRPr="00597272" w14:paraId="19437238" w14:textId="77777777" w:rsidTr="00C24B4E">
        <w:tc>
          <w:tcPr>
            <w:tcW w:w="815" w:type="dxa"/>
          </w:tcPr>
          <w:p w14:paraId="6D0F968E" w14:textId="77777777" w:rsidR="00F05ADE" w:rsidRPr="00597272" w:rsidRDefault="00F05ADE" w:rsidP="00C24B4E">
            <w:pPr>
              <w:pStyle w:val="NormalInTble"/>
              <w:jc w:val="right"/>
              <w:rPr>
                <w:b/>
              </w:rPr>
            </w:pPr>
            <w:r>
              <w:rPr>
                <w:b/>
                <w:noProof/>
              </w:rPr>
              <w:drawing>
                <wp:inline distT="0" distB="0" distL="0" distR="0" wp14:anchorId="2F6954BF" wp14:editId="76E4E3F9">
                  <wp:extent cx="362585" cy="448310"/>
                  <wp:effectExtent l="19050" t="0" r="0" b="0"/>
                  <wp:docPr id="26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0A0FBFF3" w14:textId="008C9FA4" w:rsidR="00F05ADE" w:rsidRPr="009E61E8" w:rsidRDefault="00F05ADE" w:rsidP="00F05ADE">
            <w:r>
              <w:t xml:space="preserve">As you use the CT, </w:t>
            </w:r>
            <w:r w:rsidR="00144D15">
              <w:t xml:space="preserve">most </w:t>
            </w:r>
            <w:r>
              <w:t xml:space="preserve">likely </w:t>
            </w:r>
            <w:r w:rsidR="00144D15">
              <w:t xml:space="preserve">you will </w:t>
            </w:r>
            <w:r>
              <w:t>create many lists</w:t>
            </w:r>
            <w:r w:rsidR="00057040">
              <w:t xml:space="preserve"> and tabs</w:t>
            </w:r>
            <w:r>
              <w:t xml:space="preserve">. When you have many large lists with many items pointing to many records, the responsiveness of the CT may be affected. Periodically do “house cleaning” and remove lists that are no longer meaningful to you.  Alternatively, create dynamic lists when appropriate. (See the </w:t>
            </w:r>
            <w:hyperlink w:anchor="dynamic_lists" w:history="1">
              <w:r w:rsidRPr="00F05ADE">
                <w:rPr>
                  <w:rStyle w:val="Hyperlink"/>
                  <w:i/>
                </w:rPr>
                <w:t>Dynamic Folders</w:t>
              </w:r>
              <w:r w:rsidRPr="00F05ADE">
                <w:rPr>
                  <w:rStyle w:val="Hyperlink"/>
                </w:rPr>
                <w:t xml:space="preserve"> </w:t>
              </w:r>
            </w:hyperlink>
            <w:r>
              <w:t>section for details.)</w:t>
            </w:r>
          </w:p>
        </w:tc>
      </w:tr>
    </w:tbl>
    <w:p w14:paraId="4B8196E0" w14:textId="77777777" w:rsidR="00D06D9D" w:rsidRDefault="00FA501E" w:rsidP="00D06D9D">
      <w:pPr>
        <w:rPr>
          <w:noProof/>
          <w:lang w:eastAsia="en-US"/>
        </w:rPr>
      </w:pPr>
      <w:r>
        <w:rPr>
          <w:noProof/>
          <w:lang w:eastAsia="en-US"/>
        </w:rPr>
        <w:lastRenderedPageBreak/>
        <w:t>T</w:t>
      </w:r>
      <w:r w:rsidR="009C6B00">
        <w:rPr>
          <w:noProof/>
          <w:lang w:eastAsia="en-US"/>
        </w:rPr>
        <w:t xml:space="preserve">he </w:t>
      </w:r>
      <w:r w:rsidR="009C6B00" w:rsidRPr="00FA501E">
        <w:rPr>
          <w:b/>
          <w:noProof/>
          <w:lang w:eastAsia="en-US"/>
        </w:rPr>
        <w:t>Cerasus</w:t>
      </w:r>
      <w:r w:rsidR="009C6B00">
        <w:rPr>
          <w:noProof/>
          <w:lang w:eastAsia="en-US"/>
        </w:rPr>
        <w:t xml:space="preserve"> folder is expanded </w:t>
      </w:r>
      <w:r>
        <w:rPr>
          <w:noProof/>
          <w:lang w:eastAsia="en-US"/>
        </w:rPr>
        <w:t xml:space="preserve">here </w:t>
      </w:r>
      <w:r w:rsidR="009C6B00">
        <w:rPr>
          <w:noProof/>
          <w:lang w:eastAsia="en-US"/>
        </w:rPr>
        <w:t>showing 10 items in it. The Data Grid on the right side is displaying 10 Accession records</w:t>
      </w:r>
      <w:r>
        <w:rPr>
          <w:noProof/>
          <w:lang w:eastAsia="en-US"/>
        </w:rPr>
        <w:t xml:space="preserve">; </w:t>
      </w:r>
      <w:r w:rsidR="009C6B00">
        <w:rPr>
          <w:noProof/>
          <w:lang w:eastAsia="en-US"/>
        </w:rPr>
        <w:t xml:space="preserve">each item </w:t>
      </w:r>
      <w:r>
        <w:rPr>
          <w:noProof/>
          <w:lang w:eastAsia="en-US"/>
        </w:rPr>
        <w:t xml:space="preserve">in the list </w:t>
      </w:r>
      <w:r w:rsidR="009C6B00">
        <w:rPr>
          <w:noProof/>
          <w:lang w:eastAsia="en-US"/>
        </w:rPr>
        <w:t>point</w:t>
      </w:r>
      <w:r w:rsidR="00B72C87">
        <w:rPr>
          <w:noProof/>
          <w:lang w:eastAsia="en-US"/>
        </w:rPr>
        <w:t>s</w:t>
      </w:r>
      <w:r w:rsidR="009C6B00">
        <w:rPr>
          <w:noProof/>
          <w:lang w:eastAsia="en-US"/>
        </w:rPr>
        <w:t xml:space="preserve"> to a database record in the datagrid. </w:t>
      </w:r>
      <w:r w:rsidR="009C6B00">
        <w:rPr>
          <w:noProof/>
          <w:lang w:eastAsia="en-US"/>
        </w:rPr>
        <w:br/>
      </w:r>
      <w:r w:rsidR="00276B0C">
        <w:rPr>
          <w:noProof/>
          <w:lang w:eastAsia="en-US"/>
        </w:rPr>
        <w:drawing>
          <wp:inline distT="0" distB="0" distL="0" distR="0" wp14:anchorId="460AB753" wp14:editId="2427CC56">
            <wp:extent cx="4045537" cy="1870680"/>
            <wp:effectExtent l="19050" t="19050" r="12113" b="15270"/>
            <wp:docPr id="42" name="Picture 28" descr="D:\DOCUME~1\dbmumr\LOCALS~1\Temp\SNAGHTML2291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CUME~1\dbmumr\LOCALS~1\Temp\SNAGHTML2291451.PNG"/>
                    <pic:cNvPicPr>
                      <a:picLocks noChangeAspect="1" noChangeArrowheads="1"/>
                    </pic:cNvPicPr>
                  </pic:nvPicPr>
                  <pic:blipFill>
                    <a:blip r:embed="rId71" cstate="print"/>
                    <a:srcRect/>
                    <a:stretch>
                      <a:fillRect/>
                    </a:stretch>
                  </pic:blipFill>
                  <pic:spPr bwMode="auto">
                    <a:xfrm>
                      <a:off x="0" y="0"/>
                      <a:ext cx="4045186" cy="1870518"/>
                    </a:xfrm>
                    <a:prstGeom prst="rect">
                      <a:avLst/>
                    </a:prstGeom>
                    <a:noFill/>
                    <a:ln w="9525" cmpd="sng">
                      <a:solidFill>
                        <a:srgbClr val="4F81BD"/>
                      </a:solidFill>
                      <a:miter lim="800000"/>
                      <a:headEnd/>
                      <a:tailEnd/>
                    </a:ln>
                    <a:effectLst/>
                  </pic:spPr>
                </pic:pic>
              </a:graphicData>
            </a:graphic>
          </wp:inline>
        </w:drawing>
      </w:r>
    </w:p>
    <w:p w14:paraId="4585E29F" w14:textId="543D275D" w:rsidR="00D06D9D" w:rsidRDefault="00B642CA" w:rsidP="00D06D9D">
      <w:pPr>
        <w:rPr>
          <w:noProof/>
          <w:lang w:eastAsia="en-US"/>
        </w:rPr>
      </w:pPr>
      <w:r>
        <w:rPr>
          <w:noProof/>
          <w:lang w:eastAsia="en-US"/>
        </w:rPr>
        <w:t>Using their list, t</w:t>
      </w:r>
      <w:r w:rsidR="009C6B00">
        <w:rPr>
          <w:noProof/>
        </w:rPr>
        <w:t xml:space="preserve">he </w:t>
      </w:r>
      <w:r w:rsidR="00D06D9D">
        <w:rPr>
          <w:noProof/>
          <w:lang w:eastAsia="en-US"/>
        </w:rPr>
        <w:t xml:space="preserve">user </w:t>
      </w:r>
      <w:r w:rsidR="009C6B00">
        <w:rPr>
          <w:noProof/>
          <w:lang w:eastAsia="en-US"/>
        </w:rPr>
        <w:t xml:space="preserve">can now </w:t>
      </w:r>
      <w:r w:rsidR="00D06D9D">
        <w:rPr>
          <w:noProof/>
          <w:lang w:eastAsia="en-US"/>
        </w:rPr>
        <w:t xml:space="preserve">easily review and track these 10 records </w:t>
      </w:r>
      <w:r w:rsidR="00A5204D">
        <w:rPr>
          <w:noProof/>
          <w:lang w:eastAsia="en-US"/>
        </w:rPr>
        <w:t xml:space="preserve">repeatedly </w:t>
      </w:r>
      <w:r w:rsidR="00D06D9D">
        <w:rPr>
          <w:noProof/>
          <w:lang w:eastAsia="en-US"/>
        </w:rPr>
        <w:t>without needing to search the entire database again. Typically, a list point</w:t>
      </w:r>
      <w:r w:rsidR="00A5204D">
        <w:rPr>
          <w:noProof/>
          <w:lang w:eastAsia="en-US"/>
        </w:rPr>
        <w:t>s</w:t>
      </w:r>
      <w:r w:rsidR="00D06D9D">
        <w:rPr>
          <w:noProof/>
          <w:lang w:eastAsia="en-US"/>
        </w:rPr>
        <w:t xml:space="preserve"> to records that have something in common and which the user intends to track or review again later. In this case, the folder is pointing to 10 specific </w:t>
      </w:r>
      <w:r w:rsidR="00D06D9D" w:rsidRPr="00B642CA">
        <w:rPr>
          <w:i/>
          <w:iCs/>
          <w:noProof/>
          <w:lang w:eastAsia="en-US"/>
        </w:rPr>
        <w:t>Cerasus</w:t>
      </w:r>
      <w:r w:rsidR="00D06D9D">
        <w:rPr>
          <w:noProof/>
          <w:lang w:eastAsia="en-US"/>
        </w:rPr>
        <w:t xml:space="preserve"> accessions records in the database. </w:t>
      </w:r>
    </w:p>
    <w:p w14:paraId="3C53C009" w14:textId="77777777" w:rsidR="00D06D9D" w:rsidRDefault="00D06D9D" w:rsidP="00D06D9D">
      <w:pPr>
        <w:pStyle w:val="Heading5"/>
      </w:pPr>
      <w:bookmarkStart w:id="79" w:name="_Toc253149073"/>
      <w:bookmarkStart w:id="80" w:name="_Toc215568969"/>
      <w:r>
        <w:t>Displaying a List of Accessions</w:t>
      </w:r>
      <w:bookmarkEnd w:id="79"/>
      <w:bookmarkEnd w:id="80"/>
    </w:p>
    <w:p w14:paraId="73FADDAD" w14:textId="77777777" w:rsidR="00D06D9D" w:rsidRDefault="00D06D9D" w:rsidP="00D06D9D">
      <w:r>
        <w:t>In th</w:t>
      </w:r>
      <w:r w:rsidR="009F4C74">
        <w:t xml:space="preserve">e </w:t>
      </w:r>
      <w:r>
        <w:t>example</w:t>
      </w:r>
      <w:r w:rsidR="009F4C74">
        <w:t xml:space="preserve"> below</w:t>
      </w:r>
      <w:r>
        <w:t xml:space="preserve">, the list </w:t>
      </w:r>
      <w:r>
        <w:rPr>
          <w:b/>
        </w:rPr>
        <w:t xml:space="preserve">Rubus </w:t>
      </w:r>
      <w:r>
        <w:t xml:space="preserve">points to 48 Accessions items. Each list item points to a record in the Accessions dataview. The </w:t>
      </w:r>
      <w:r w:rsidRPr="00CA4D97">
        <w:rPr>
          <w:b/>
        </w:rPr>
        <w:t>bolded</w:t>
      </w:r>
      <w:r>
        <w:t xml:space="preserve"> item in the list panel corresponds with the </w:t>
      </w:r>
      <w:r w:rsidRPr="00CA4D97">
        <w:rPr>
          <w:b/>
        </w:rPr>
        <w:t>Accession</w:t>
      </w:r>
      <w:r>
        <w:t xml:space="preserve"> row highlighted in the grid. (</w:t>
      </w:r>
      <w:r w:rsidR="00A45729">
        <w:t xml:space="preserve">Note: </w:t>
      </w:r>
      <w:r>
        <w:t xml:space="preserve">The </w:t>
      </w:r>
      <w:r w:rsidRPr="00F55A8D">
        <w:rPr>
          <w:b/>
        </w:rPr>
        <w:t xml:space="preserve">Hot-Sync </w:t>
      </w:r>
      <w:proofErr w:type="spellStart"/>
      <w:r w:rsidRPr="00F55A8D">
        <w:rPr>
          <w:b/>
        </w:rPr>
        <w:t>Treeview</w:t>
      </w:r>
      <w:proofErr w:type="spellEnd"/>
      <w:r w:rsidRPr="00F55A8D">
        <w:rPr>
          <w:b/>
        </w:rPr>
        <w:t xml:space="preserve"> with Dataview </w:t>
      </w:r>
      <w:r>
        <w:t xml:space="preserve">checkbox must be selected in order to invoke the bolding feature.)  </w:t>
      </w:r>
      <w:r>
        <w:br/>
      </w:r>
      <w:r w:rsidR="00276B0C">
        <w:rPr>
          <w:noProof/>
          <w:lang w:eastAsia="en-US"/>
        </w:rPr>
        <w:drawing>
          <wp:inline distT="0" distB="0" distL="0" distR="0" wp14:anchorId="25D6C946" wp14:editId="3BF44797">
            <wp:extent cx="5438775" cy="3286125"/>
            <wp:effectExtent l="19050" t="0" r="9525"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srcRect/>
                    <a:stretch>
                      <a:fillRect/>
                    </a:stretch>
                  </pic:blipFill>
                  <pic:spPr bwMode="auto">
                    <a:xfrm>
                      <a:off x="0" y="0"/>
                      <a:ext cx="5438775" cy="3286125"/>
                    </a:xfrm>
                    <a:prstGeom prst="rect">
                      <a:avLst/>
                    </a:prstGeom>
                    <a:noFill/>
                    <a:ln w="9525">
                      <a:noFill/>
                      <a:miter lim="800000"/>
                      <a:headEnd/>
                      <a:tailEnd/>
                    </a:ln>
                  </pic:spPr>
                </pic:pic>
              </a:graphicData>
            </a:graphic>
          </wp:inline>
        </w:drawing>
      </w:r>
      <w:r>
        <w:t xml:space="preserve"> </w:t>
      </w:r>
    </w:p>
    <w:p w14:paraId="7A172FD4" w14:textId="77777777" w:rsidR="00D06D9D" w:rsidRDefault="00D06D9D" w:rsidP="00D06D9D">
      <w:pPr>
        <w:pStyle w:val="Heading6"/>
      </w:pPr>
      <w:r>
        <w:lastRenderedPageBreak/>
        <w:t>Inventory Items when the Hot-synch Feature is Enabled</w:t>
      </w:r>
    </w:p>
    <w:p w14:paraId="6692CD20" w14:textId="77777777" w:rsidR="00D06D9D" w:rsidRDefault="00D06D9D" w:rsidP="00D06D9D">
      <w:r>
        <w:t xml:space="preserve">When this Hot-Sync feature is on, when an </w:t>
      </w:r>
      <w:r w:rsidRPr="00A047CF">
        <w:rPr>
          <w:i/>
        </w:rPr>
        <w:t>inventory</w:t>
      </w:r>
      <w:r>
        <w:t xml:space="preserve"> </w:t>
      </w:r>
      <w:r w:rsidRPr="00A047CF">
        <w:rPr>
          <w:i/>
        </w:rPr>
        <w:t>record</w:t>
      </w:r>
      <w:r>
        <w:t xml:space="preserve"> in the </w:t>
      </w:r>
      <w:proofErr w:type="spellStart"/>
      <w:r>
        <w:t>datagrid</w:t>
      </w:r>
      <w:proofErr w:type="spellEnd"/>
      <w:r>
        <w:t xml:space="preserve"> is selected, the related </w:t>
      </w:r>
      <w:r w:rsidRPr="00A047CF">
        <w:rPr>
          <w:i/>
        </w:rPr>
        <w:t>inventory list item</w:t>
      </w:r>
      <w:r>
        <w:t xml:space="preserve"> will be underlined and displayed in italics:</w:t>
      </w:r>
      <w:r>
        <w:br/>
      </w:r>
      <w:r w:rsidR="00276B0C">
        <w:rPr>
          <w:noProof/>
          <w:lang w:eastAsia="en-US"/>
        </w:rPr>
        <w:drawing>
          <wp:inline distT="0" distB="0" distL="0" distR="0" wp14:anchorId="256B386F" wp14:editId="1D60C63B">
            <wp:extent cx="4800600" cy="1362075"/>
            <wp:effectExtent l="19050" t="0" r="0" b="0"/>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srcRect/>
                    <a:stretch>
                      <a:fillRect/>
                    </a:stretch>
                  </pic:blipFill>
                  <pic:spPr bwMode="auto">
                    <a:xfrm>
                      <a:off x="0" y="0"/>
                      <a:ext cx="4800600" cy="1362075"/>
                    </a:xfrm>
                    <a:prstGeom prst="rect">
                      <a:avLst/>
                    </a:prstGeom>
                    <a:noFill/>
                    <a:ln w="9525">
                      <a:noFill/>
                      <a:miter lim="800000"/>
                      <a:headEnd/>
                      <a:tailEnd/>
                    </a:ln>
                  </pic:spPr>
                </pic:pic>
              </a:graphicData>
            </a:graphic>
          </wp:inline>
        </w:drawing>
      </w:r>
    </w:p>
    <w:p w14:paraId="28D4413C" w14:textId="77777777" w:rsidR="00D06D9D" w:rsidRDefault="00D06D9D" w:rsidP="00D06D9D">
      <w:pPr>
        <w:spacing w:after="0"/>
      </w:pPr>
    </w:p>
    <w:p w14:paraId="71D750E4" w14:textId="3BC82204" w:rsidR="006401ED" w:rsidRDefault="000A7030" w:rsidP="000606E5">
      <w:pPr>
        <w:pStyle w:val="Heading4"/>
      </w:pPr>
      <w:bookmarkStart w:id="81" w:name="dynamic_lists"/>
      <w:bookmarkStart w:id="82" w:name="_Toc215568970"/>
      <w:bookmarkEnd w:id="81"/>
      <w:r w:rsidRPr="0063461A">
        <w:t xml:space="preserve">Dynamic </w:t>
      </w:r>
      <w:r w:rsidR="006401ED" w:rsidRPr="0063461A">
        <w:t>Folders</w:t>
      </w:r>
      <w:r w:rsidR="00BA6C6A">
        <w:t xml:space="preserve"> </w:t>
      </w:r>
      <w:r w:rsidR="00A5204D">
        <w:t>( “Dynamic Queries”)</w:t>
      </w:r>
      <w:bookmarkEnd w:id="82"/>
    </w:p>
    <w:p w14:paraId="04852A16" w14:textId="6FF05EE4" w:rsidR="006401ED" w:rsidRDefault="00144D15" w:rsidP="006401ED">
      <w:r>
        <w:t xml:space="preserve">Basically a dynamic folder uses a query to list records matching the query. </w:t>
      </w:r>
      <w:r w:rsidR="006D64F7">
        <w:t>A dynamic folder contains embedded search criteria</w:t>
      </w:r>
      <w:r w:rsidR="00FA501E">
        <w:t>, typically  copied from the Search Tool</w:t>
      </w:r>
      <w:r w:rsidR="006D64F7">
        <w:t>. R</w:t>
      </w:r>
      <w:r w:rsidR="006401ED" w:rsidRPr="0063461A">
        <w:t>ecords that meet the</w:t>
      </w:r>
      <w:r w:rsidR="006401ED">
        <w:t xml:space="preserve"> </w:t>
      </w:r>
      <w:r w:rsidR="006401ED" w:rsidRPr="0063461A">
        <w:t>criteria</w:t>
      </w:r>
      <w:r w:rsidR="006D64F7">
        <w:t xml:space="preserve"> </w:t>
      </w:r>
      <w:r w:rsidR="006401ED">
        <w:t>are displayed</w:t>
      </w:r>
      <w:r w:rsidR="00CC503E">
        <w:t xml:space="preserve"> </w:t>
      </w:r>
      <w:r w:rsidR="00206E94">
        <w:t>o</w:t>
      </w:r>
      <w:r w:rsidR="00CC503E">
        <w:t xml:space="preserve">n the </w:t>
      </w:r>
      <w:r w:rsidR="00206E94">
        <w:t xml:space="preserve">right side (the </w:t>
      </w:r>
      <w:proofErr w:type="spellStart"/>
      <w:r w:rsidR="00CC503E">
        <w:t>datagrid</w:t>
      </w:r>
      <w:proofErr w:type="spellEnd"/>
      <w:r w:rsidR="00206E94">
        <w:t>)</w:t>
      </w:r>
      <w:r w:rsidR="006401ED" w:rsidRPr="0063461A">
        <w:t xml:space="preserve">. </w:t>
      </w:r>
    </w:p>
    <w:p w14:paraId="03AC4A04" w14:textId="77777777" w:rsidR="00C87586" w:rsidRDefault="00A5204D" w:rsidP="00C87586">
      <w:pPr>
        <w:pStyle w:val="Heading6"/>
      </w:pPr>
      <w:r>
        <w:t xml:space="preserve">Recognizing </w:t>
      </w:r>
      <w:r w:rsidR="00C87586">
        <w:t>Dynamic Folder</w:t>
      </w:r>
      <w:r>
        <w:t>s</w:t>
      </w:r>
    </w:p>
    <w:p w14:paraId="03A01B87" w14:textId="77777777" w:rsidR="00A447FB" w:rsidRDefault="00323A00" w:rsidP="006401ED">
      <w:r>
        <w:t>T</w:t>
      </w:r>
      <w:r w:rsidR="00C87586">
        <w:t xml:space="preserve">he </w:t>
      </w:r>
      <w:r>
        <w:t>d</w:t>
      </w:r>
      <w:r w:rsidR="00C87586">
        <w:t xml:space="preserve">ynamic </w:t>
      </w:r>
      <w:r>
        <w:t>f</w:t>
      </w:r>
      <w:r w:rsidR="00C87586">
        <w:t xml:space="preserve">older </w:t>
      </w:r>
      <w:r>
        <w:t xml:space="preserve">below </w:t>
      </w:r>
      <w:r w:rsidR="00C87586">
        <w:t xml:space="preserve">has </w:t>
      </w:r>
      <w:r>
        <w:t xml:space="preserve">neither a “+” (plus sign) indicator or any </w:t>
      </w:r>
      <w:r w:rsidR="00C87586">
        <w:t>items listed under it</w:t>
      </w:r>
      <w:r w:rsidR="00A447FB">
        <w:t xml:space="preserve">. </w:t>
      </w:r>
      <w:r w:rsidR="00FA501E">
        <w:t xml:space="preserve">The </w:t>
      </w:r>
      <w:r>
        <w:t xml:space="preserve">magnifying glass </w:t>
      </w:r>
      <w:r w:rsidR="00FA501E">
        <w:t xml:space="preserve">in the icon also indicates this is a dynamic folder; as shown here, the folder is red because the user had clicked on it to make it the active list. </w:t>
      </w:r>
      <w:r>
        <w:br/>
      </w:r>
      <w:r w:rsidR="009F591C" w:rsidRPr="009F591C">
        <w:rPr>
          <w:noProof/>
          <w:lang w:eastAsia="en-US"/>
        </w:rPr>
        <w:drawing>
          <wp:inline distT="0" distB="0" distL="0" distR="0" wp14:anchorId="24A178FC" wp14:editId="61AB342F">
            <wp:extent cx="5292927" cy="2548761"/>
            <wp:effectExtent l="19050" t="0" r="2973" b="0"/>
            <wp:docPr id="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cstate="print"/>
                    <a:srcRect/>
                    <a:stretch>
                      <a:fillRect/>
                    </a:stretch>
                  </pic:blipFill>
                  <pic:spPr bwMode="auto">
                    <a:xfrm>
                      <a:off x="0" y="0"/>
                      <a:ext cx="5293419" cy="2548998"/>
                    </a:xfrm>
                    <a:prstGeom prst="rect">
                      <a:avLst/>
                    </a:prstGeom>
                    <a:noFill/>
                    <a:ln w="9525">
                      <a:noFill/>
                      <a:miter lim="800000"/>
                      <a:headEnd/>
                      <a:tailEnd/>
                    </a:ln>
                  </pic:spPr>
                </pic:pic>
              </a:graphicData>
            </a:graphic>
          </wp:inline>
        </w:drawing>
      </w:r>
    </w:p>
    <w:p w14:paraId="304CB3A1" w14:textId="77777777" w:rsidR="00E82257" w:rsidRDefault="00E82257">
      <w:pPr>
        <w:spacing w:after="0"/>
        <w:rPr>
          <w:rFonts w:eastAsia="Times New Roman"/>
          <w:b/>
          <w:color w:val="006633"/>
          <w:sz w:val="24"/>
          <w:szCs w:val="24"/>
        </w:rPr>
      </w:pPr>
      <w:r>
        <w:br w:type="page"/>
      </w:r>
    </w:p>
    <w:p w14:paraId="0993FA10" w14:textId="77777777" w:rsidR="00323A00" w:rsidRDefault="00323A00" w:rsidP="00323A00">
      <w:pPr>
        <w:pStyle w:val="Heading5"/>
      </w:pPr>
      <w:bookmarkStart w:id="83" w:name="_Toc215568971"/>
      <w:r>
        <w:lastRenderedPageBreak/>
        <w:t>Deciding Which Type Folder to Use</w:t>
      </w:r>
      <w:bookmarkEnd w:id="83"/>
    </w:p>
    <w:p w14:paraId="0CECF1BC" w14:textId="77777777" w:rsidR="006D64F7" w:rsidRDefault="006D64F7" w:rsidP="006401ED">
      <w:r>
        <w:t xml:space="preserve">So why </w:t>
      </w:r>
      <w:r w:rsidR="00A447FB">
        <w:t xml:space="preserve">ever </w:t>
      </w:r>
      <w:r>
        <w:t xml:space="preserve">use a static folder? First, they are simpler in some respect. Secondly, many times you will want to review specific records, and </w:t>
      </w:r>
      <w:r w:rsidRPr="00A447FB">
        <w:rPr>
          <w:i/>
        </w:rPr>
        <w:t>only those</w:t>
      </w:r>
      <w:r>
        <w:t xml:space="preserve"> records. Listed below are a few examples of when each folder type is preferable:</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firstRow="1" w:lastRow="0" w:firstColumn="1" w:lastColumn="0" w:noHBand="0" w:noVBand="1"/>
      </w:tblPr>
      <w:tblGrid>
        <w:gridCol w:w="7269"/>
        <w:gridCol w:w="1977"/>
      </w:tblGrid>
      <w:tr w:rsidR="00CA34B0" w:rsidRPr="00C43956" w14:paraId="3040958F" w14:textId="77777777" w:rsidTr="00CA34B0">
        <w:tc>
          <w:tcPr>
            <w:tcW w:w="7290" w:type="dxa"/>
            <w:shd w:val="clear" w:color="auto" w:fill="F2F2F2"/>
          </w:tcPr>
          <w:p w14:paraId="79027C6E" w14:textId="77777777" w:rsidR="00CA34B0" w:rsidRPr="00A30137" w:rsidRDefault="00CA34B0" w:rsidP="00637774">
            <w:pPr>
              <w:pStyle w:val="NormalInTble"/>
              <w:rPr>
                <w:b/>
                <w:szCs w:val="22"/>
              </w:rPr>
            </w:pPr>
            <w:r>
              <w:rPr>
                <w:b/>
                <w:szCs w:val="22"/>
              </w:rPr>
              <w:t>Situation</w:t>
            </w:r>
          </w:p>
        </w:tc>
        <w:tc>
          <w:tcPr>
            <w:tcW w:w="1980" w:type="dxa"/>
            <w:shd w:val="clear" w:color="auto" w:fill="F2F2F2"/>
          </w:tcPr>
          <w:p w14:paraId="6F6C7E92" w14:textId="77777777" w:rsidR="00CA34B0" w:rsidRPr="00A30137" w:rsidRDefault="00CA34B0" w:rsidP="00637774">
            <w:pPr>
              <w:pStyle w:val="NormalInTble"/>
              <w:rPr>
                <w:b/>
                <w:szCs w:val="22"/>
              </w:rPr>
            </w:pPr>
            <w:r>
              <w:rPr>
                <w:b/>
                <w:szCs w:val="22"/>
              </w:rPr>
              <w:t>Folder Type</w:t>
            </w:r>
          </w:p>
        </w:tc>
      </w:tr>
      <w:tr w:rsidR="00CA34B0" w14:paraId="6E1F69D9" w14:textId="77777777" w:rsidTr="00CA34B0">
        <w:tc>
          <w:tcPr>
            <w:tcW w:w="7290" w:type="dxa"/>
          </w:tcPr>
          <w:p w14:paraId="38B665CB" w14:textId="77777777" w:rsidR="00CA34B0" w:rsidRDefault="00CA34B0" w:rsidP="00CA34B0">
            <w:pPr>
              <w:pStyle w:val="NormalInTble"/>
            </w:pPr>
            <w:r>
              <w:t>K</w:t>
            </w:r>
            <w:r w:rsidRPr="00CA34B0">
              <w:t xml:space="preserve">eep track of what </w:t>
            </w:r>
            <w:r>
              <w:t xml:space="preserve">you are </w:t>
            </w:r>
            <w:r w:rsidRPr="00CA34B0">
              <w:t xml:space="preserve">working on from </w:t>
            </w:r>
            <w:r>
              <w:t xml:space="preserve">one </w:t>
            </w:r>
            <w:r w:rsidRPr="00CA34B0">
              <w:t xml:space="preserve">day </w:t>
            </w:r>
            <w:r>
              <w:t xml:space="preserve">to the next </w:t>
            </w:r>
          </w:p>
        </w:tc>
        <w:tc>
          <w:tcPr>
            <w:tcW w:w="1980" w:type="dxa"/>
          </w:tcPr>
          <w:p w14:paraId="486BE43A" w14:textId="77777777" w:rsidR="00CA34B0" w:rsidRDefault="00CA34B0" w:rsidP="00637774">
            <w:pPr>
              <w:pStyle w:val="NormalInTble"/>
            </w:pPr>
            <w:r>
              <w:t>Static</w:t>
            </w:r>
          </w:p>
        </w:tc>
      </w:tr>
      <w:tr w:rsidR="00CA34B0" w14:paraId="0680DBC2" w14:textId="77777777" w:rsidTr="00CA34B0">
        <w:tc>
          <w:tcPr>
            <w:tcW w:w="7290" w:type="dxa"/>
          </w:tcPr>
          <w:p w14:paraId="462C8F6F" w14:textId="77777777" w:rsidR="00CA34B0" w:rsidRDefault="00CA34B0" w:rsidP="00637774">
            <w:pPr>
              <w:pStyle w:val="NormalInTble"/>
            </w:pPr>
            <w:r>
              <w:t>List of orders processed on a specific day</w:t>
            </w:r>
          </w:p>
        </w:tc>
        <w:tc>
          <w:tcPr>
            <w:tcW w:w="1980" w:type="dxa"/>
          </w:tcPr>
          <w:p w14:paraId="36877ADA" w14:textId="77777777" w:rsidR="00CA34B0" w:rsidRDefault="00CA34B0" w:rsidP="00637774">
            <w:pPr>
              <w:pStyle w:val="NormalInTble"/>
            </w:pPr>
            <w:r>
              <w:t>Static</w:t>
            </w:r>
          </w:p>
        </w:tc>
      </w:tr>
      <w:tr w:rsidR="00CA34B0" w14:paraId="16E3338E" w14:textId="77777777" w:rsidTr="00CA34B0">
        <w:tc>
          <w:tcPr>
            <w:tcW w:w="7290" w:type="dxa"/>
          </w:tcPr>
          <w:p w14:paraId="187B5DCC" w14:textId="77777777" w:rsidR="00CA34B0" w:rsidRDefault="0020235A" w:rsidP="0020235A">
            <w:pPr>
              <w:pStyle w:val="NormalInTble"/>
            </w:pPr>
            <w:r>
              <w:t>Maintain a l</w:t>
            </w:r>
            <w:r w:rsidR="00CA34B0">
              <w:t xml:space="preserve">ist of all accessions </w:t>
            </w:r>
            <w:r>
              <w:t>for a specific Taxon</w:t>
            </w:r>
          </w:p>
        </w:tc>
        <w:tc>
          <w:tcPr>
            <w:tcW w:w="1980" w:type="dxa"/>
          </w:tcPr>
          <w:p w14:paraId="4FCA170D" w14:textId="77777777" w:rsidR="00CA34B0" w:rsidRDefault="0020235A" w:rsidP="00637774">
            <w:pPr>
              <w:pStyle w:val="NormalInTble"/>
            </w:pPr>
            <w:r>
              <w:t>Dynamic</w:t>
            </w:r>
          </w:p>
        </w:tc>
      </w:tr>
      <w:tr w:rsidR="0020235A" w14:paraId="2AE7A1DB" w14:textId="77777777" w:rsidTr="00CA34B0">
        <w:tc>
          <w:tcPr>
            <w:tcW w:w="7290" w:type="dxa"/>
          </w:tcPr>
          <w:p w14:paraId="253D7C4B" w14:textId="77777777" w:rsidR="0020235A" w:rsidRDefault="005B7A72" w:rsidP="009A3AD5">
            <w:pPr>
              <w:pStyle w:val="NormalInTble"/>
            </w:pPr>
            <w:r>
              <w:t>Review a site’s inventory</w:t>
            </w:r>
          </w:p>
        </w:tc>
        <w:tc>
          <w:tcPr>
            <w:tcW w:w="1980" w:type="dxa"/>
          </w:tcPr>
          <w:p w14:paraId="42D61B71" w14:textId="77777777" w:rsidR="0020235A" w:rsidRDefault="006D64F7" w:rsidP="00637774">
            <w:pPr>
              <w:pStyle w:val="NormalInTble"/>
            </w:pPr>
            <w:r>
              <w:t>Dynamic</w:t>
            </w:r>
          </w:p>
        </w:tc>
      </w:tr>
    </w:tbl>
    <w:p w14:paraId="1339264D" w14:textId="77777777" w:rsidR="006401ED" w:rsidRDefault="006401ED" w:rsidP="006401ED">
      <w:pPr>
        <w:pStyle w:val="Heading5"/>
      </w:pPr>
      <w:bookmarkStart w:id="84" w:name="_Toc215568972"/>
      <w:r>
        <w:t xml:space="preserve">Steps in Creating </w:t>
      </w:r>
      <w:r w:rsidRPr="00D207F6">
        <w:rPr>
          <w:rFonts w:eastAsia="SimSun"/>
        </w:rPr>
        <w:t>Dynamic Folders</w:t>
      </w:r>
      <w:bookmarkEnd w:id="84"/>
      <w:r w:rsidRPr="00D207F6">
        <w:rPr>
          <w:rFonts w:eastAsia="SimSun"/>
        </w:rPr>
        <w:t xml:space="preserve"> </w:t>
      </w:r>
    </w:p>
    <w:p w14:paraId="127F265A" w14:textId="77777777" w:rsidR="00EF61BB" w:rsidRDefault="006401ED" w:rsidP="00EF61BB">
      <w:pPr>
        <w:spacing w:after="0"/>
      </w:pPr>
      <w:r>
        <w:t xml:space="preserve">There are several </w:t>
      </w:r>
      <w:r w:rsidR="005B7A72">
        <w:t>methods for creating a dynamic folder.</w:t>
      </w:r>
      <w:r w:rsidR="009F1A14">
        <w:t xml:space="preserve"> Each starts similarly:  In the Curator Tool , create an empty folder.</w:t>
      </w:r>
    </w:p>
    <w:p w14:paraId="32EEFE06" w14:textId="77777777" w:rsidR="000B7FD5" w:rsidRDefault="000B7FD5" w:rsidP="00EF61BB">
      <w:pPr>
        <w:pStyle w:val="Heading6"/>
      </w:pPr>
      <w:r>
        <w:t>Method 1 (Recommended method)</w:t>
      </w:r>
    </w:p>
    <w:p w14:paraId="1593EFEB" w14:textId="77777777" w:rsidR="00EF61BB" w:rsidRDefault="009F1A14" w:rsidP="00EF61BB">
      <w:r>
        <w:t xml:space="preserve">Switch to the Search Tool; create a query. </w:t>
      </w:r>
      <w:r w:rsidRPr="00323A00">
        <w:t>Drag</w:t>
      </w:r>
      <w:r>
        <w:t xml:space="preserve"> the </w:t>
      </w:r>
      <w:r w:rsidRPr="00323A00">
        <w:rPr>
          <w:i/>
        </w:rPr>
        <w:t>code</w:t>
      </w:r>
      <w:r>
        <w:t xml:space="preserve"> </w:t>
      </w:r>
      <w:r w:rsidR="00EF61BB">
        <w:t xml:space="preserve">from </w:t>
      </w:r>
      <w:r w:rsidR="002D55FE">
        <w:t xml:space="preserve">the text box </w:t>
      </w:r>
      <w:r>
        <w:t xml:space="preserve">(generated by the </w:t>
      </w:r>
      <w:hyperlink w:anchor="qbe_search_code" w:history="1">
        <w:r w:rsidRPr="00DA51D3">
          <w:rPr>
            <w:rStyle w:val="Hyperlink"/>
          </w:rPr>
          <w:t>QBE</w:t>
        </w:r>
      </w:hyperlink>
      <w:r>
        <w:t>) onto the empty folder in the Curator Tool.</w:t>
      </w:r>
      <w:r w:rsidR="00EC6C9E">
        <w:br/>
      </w:r>
      <w:r w:rsidR="002D55FE">
        <w:t xml:space="preserve"> </w:t>
      </w:r>
      <w:r w:rsidR="00276B0C">
        <w:rPr>
          <w:noProof/>
          <w:lang w:eastAsia="en-US"/>
        </w:rPr>
        <w:drawing>
          <wp:inline distT="0" distB="0" distL="0" distR="0" wp14:anchorId="7FFDEAB4" wp14:editId="4B21F05A">
            <wp:extent cx="3554566" cy="1751609"/>
            <wp:effectExtent l="19050" t="19050" r="26834" b="20041"/>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cstate="print"/>
                    <a:srcRect/>
                    <a:stretch>
                      <a:fillRect/>
                    </a:stretch>
                  </pic:blipFill>
                  <pic:spPr bwMode="auto">
                    <a:xfrm>
                      <a:off x="0" y="0"/>
                      <a:ext cx="3557470" cy="1753040"/>
                    </a:xfrm>
                    <a:prstGeom prst="rect">
                      <a:avLst/>
                    </a:prstGeom>
                    <a:noFill/>
                    <a:ln w="9525">
                      <a:solidFill>
                        <a:schemeClr val="accent1"/>
                      </a:solidFill>
                      <a:miter lim="800000"/>
                      <a:headEnd/>
                      <a:tailEnd/>
                    </a:ln>
                  </pic:spPr>
                </pic:pic>
              </a:graphicData>
            </a:graphic>
          </wp:inline>
        </w:drawing>
      </w:r>
    </w:p>
    <w:p w14:paraId="6767C5A3" w14:textId="77777777" w:rsidR="00A151C0" w:rsidRDefault="002D55FE" w:rsidP="00A151C0">
      <w:r>
        <w:t xml:space="preserve">The Dynamic List Options will include the radio button for the </w:t>
      </w:r>
      <w:r w:rsidRPr="00DE471B">
        <w:rPr>
          <w:b/>
        </w:rPr>
        <w:t>Resolve To</w:t>
      </w:r>
      <w:r w:rsidR="00DE471B">
        <w:rPr>
          <w:b/>
        </w:rPr>
        <w:t>:</w:t>
      </w:r>
      <w:r w:rsidR="00DE471B" w:rsidRPr="00DE471B">
        <w:t xml:space="preserve"> option</w:t>
      </w:r>
      <w:r>
        <w:br/>
      </w:r>
      <w:r w:rsidR="00276B0C">
        <w:rPr>
          <w:noProof/>
          <w:lang w:eastAsia="en-US"/>
        </w:rPr>
        <w:drawing>
          <wp:inline distT="0" distB="0" distL="0" distR="0" wp14:anchorId="700E9B5D" wp14:editId="7B6B237C">
            <wp:extent cx="4772025" cy="170497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cstate="print"/>
                    <a:srcRect/>
                    <a:stretch>
                      <a:fillRect/>
                    </a:stretch>
                  </pic:blipFill>
                  <pic:spPr bwMode="auto">
                    <a:xfrm>
                      <a:off x="0" y="0"/>
                      <a:ext cx="4772025" cy="1704975"/>
                    </a:xfrm>
                    <a:prstGeom prst="rect">
                      <a:avLst/>
                    </a:prstGeom>
                    <a:noFill/>
                    <a:ln w="9525">
                      <a:noFill/>
                      <a:miter lim="800000"/>
                      <a:headEnd/>
                      <a:tailEnd/>
                    </a:ln>
                  </pic:spPr>
                </pic:pic>
              </a:graphicData>
            </a:graphic>
          </wp:inline>
        </w:drawing>
      </w:r>
    </w:p>
    <w:p w14:paraId="1315F20F" w14:textId="77777777" w:rsidR="00E82257" w:rsidRDefault="00E82257">
      <w:pPr>
        <w:spacing w:after="0"/>
        <w:rPr>
          <w:rFonts w:ascii="Cambria" w:eastAsia="Times New Roman" w:hAnsi="Cambria"/>
          <w:i/>
          <w:iCs/>
          <w:color w:val="243F60"/>
        </w:rPr>
      </w:pPr>
      <w:r>
        <w:br w:type="page"/>
      </w:r>
    </w:p>
    <w:p w14:paraId="4BF3D5E2" w14:textId="77777777" w:rsidR="009F1A14" w:rsidRDefault="000B7FD5" w:rsidP="00A151C0">
      <w:pPr>
        <w:pStyle w:val="Heading6"/>
      </w:pPr>
      <w:r>
        <w:lastRenderedPageBreak/>
        <w:t>Method 2</w:t>
      </w:r>
    </w:p>
    <w:p w14:paraId="64610DED" w14:textId="77777777" w:rsidR="009F1A14" w:rsidRDefault="009F1A14" w:rsidP="000B7FD5">
      <w:r>
        <w:t xml:space="preserve">While still in the Curator Tool, right-click on the empty folder. Select </w:t>
      </w:r>
      <w:r w:rsidRPr="006C3211">
        <w:rPr>
          <w:b/>
        </w:rPr>
        <w:t>Properties</w:t>
      </w:r>
      <w:r>
        <w:t xml:space="preserve"> from the menu. Switch to the Search Tool; create a query. </w:t>
      </w:r>
      <w:r w:rsidRPr="00C75360">
        <w:rPr>
          <w:i/>
        </w:rPr>
        <w:t>Copy</w:t>
      </w:r>
      <w:r>
        <w:t xml:space="preserve"> </w:t>
      </w:r>
      <w:r w:rsidRPr="00DE471B">
        <w:rPr>
          <w:i/>
        </w:rPr>
        <w:t>the code</w:t>
      </w:r>
      <w:r>
        <w:t xml:space="preserve"> </w:t>
      </w:r>
      <w:r w:rsidR="00DE471B">
        <w:t xml:space="preserve">in the large text box </w:t>
      </w:r>
      <w:r>
        <w:t xml:space="preserve">(generated by the </w:t>
      </w:r>
      <w:hyperlink w:anchor="qbe_search_code" w:history="1">
        <w:r w:rsidRPr="00DA51D3">
          <w:rPr>
            <w:rStyle w:val="Hyperlink"/>
          </w:rPr>
          <w:t>QBE</w:t>
        </w:r>
      </w:hyperlink>
      <w:r>
        <w:t xml:space="preserve">) into the </w:t>
      </w:r>
      <w:r w:rsidRPr="00C75360">
        <w:rPr>
          <w:b/>
        </w:rPr>
        <w:t>Dynamic Folder Search Criteria</w:t>
      </w:r>
      <w:r>
        <w:t xml:space="preserve"> box in the Curator Tool.</w:t>
      </w:r>
    </w:p>
    <w:p w14:paraId="5FDF9B23" w14:textId="77777777" w:rsidR="000B7FD5" w:rsidRDefault="000B7FD5" w:rsidP="000B7FD5">
      <w:pPr>
        <w:pStyle w:val="Heading6"/>
      </w:pPr>
      <w:r>
        <w:t>Method 3</w:t>
      </w:r>
    </w:p>
    <w:p w14:paraId="204F86F3" w14:textId="77777777" w:rsidR="009F1A14" w:rsidRDefault="00DE471B" w:rsidP="000B7FD5">
      <w:r>
        <w:t xml:space="preserve">A third </w:t>
      </w:r>
      <w:r w:rsidR="009F1A14">
        <w:t>method</w:t>
      </w:r>
      <w:r>
        <w:t xml:space="preserve"> for creating a dynamic folder is to copy </w:t>
      </w:r>
      <w:r w:rsidR="009F1A14">
        <w:t xml:space="preserve">the query criteria of an existing dynamic folder </w:t>
      </w:r>
      <w:r>
        <w:t xml:space="preserve">and use </w:t>
      </w:r>
      <w:r w:rsidR="004B29F0">
        <w:t xml:space="preserve">that code </w:t>
      </w:r>
      <w:r w:rsidR="009F1A14">
        <w:t xml:space="preserve">as the basis for </w:t>
      </w:r>
      <w:r>
        <w:t xml:space="preserve">a </w:t>
      </w:r>
      <w:r w:rsidR="009F1A14">
        <w:t>new dynamic folder. Edit the new folder’s criteria as desired.</w:t>
      </w:r>
    </w:p>
    <w:p w14:paraId="25F8EE12" w14:textId="77777777" w:rsidR="006401ED" w:rsidRPr="0063461A" w:rsidRDefault="00EF61BB" w:rsidP="006401ED">
      <w:r>
        <w:t>A dynamic folders lists t</w:t>
      </w:r>
      <w:r w:rsidR="006401ED">
        <w:t xml:space="preserve">he same records found by </w:t>
      </w:r>
      <w:r>
        <w:t xml:space="preserve">an equivalent </w:t>
      </w:r>
      <w:r w:rsidR="006401ED">
        <w:t>search in the Search Tool:</w:t>
      </w:r>
      <w:r w:rsidR="006401ED">
        <w:br/>
      </w:r>
      <w:r w:rsidR="00276B0C">
        <w:rPr>
          <w:noProof/>
          <w:lang w:eastAsia="en-US"/>
        </w:rPr>
        <w:drawing>
          <wp:inline distT="0" distB="0" distL="0" distR="0" wp14:anchorId="149E0400" wp14:editId="0D0C2FB9">
            <wp:extent cx="5467350" cy="2105025"/>
            <wp:effectExtent l="1905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5467350" cy="2105025"/>
                    </a:xfrm>
                    <a:prstGeom prst="rect">
                      <a:avLst/>
                    </a:prstGeom>
                    <a:noFill/>
                    <a:ln w="9525">
                      <a:noFill/>
                      <a:miter lim="800000"/>
                      <a:headEnd/>
                      <a:tailEnd/>
                    </a:ln>
                  </pic:spPr>
                </pic:pic>
              </a:graphicData>
            </a:graphic>
          </wp:inline>
        </w:drawing>
      </w:r>
    </w:p>
    <w:p w14:paraId="59D2018D" w14:textId="77777777" w:rsidR="006401ED" w:rsidRDefault="006401ED" w:rsidP="006401ED">
      <w:pPr>
        <w:pStyle w:val="Heading5"/>
      </w:pPr>
      <w:bookmarkStart w:id="85" w:name="_Toc215568973"/>
      <w:r>
        <w:t>Refreshing a Dynamic Folder</w:t>
      </w:r>
      <w:bookmarkEnd w:id="85"/>
      <w:r>
        <w:t xml:space="preserve"> </w:t>
      </w:r>
    </w:p>
    <w:p w14:paraId="68927655" w14:textId="77777777" w:rsidR="006401ED" w:rsidRPr="001B296C" w:rsidRDefault="006401ED" w:rsidP="00A976E3">
      <w:pPr>
        <w:spacing w:after="60"/>
      </w:pPr>
      <w:r w:rsidRPr="001B296C">
        <w:t>If any new records are added to the GRIN-Global database that meet the folder’s criteria, the records will be displayed when the dynamic folder is the active folder and has been refreshed. You can refresh a dynamic folder by</w:t>
      </w:r>
      <w:r>
        <w:t xml:space="preserve"> invoking</w:t>
      </w:r>
      <w:r w:rsidRPr="001B296C">
        <w:t xml:space="preserve"> any of the following methods:</w:t>
      </w:r>
    </w:p>
    <w:p w14:paraId="55D27B3C" w14:textId="43520BEA" w:rsidR="006401ED" w:rsidRPr="001B296C" w:rsidRDefault="006401ED" w:rsidP="003940B2">
      <w:pPr>
        <w:numPr>
          <w:ilvl w:val="0"/>
          <w:numId w:val="21"/>
        </w:numPr>
        <w:spacing w:after="60"/>
      </w:pPr>
      <w:r w:rsidRPr="001B296C">
        <w:t>right-click</w:t>
      </w:r>
      <w:r>
        <w:t xml:space="preserve"> on the folder </w:t>
      </w:r>
      <w:r w:rsidRPr="001B296C">
        <w:t xml:space="preserve">and select the </w:t>
      </w:r>
      <w:r w:rsidRPr="001B296C">
        <w:rPr>
          <w:b/>
        </w:rPr>
        <w:t>Refresh List</w:t>
      </w:r>
      <w:r w:rsidRPr="001B296C">
        <w:t xml:space="preserve"> command</w:t>
      </w:r>
    </w:p>
    <w:p w14:paraId="06CE9D45" w14:textId="77777777" w:rsidR="006401ED" w:rsidRDefault="006401ED" w:rsidP="003940B2">
      <w:pPr>
        <w:numPr>
          <w:ilvl w:val="0"/>
          <w:numId w:val="21"/>
        </w:numPr>
        <w:spacing w:after="60"/>
      </w:pPr>
      <w:r w:rsidRPr="001B296C">
        <w:t>switch to another tab and then back to the tab with the dynamic folder</w:t>
      </w:r>
    </w:p>
    <w:p w14:paraId="3F7405D5" w14:textId="77777777" w:rsidR="00A976E3" w:rsidRDefault="00A976E3" w:rsidP="003940B2">
      <w:pPr>
        <w:numPr>
          <w:ilvl w:val="0"/>
          <w:numId w:val="21"/>
        </w:numPr>
        <w:spacing w:after="60"/>
      </w:pPr>
      <w:r>
        <w:t>switch to another user and return back to the original user</w:t>
      </w:r>
    </w:p>
    <w:p w14:paraId="611084D5" w14:textId="77777777" w:rsidR="006401ED" w:rsidRDefault="006401ED" w:rsidP="003940B2">
      <w:pPr>
        <w:numPr>
          <w:ilvl w:val="0"/>
          <w:numId w:val="21"/>
        </w:numPr>
        <w:spacing w:after="60"/>
      </w:pPr>
      <w:r>
        <w:t>click the Refresh Data button in the right panel</w:t>
      </w:r>
    </w:p>
    <w:p w14:paraId="51C4D205" w14:textId="77777777" w:rsidR="00A976E3" w:rsidRPr="001B296C" w:rsidRDefault="00A976E3" w:rsidP="003940B2">
      <w:pPr>
        <w:numPr>
          <w:ilvl w:val="0"/>
          <w:numId w:val="21"/>
        </w:numPr>
        <w:spacing w:after="60"/>
      </w:pPr>
      <w:r>
        <w:t>press F5</w:t>
      </w:r>
    </w:p>
    <w:p w14:paraId="06B9E036" w14:textId="77777777" w:rsidR="006401ED" w:rsidRPr="001B296C" w:rsidRDefault="00A151C0" w:rsidP="003940B2">
      <w:pPr>
        <w:numPr>
          <w:ilvl w:val="0"/>
          <w:numId w:val="21"/>
        </w:numPr>
      </w:pPr>
      <w:r>
        <w:t>start the CT</w:t>
      </w:r>
    </w:p>
    <w:p w14:paraId="23DB3BA7" w14:textId="77777777" w:rsidR="00B8747B" w:rsidRDefault="00E467FA" w:rsidP="006401ED">
      <w:pPr>
        <w:pStyle w:val="Heading4"/>
      </w:pPr>
      <w:bookmarkStart w:id="86" w:name="dataviews"/>
      <w:bookmarkStart w:id="87" w:name="_Toc215568974"/>
      <w:bookmarkEnd w:id="86"/>
      <w:r>
        <w:t>Dataview</w:t>
      </w:r>
      <w:r w:rsidR="00B8747B">
        <w:t>s</w:t>
      </w:r>
      <w:bookmarkEnd w:id="66"/>
      <w:bookmarkEnd w:id="87"/>
    </w:p>
    <w:p w14:paraId="2C8C4CD0" w14:textId="52147358" w:rsidR="009961B1" w:rsidRDefault="0092487E" w:rsidP="005A5215">
      <w:r>
        <w:t xml:space="preserve">In the Curator Tool, </w:t>
      </w:r>
      <w:r w:rsidR="009961B1">
        <w:t xml:space="preserve">the dataviews </w:t>
      </w:r>
      <w:r w:rsidR="00EF61BB">
        <w:t>serve</w:t>
      </w:r>
      <w:r w:rsidR="009961B1">
        <w:t xml:space="preserve"> as camera lens</w:t>
      </w:r>
      <w:r w:rsidR="00EF61BB">
        <w:t>es</w:t>
      </w:r>
      <w:r w:rsidR="009961B1">
        <w:t xml:space="preserve"> to the GRIN-Global data. </w:t>
      </w:r>
      <w:r w:rsidR="000A7030">
        <w:t xml:space="preserve"> </w:t>
      </w:r>
      <w:r w:rsidR="000A7030" w:rsidRPr="00F12C49">
        <w:rPr>
          <w:lang w:eastAsia="en-US"/>
        </w:rPr>
        <w:t xml:space="preserve">A dataview </w:t>
      </w:r>
      <w:r w:rsidR="000A7030">
        <w:rPr>
          <w:lang w:eastAsia="en-US"/>
        </w:rPr>
        <w:t xml:space="preserve">is </w:t>
      </w:r>
      <w:r w:rsidR="000A7030" w:rsidRPr="00F12C49">
        <w:rPr>
          <w:lang w:eastAsia="en-US"/>
        </w:rPr>
        <w:t>a programmed query</w:t>
      </w:r>
      <w:r w:rsidR="000A7030">
        <w:rPr>
          <w:lang w:eastAsia="en-US"/>
        </w:rPr>
        <w:t xml:space="preserve"> that displays data stored in the </w:t>
      </w:r>
      <w:r w:rsidR="00144D15">
        <w:t xml:space="preserve">GG </w:t>
      </w:r>
      <w:r w:rsidR="000A7030">
        <w:rPr>
          <w:lang w:eastAsia="en-US"/>
        </w:rPr>
        <w:t>tables.</w:t>
      </w:r>
      <w:r w:rsidR="000A7030" w:rsidRPr="00F12C49">
        <w:rPr>
          <w:lang w:eastAsia="en-US"/>
        </w:rPr>
        <w:t xml:space="preserve"> </w:t>
      </w:r>
      <w:r w:rsidR="000A7030">
        <w:rPr>
          <w:lang w:eastAsia="en-US"/>
        </w:rPr>
        <w:t xml:space="preserve"> T</w:t>
      </w:r>
      <w:r w:rsidR="000A7030">
        <w:t>hese dataviews will have been programmed by someone who coded SQL (Structured Query Language). Fortunately, as a CT user, you do not need to know how to write SQL to use dataviews – you only need to understand the data displayed in the dataviews.</w:t>
      </w:r>
    </w:p>
    <w:p w14:paraId="1D6B848E" w14:textId="77777777" w:rsidR="000A7030" w:rsidRDefault="0000620A" w:rsidP="005A5215">
      <w:r>
        <w:t>The C</w:t>
      </w:r>
      <w:r w:rsidR="000A7030">
        <w:t xml:space="preserve">T </w:t>
      </w:r>
      <w:r>
        <w:t xml:space="preserve">installation provides many dataviews that </w:t>
      </w:r>
      <w:r w:rsidR="005E65E3">
        <w:t xml:space="preserve">are </w:t>
      </w:r>
      <w:r>
        <w:t xml:space="preserve">used by most genebanks. </w:t>
      </w:r>
      <w:r w:rsidR="00280D1D">
        <w:t xml:space="preserve"> </w:t>
      </w:r>
      <w:r>
        <w:t xml:space="preserve">Additionally, an organization may create </w:t>
      </w:r>
      <w:r w:rsidR="00CA6877">
        <w:t xml:space="preserve">supplementary </w:t>
      </w:r>
      <w:r>
        <w:t xml:space="preserve">dataviews to match </w:t>
      </w:r>
      <w:r w:rsidR="000A7030">
        <w:t xml:space="preserve">a </w:t>
      </w:r>
      <w:r>
        <w:t>genebank</w:t>
      </w:r>
      <w:r w:rsidR="005E65E3">
        <w:t>’</w:t>
      </w:r>
      <w:r>
        <w:t xml:space="preserve">s specific needs.  </w:t>
      </w:r>
    </w:p>
    <w:p w14:paraId="40C90FE1" w14:textId="77777777" w:rsidR="0089256D" w:rsidRDefault="0089256D" w:rsidP="0089256D">
      <w:pPr>
        <w:pStyle w:val="Heading5"/>
      </w:pPr>
      <w:bookmarkStart w:id="88" w:name="_Toc215568975"/>
      <w:r>
        <w:rPr>
          <w:lang w:eastAsia="en-US"/>
        </w:rPr>
        <w:lastRenderedPageBreak/>
        <w:t xml:space="preserve">To Display </w:t>
      </w:r>
      <w:r w:rsidR="009C4B61">
        <w:rPr>
          <w:lang w:eastAsia="en-US"/>
        </w:rPr>
        <w:t>a</w:t>
      </w:r>
      <w:r>
        <w:rPr>
          <w:lang w:eastAsia="en-US"/>
        </w:rPr>
        <w:t xml:space="preserve"> </w:t>
      </w:r>
      <w:r>
        <w:t>Dataview Whose Tab is Visible</w:t>
      </w:r>
      <w:bookmarkEnd w:id="88"/>
    </w:p>
    <w:p w14:paraId="7C7311D6" w14:textId="77777777" w:rsidR="005E65E3" w:rsidRDefault="005E65E3" w:rsidP="005E65E3">
      <w:r>
        <w:t>As a Curator Tool  user, you typically display only the dataviews that you intend to use – you do n</w:t>
      </w:r>
      <w:r w:rsidR="00A151C0">
        <w:t>ot need to display all of them.</w:t>
      </w:r>
    </w:p>
    <w:p w14:paraId="65803C8B" w14:textId="77777777" w:rsidR="0089256D" w:rsidRDefault="005E65E3" w:rsidP="0089256D">
      <w:pPr>
        <w:rPr>
          <w:noProof/>
          <w:lang w:eastAsia="en-US"/>
        </w:rPr>
      </w:pPr>
      <w:r>
        <w:t xml:space="preserve">To use a dataview, </w:t>
      </w:r>
      <w:r w:rsidR="0089256D">
        <w:t xml:space="preserve">click on the </w:t>
      </w:r>
      <w:proofErr w:type="spellStart"/>
      <w:r w:rsidR="0089256D">
        <w:t>dataview’s</w:t>
      </w:r>
      <w:proofErr w:type="spellEnd"/>
      <w:r w:rsidR="0089256D">
        <w:t xml:space="preserve"> tab</w:t>
      </w:r>
      <w:r>
        <w:t>:</w:t>
      </w:r>
      <w:r w:rsidR="0089256D">
        <w:t xml:space="preserve"> </w:t>
      </w:r>
      <w:r w:rsidR="0089256D">
        <w:br/>
      </w:r>
      <w:r w:rsidR="00276B0C">
        <w:rPr>
          <w:noProof/>
          <w:lang w:eastAsia="en-US"/>
        </w:rPr>
        <w:drawing>
          <wp:inline distT="0" distB="0" distL="0" distR="0" wp14:anchorId="278F76C5" wp14:editId="45CC1DA3">
            <wp:extent cx="2447925" cy="781050"/>
            <wp:effectExtent l="19050" t="0" r="9525"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2447925" cy="781050"/>
                    </a:xfrm>
                    <a:prstGeom prst="rect">
                      <a:avLst/>
                    </a:prstGeom>
                    <a:noFill/>
                    <a:ln w="9525">
                      <a:noFill/>
                      <a:miter lim="800000"/>
                      <a:headEnd/>
                      <a:tailEnd/>
                    </a:ln>
                  </pic:spPr>
                </pic:pic>
              </a:graphicData>
            </a:graphic>
          </wp:inline>
        </w:drawing>
      </w:r>
    </w:p>
    <w:tbl>
      <w:tblPr>
        <w:tblW w:w="9648" w:type="dxa"/>
        <w:tblLayout w:type="fixed"/>
        <w:tblLook w:val="04A0" w:firstRow="1" w:lastRow="0" w:firstColumn="1" w:lastColumn="0" w:noHBand="0" w:noVBand="1"/>
      </w:tblPr>
      <w:tblGrid>
        <w:gridCol w:w="810"/>
        <w:gridCol w:w="8838"/>
      </w:tblGrid>
      <w:tr w:rsidR="0089256D" w:rsidRPr="00DA32A5" w14:paraId="410DE9BB" w14:textId="77777777" w:rsidTr="00B656F6">
        <w:tc>
          <w:tcPr>
            <w:tcW w:w="810" w:type="dxa"/>
          </w:tcPr>
          <w:p w14:paraId="039F9FCE" w14:textId="77777777" w:rsidR="0089256D" w:rsidRPr="00DA32A5" w:rsidRDefault="00276B0C" w:rsidP="00E0202B">
            <w:pPr>
              <w:pStyle w:val="NormalInTble"/>
            </w:pPr>
            <w:r>
              <w:rPr>
                <w:noProof/>
              </w:rPr>
              <w:drawing>
                <wp:inline distT="0" distB="0" distL="0" distR="0" wp14:anchorId="4299C74A" wp14:editId="207F29E4">
                  <wp:extent cx="361950" cy="438150"/>
                  <wp:effectExtent l="19050" t="0" r="0" b="0"/>
                  <wp:docPr id="5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1DC24641" w14:textId="77777777" w:rsidR="0089256D" w:rsidRPr="00B656F6" w:rsidRDefault="0089256D" w:rsidP="00B656F6">
            <w:pPr>
              <w:tabs>
                <w:tab w:val="left" w:pos="3428"/>
              </w:tabs>
              <w:rPr>
                <w:szCs w:val="20"/>
              </w:rPr>
            </w:pPr>
            <w:r>
              <w:t xml:space="preserve">You must be in </w:t>
            </w:r>
            <w:r w:rsidRPr="00B656F6">
              <w:rPr>
                <w:b/>
              </w:rPr>
              <w:t>Read-Only</w:t>
            </w:r>
            <w:r>
              <w:t xml:space="preserve"> mode to switch dataviews. When your </w:t>
            </w:r>
            <w:r w:rsidRPr="00B656F6">
              <w:rPr>
                <w:b/>
              </w:rPr>
              <w:t>Edit Data</w:t>
            </w:r>
            <w:r>
              <w:t xml:space="preserve"> button is grayed out, you are in Edit mode. To switch dataviews, you will need to either save your data or cancel (click </w:t>
            </w:r>
            <w:r w:rsidRPr="00B656F6">
              <w:rPr>
                <w:b/>
              </w:rPr>
              <w:t>Save Data</w:t>
            </w:r>
            <w:r>
              <w:t xml:space="preserve"> or </w:t>
            </w:r>
            <w:r w:rsidRPr="00B656F6">
              <w:rPr>
                <w:b/>
              </w:rPr>
              <w:t>Cancel</w:t>
            </w:r>
            <w:r w:rsidR="00A151C0">
              <w:t>).</w:t>
            </w:r>
            <w:r>
              <w:br/>
            </w:r>
            <w:r w:rsidR="00276B0C">
              <w:rPr>
                <w:noProof/>
                <w:szCs w:val="20"/>
                <w:lang w:eastAsia="en-US"/>
              </w:rPr>
              <w:drawing>
                <wp:inline distT="0" distB="0" distL="0" distR="0" wp14:anchorId="4976D8A8" wp14:editId="6F629426">
                  <wp:extent cx="2600325" cy="1228725"/>
                  <wp:effectExtent l="19050" t="19050" r="28575" b="28575"/>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srcRect/>
                          <a:stretch>
                            <a:fillRect/>
                          </a:stretch>
                        </pic:blipFill>
                        <pic:spPr bwMode="auto">
                          <a:xfrm>
                            <a:off x="0" y="0"/>
                            <a:ext cx="2600325" cy="1228725"/>
                          </a:xfrm>
                          <a:prstGeom prst="rect">
                            <a:avLst/>
                          </a:prstGeom>
                          <a:noFill/>
                          <a:ln w="9525">
                            <a:solidFill>
                              <a:schemeClr val="accent1"/>
                            </a:solidFill>
                            <a:miter lim="800000"/>
                            <a:headEnd/>
                            <a:tailEnd/>
                          </a:ln>
                        </pic:spPr>
                      </pic:pic>
                    </a:graphicData>
                  </a:graphic>
                </wp:inline>
              </w:drawing>
            </w:r>
          </w:p>
        </w:tc>
      </w:tr>
    </w:tbl>
    <w:p w14:paraId="4DCC74AA" w14:textId="77777777" w:rsidR="00E82257" w:rsidRDefault="00E82257" w:rsidP="00B8747B">
      <w:pPr>
        <w:pStyle w:val="Heading5"/>
      </w:pPr>
      <w:bookmarkStart w:id="89" w:name="_Toc253149086"/>
      <w:bookmarkStart w:id="90" w:name="newtab"/>
    </w:p>
    <w:p w14:paraId="37A46D68" w14:textId="77777777" w:rsidR="00E82257" w:rsidRDefault="00E82257">
      <w:pPr>
        <w:spacing w:after="0"/>
        <w:rPr>
          <w:rFonts w:eastAsia="Times New Roman"/>
          <w:b/>
          <w:color w:val="006633"/>
          <w:sz w:val="24"/>
          <w:szCs w:val="24"/>
        </w:rPr>
      </w:pPr>
      <w:r>
        <w:br w:type="page"/>
      </w:r>
    </w:p>
    <w:p w14:paraId="3A060BD8" w14:textId="77777777" w:rsidR="00B8747B" w:rsidRDefault="007A6AE6" w:rsidP="00B8747B">
      <w:pPr>
        <w:pStyle w:val="Heading5"/>
      </w:pPr>
      <w:bookmarkStart w:id="91" w:name="_Toc215568976"/>
      <w:r>
        <w:lastRenderedPageBreak/>
        <w:t>T</w:t>
      </w:r>
      <w:r w:rsidR="0089256D">
        <w:t xml:space="preserve">o </w:t>
      </w:r>
      <w:r w:rsidR="00AB5398">
        <w:t xml:space="preserve">Display a </w:t>
      </w:r>
      <w:r w:rsidR="00E467FA">
        <w:t>Dataview</w:t>
      </w:r>
      <w:r w:rsidR="00AB5398">
        <w:t xml:space="preserve"> Whose Tab </w:t>
      </w:r>
      <w:r w:rsidR="006B28C9" w:rsidRPr="006B28C9">
        <w:rPr>
          <w:i/>
        </w:rPr>
        <w:t>i</w:t>
      </w:r>
      <w:r w:rsidR="00AB5398" w:rsidRPr="006B28C9">
        <w:rPr>
          <w:i/>
        </w:rPr>
        <w:t>sn’t</w:t>
      </w:r>
      <w:r w:rsidR="00AB5398">
        <w:t xml:space="preserve"> Visible</w:t>
      </w:r>
      <w:bookmarkEnd w:id="89"/>
      <w:bookmarkEnd w:id="90"/>
      <w:bookmarkEnd w:id="91"/>
    </w:p>
    <w:p w14:paraId="150127E0" w14:textId="6059A160" w:rsidR="00B8747B" w:rsidRDefault="00B8747B" w:rsidP="00B8747B">
      <w:pPr>
        <w:pStyle w:val="Normalnumbered"/>
        <w:ind w:left="360"/>
      </w:pPr>
      <w:r>
        <w:t>1.</w:t>
      </w:r>
      <w:r>
        <w:tab/>
      </w:r>
      <w:r w:rsidR="00AA436B">
        <w:t xml:space="preserve">Click the </w:t>
      </w:r>
      <w:r w:rsidR="00AA436B" w:rsidRPr="00B8747B">
        <w:rPr>
          <w:b/>
        </w:rPr>
        <w:t>New Tab</w:t>
      </w:r>
      <w:r w:rsidR="00AA436B">
        <w:t xml:space="preserve"> icon.  </w:t>
      </w:r>
      <w:r w:rsidR="00484A61">
        <w:t>(When there are many tabs displayed, use the right arrow button to scroll to the right to display the New Tab icon)</w:t>
      </w:r>
      <w:r>
        <w:t>:</w:t>
      </w:r>
      <w:r>
        <w:br/>
      </w:r>
      <w:r w:rsidR="00276B0C">
        <w:rPr>
          <w:noProof/>
          <w:lang w:eastAsia="en-US"/>
        </w:rPr>
        <w:drawing>
          <wp:inline distT="0" distB="0" distL="0" distR="0" wp14:anchorId="33DA5DF5" wp14:editId="5B53460F">
            <wp:extent cx="4924425" cy="819150"/>
            <wp:effectExtent l="19050" t="0" r="9525" b="0"/>
            <wp:docPr id="53" name="Picture 4" descr="D:\DOCUME~1\dbmumr\LOCALS~1\Temp\SNAGHTML17e7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1\dbmumr\LOCALS~1\Temp\SNAGHTML17e7879.PNG"/>
                    <pic:cNvPicPr>
                      <a:picLocks noChangeAspect="1" noChangeArrowheads="1"/>
                    </pic:cNvPicPr>
                  </pic:nvPicPr>
                  <pic:blipFill>
                    <a:blip r:embed="rId80" cstate="print"/>
                    <a:srcRect/>
                    <a:stretch>
                      <a:fillRect/>
                    </a:stretch>
                  </pic:blipFill>
                  <pic:spPr bwMode="auto">
                    <a:xfrm>
                      <a:off x="0" y="0"/>
                      <a:ext cx="4924425" cy="819150"/>
                    </a:xfrm>
                    <a:prstGeom prst="rect">
                      <a:avLst/>
                    </a:prstGeom>
                    <a:noFill/>
                    <a:ln w="9525">
                      <a:noFill/>
                      <a:miter lim="800000"/>
                      <a:headEnd/>
                      <a:tailEnd/>
                    </a:ln>
                  </pic:spPr>
                </pic:pic>
              </a:graphicData>
            </a:graphic>
          </wp:inline>
        </w:drawing>
      </w:r>
      <w:r w:rsidR="00AA436B">
        <w:rPr>
          <w:noProof/>
          <w:lang w:eastAsia="en-US"/>
        </w:rPr>
        <w:br/>
      </w:r>
      <w:r w:rsidR="00AA436B">
        <w:rPr>
          <w:noProof/>
          <w:lang w:eastAsia="en-US"/>
        </w:rPr>
        <w:br/>
      </w:r>
      <w:r w:rsidR="00AA436B">
        <w:t xml:space="preserve">Alternatively, you can right-click on any tab and select </w:t>
      </w:r>
      <w:r w:rsidR="00AA436B">
        <w:rPr>
          <w:b/>
        </w:rPr>
        <w:t>New Tab</w:t>
      </w:r>
      <w:r w:rsidR="00AA436B">
        <w:t xml:space="preserve"> from the menu. However, there is  a slight disadvantage </w:t>
      </w:r>
      <w:r w:rsidR="00144D15">
        <w:t xml:space="preserve">if </w:t>
      </w:r>
      <w:r w:rsidR="00AA436B">
        <w:t>many records</w:t>
      </w:r>
      <w:r w:rsidR="00144D15">
        <w:t xml:space="preserve"> are currently being displayed. G</w:t>
      </w:r>
      <w:r w:rsidR="00AA436B">
        <w:t>enerally</w:t>
      </w:r>
      <w:r w:rsidR="00144D15">
        <w:t>,</w:t>
      </w:r>
      <w:r w:rsidR="00AA436B">
        <w:t xml:space="preserve"> </w:t>
      </w:r>
      <w:r w:rsidR="00144D15">
        <w:t xml:space="preserve">it </w:t>
      </w:r>
      <w:r w:rsidR="00AA436B">
        <w:t xml:space="preserve">will be quicker to use the </w:t>
      </w:r>
      <w:r w:rsidR="00AA436B" w:rsidRPr="00AA436B">
        <w:rPr>
          <w:b/>
        </w:rPr>
        <w:t>New Tab</w:t>
      </w:r>
      <w:r w:rsidR="00AA436B">
        <w:t xml:space="preserve"> icon.  </w:t>
      </w:r>
    </w:p>
    <w:p w14:paraId="68637E03" w14:textId="77777777" w:rsidR="007A6AE6" w:rsidRDefault="007A6AE6">
      <w:pPr>
        <w:spacing w:after="0"/>
      </w:pPr>
    </w:p>
    <w:p w14:paraId="4BE6176D" w14:textId="4DA69DC0" w:rsidR="001C41D4" w:rsidRDefault="00B8747B" w:rsidP="00B8747B">
      <w:pPr>
        <w:pStyle w:val="Normalnumbered"/>
        <w:ind w:left="360"/>
      </w:pPr>
      <w:r>
        <w:t>2.</w:t>
      </w:r>
      <w:r>
        <w:tab/>
      </w:r>
      <w:r w:rsidR="00E82257">
        <w:t xml:space="preserve">Typically, the </w:t>
      </w:r>
      <w:r w:rsidR="00E82257" w:rsidRPr="00907874">
        <w:rPr>
          <w:b/>
        </w:rPr>
        <w:t>Category</w:t>
      </w:r>
      <w:r w:rsidR="001C41D4">
        <w:rPr>
          <w:b/>
        </w:rPr>
        <w:t xml:space="preserve"> </w:t>
      </w:r>
      <w:r w:rsidR="001C41D4" w:rsidRPr="001C41D4">
        <w:rPr>
          <w:bCs/>
        </w:rPr>
        <w:t>is “Client</w:t>
      </w:r>
      <w:r w:rsidR="001C41D4">
        <w:rPr>
          <w:bCs/>
        </w:rPr>
        <w:t>.</w:t>
      </w:r>
      <w:r w:rsidR="001C41D4" w:rsidRPr="001C41D4">
        <w:rPr>
          <w:bCs/>
        </w:rPr>
        <w:t xml:space="preserve">” </w:t>
      </w:r>
      <w:r w:rsidR="001C41D4">
        <w:rPr>
          <w:bCs/>
        </w:rPr>
        <w:t xml:space="preserve">Rarely will you need to </w:t>
      </w:r>
      <w:r w:rsidR="001C41D4" w:rsidRPr="001C41D4">
        <w:rPr>
          <w:bCs/>
        </w:rPr>
        <w:t>change that option.</w:t>
      </w:r>
      <w:r w:rsidR="001C41D4">
        <w:rPr>
          <w:b/>
        </w:rPr>
        <w:br/>
      </w:r>
      <w:r w:rsidR="001C41D4">
        <w:rPr>
          <w:b/>
        </w:rPr>
        <w:br/>
      </w:r>
      <w:r w:rsidR="00E82257">
        <w:t xml:space="preserve">The </w:t>
      </w:r>
      <w:r w:rsidR="001C41D4" w:rsidRPr="001C41D4">
        <w:rPr>
          <w:b/>
          <w:bCs/>
        </w:rPr>
        <w:t>A</w:t>
      </w:r>
      <w:r w:rsidR="00E82257" w:rsidRPr="001C41D4">
        <w:rPr>
          <w:b/>
          <w:bCs/>
        </w:rPr>
        <w:t>rea</w:t>
      </w:r>
      <w:r w:rsidR="00E82257">
        <w:t xml:space="preserve"> </w:t>
      </w:r>
      <w:r w:rsidR="001C41D4">
        <w:t xml:space="preserve">must be selected; this assumes that you know which area your dataview is stored under.  As you become more experienced, this will become second nature.  (Use the online </w:t>
      </w:r>
      <w:hyperlink r:id="rId81" w:anchor="gid=2" w:history="1">
        <w:r w:rsidR="00B463D0" w:rsidRPr="00B463D0">
          <w:rPr>
            <w:rStyle w:val="Hyperlink"/>
          </w:rPr>
          <w:t>dictionary</w:t>
        </w:r>
      </w:hyperlink>
      <w:r w:rsidR="00B463D0">
        <w:t xml:space="preserve"> (column A) </w:t>
      </w:r>
      <w:r w:rsidR="001C41D4">
        <w:t>if you can’t determine the Area</w:t>
      </w:r>
      <w:r w:rsidR="00B463D0">
        <w:t>.)</w:t>
      </w:r>
      <w:r w:rsidR="001C41D4">
        <w:t xml:space="preserve"> </w:t>
      </w:r>
      <w:r w:rsidR="001C41D4">
        <w:br/>
      </w:r>
      <w:r w:rsidR="001C41D4">
        <w:br/>
        <w:t xml:space="preserve">Similar dataviews are grouped under one Area. For example, the </w:t>
      </w:r>
      <w:r w:rsidR="00E82257" w:rsidRPr="001C41D4">
        <w:rPr>
          <w:b/>
          <w:bCs/>
        </w:rPr>
        <w:t>Accession</w:t>
      </w:r>
      <w:r w:rsidR="001C41D4">
        <w:t xml:space="preserve"> area holds the accession-related dataviews: Accession, Accession Source, Accession Action,… </w:t>
      </w:r>
      <w:r w:rsidR="001C41D4">
        <w:br/>
      </w:r>
      <w:r w:rsidR="001C41D4">
        <w:rPr>
          <w:noProof/>
        </w:rPr>
        <w:drawing>
          <wp:inline distT="0" distB="0" distL="0" distR="0" wp14:anchorId="24B3A749" wp14:editId="1B255C56">
            <wp:extent cx="2355850" cy="2172515"/>
            <wp:effectExtent l="0" t="0" r="635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362307" cy="2178469"/>
                    </a:xfrm>
                    <a:prstGeom prst="rect">
                      <a:avLst/>
                    </a:prstGeom>
                  </pic:spPr>
                </pic:pic>
              </a:graphicData>
            </a:graphic>
          </wp:inline>
        </w:drawing>
      </w:r>
      <w:r w:rsidR="001C41D4">
        <w:br/>
      </w:r>
      <w:r w:rsidR="001C41D4">
        <w:br/>
        <w:t xml:space="preserve">Click </w:t>
      </w:r>
      <w:r w:rsidR="001C41D4" w:rsidRPr="001C41D4">
        <w:rPr>
          <w:b/>
          <w:bCs/>
        </w:rPr>
        <w:t>OK</w:t>
      </w:r>
      <w:r w:rsidR="001C41D4">
        <w:t>.</w:t>
      </w:r>
      <w:r w:rsidR="001C41D4">
        <w:br/>
      </w:r>
    </w:p>
    <w:p w14:paraId="1882566B" w14:textId="77777777" w:rsidR="0089256D" w:rsidRDefault="0089256D" w:rsidP="00D27E13">
      <w:pPr>
        <w:pStyle w:val="Heading6"/>
        <w:rPr>
          <w:lang w:eastAsia="en-US"/>
        </w:rPr>
      </w:pPr>
      <w:r>
        <w:rPr>
          <w:lang w:eastAsia="en-US"/>
        </w:rPr>
        <w:t>Dataview Naming Conventions</w:t>
      </w:r>
    </w:p>
    <w:p w14:paraId="5B39FF24" w14:textId="4F9AD8D1" w:rsidR="00D27E13" w:rsidRDefault="00206E94" w:rsidP="0089256D">
      <w:pPr>
        <w:rPr>
          <w:lang w:eastAsia="en-US"/>
        </w:rPr>
      </w:pPr>
      <w:r>
        <w:t xml:space="preserve">[An older convention:  </w:t>
      </w:r>
      <w:r w:rsidR="00D27E13">
        <w:t xml:space="preserve">Dataviews designed for use within the Curator Tool </w:t>
      </w:r>
      <w:r w:rsidR="00D27E13">
        <w:rPr>
          <w:lang w:eastAsia="en-US"/>
        </w:rPr>
        <w:t xml:space="preserve">were consistently named with </w:t>
      </w:r>
      <w:r w:rsidR="00D27E13" w:rsidRPr="00D27E13">
        <w:rPr>
          <w:b/>
          <w:lang w:eastAsia="en-US"/>
        </w:rPr>
        <w:t>Get...</w:t>
      </w:r>
      <w:r w:rsidR="00D27E13">
        <w:rPr>
          <w:lang w:eastAsia="en-US"/>
        </w:rPr>
        <w:t xml:space="preserve"> such as  </w:t>
      </w:r>
      <w:r w:rsidR="00D27E13" w:rsidRPr="00D27E13">
        <w:rPr>
          <w:b/>
          <w:lang w:eastAsia="en-US"/>
        </w:rPr>
        <w:t>Get Accession</w:t>
      </w:r>
      <w:r w:rsidR="00D27E13">
        <w:rPr>
          <w:lang w:eastAsia="en-US"/>
        </w:rPr>
        <w:t xml:space="preserve"> or </w:t>
      </w:r>
      <w:r w:rsidR="00D27E13" w:rsidRPr="00D27E13">
        <w:rPr>
          <w:b/>
          <w:lang w:eastAsia="en-US"/>
        </w:rPr>
        <w:t>Get</w:t>
      </w:r>
      <w:r w:rsidR="00D27E13">
        <w:rPr>
          <w:lang w:eastAsia="en-US"/>
        </w:rPr>
        <w:t xml:space="preserve"> </w:t>
      </w:r>
      <w:r w:rsidR="00D27E13" w:rsidRPr="00D27E13">
        <w:rPr>
          <w:b/>
          <w:lang w:eastAsia="en-US"/>
        </w:rPr>
        <w:t>Inventory</w:t>
      </w:r>
      <w:r w:rsidR="00D27E13">
        <w:rPr>
          <w:lang w:eastAsia="en-US"/>
        </w:rPr>
        <w:t>.</w:t>
      </w:r>
      <w:r w:rsidR="00144D15">
        <w:rPr>
          <w:lang w:eastAsia="en-US"/>
        </w:rPr>
        <w:t xml:space="preserve"> You can delete the word “Get” from the Tab name if desired.</w:t>
      </w:r>
      <w:r>
        <w:rPr>
          <w:lang w:eastAsia="en-US"/>
        </w:rPr>
        <w:t xml:space="preserve"> (“Get” is not always used, depending on the GG installation.) </w:t>
      </w:r>
    </w:p>
    <w:p w14:paraId="5AFDF1BA" w14:textId="77777777" w:rsidR="00B463D0" w:rsidRDefault="00B463D0" w:rsidP="00B463D0">
      <w:pPr>
        <w:pStyle w:val="Heading6"/>
        <w:rPr>
          <w:lang w:eastAsia="en-US"/>
        </w:rPr>
      </w:pPr>
      <w:r>
        <w:rPr>
          <w:lang w:eastAsia="en-US"/>
        </w:rPr>
        <w:t>Children Dataviews</w:t>
      </w:r>
    </w:p>
    <w:p w14:paraId="5B2F4AC1" w14:textId="747312E8" w:rsidR="0089256D" w:rsidRDefault="0089256D" w:rsidP="002A30FD">
      <w:pPr>
        <w:spacing w:after="120"/>
        <w:rPr>
          <w:noProof/>
          <w:lang w:eastAsia="en-US"/>
        </w:rPr>
      </w:pPr>
      <w:r>
        <w:rPr>
          <w:lang w:eastAsia="en-US"/>
        </w:rPr>
        <w:t xml:space="preserve">Certain </w:t>
      </w:r>
      <w:r>
        <w:t xml:space="preserve">dataviews </w:t>
      </w:r>
      <w:r>
        <w:rPr>
          <w:lang w:eastAsia="en-US"/>
        </w:rPr>
        <w:t xml:space="preserve">are considered the parent </w:t>
      </w:r>
      <w:r>
        <w:t xml:space="preserve">dataview and the dependent dataviews can be considered as the “children.” </w:t>
      </w:r>
      <w:r>
        <w:rPr>
          <w:lang w:eastAsia="en-US"/>
        </w:rPr>
        <w:t xml:space="preserve"> Names of the children dataviews are typically prefixed by the parent’s name. Accessions is the parent </w:t>
      </w:r>
      <w:r>
        <w:t xml:space="preserve">dataview </w:t>
      </w:r>
      <w:r>
        <w:rPr>
          <w:lang w:eastAsia="en-US"/>
        </w:rPr>
        <w:t>for various children dataviews such as “</w:t>
      </w:r>
      <w:r w:rsidR="003E11FC">
        <w:rPr>
          <w:lang w:eastAsia="en-US"/>
        </w:rPr>
        <w:t>A</w:t>
      </w:r>
      <w:r>
        <w:rPr>
          <w:lang w:eastAsia="en-US"/>
        </w:rPr>
        <w:t>ccession</w:t>
      </w:r>
      <w:r w:rsidR="003E11FC">
        <w:rPr>
          <w:lang w:eastAsia="en-US"/>
        </w:rPr>
        <w:t xml:space="preserve"> IPR</w:t>
      </w:r>
      <w:r>
        <w:rPr>
          <w:lang w:eastAsia="en-US"/>
        </w:rPr>
        <w:t>”</w:t>
      </w:r>
      <w:r w:rsidR="003E11FC">
        <w:rPr>
          <w:lang w:eastAsia="en-US"/>
        </w:rPr>
        <w:t xml:space="preserve"> and </w:t>
      </w:r>
      <w:r>
        <w:rPr>
          <w:lang w:eastAsia="en-US"/>
        </w:rPr>
        <w:t xml:space="preserve"> “</w:t>
      </w:r>
      <w:r w:rsidR="003E11FC">
        <w:rPr>
          <w:lang w:eastAsia="en-US"/>
        </w:rPr>
        <w:t>A</w:t>
      </w:r>
      <w:r>
        <w:rPr>
          <w:lang w:eastAsia="en-US"/>
        </w:rPr>
        <w:t>ccession</w:t>
      </w:r>
      <w:r w:rsidR="003E11FC">
        <w:rPr>
          <w:lang w:eastAsia="en-US"/>
        </w:rPr>
        <w:t xml:space="preserve"> </w:t>
      </w:r>
      <w:r w:rsidR="00073FC8">
        <w:rPr>
          <w:lang w:eastAsia="en-US"/>
        </w:rPr>
        <w:lastRenderedPageBreak/>
        <w:t>Quarantine</w:t>
      </w:r>
      <w:r w:rsidR="003E11FC">
        <w:rPr>
          <w:lang w:eastAsia="en-US"/>
        </w:rPr>
        <w:t>.</w:t>
      </w:r>
      <w:r>
        <w:rPr>
          <w:lang w:eastAsia="en-US"/>
        </w:rPr>
        <w:t xml:space="preserve">”  </w:t>
      </w:r>
      <w:r w:rsidR="00D27E13">
        <w:rPr>
          <w:lang w:eastAsia="en-US"/>
        </w:rPr>
        <w:t xml:space="preserve">In the example above, the dataviews display records that are children of both the Accession table and the Inventory table, hence the name </w:t>
      </w:r>
      <w:r w:rsidR="00D27E13" w:rsidRPr="00D27E13">
        <w:rPr>
          <w:b/>
          <w:lang w:eastAsia="en-US"/>
        </w:rPr>
        <w:t>Accession/Inventory</w:t>
      </w:r>
      <w:r w:rsidR="00D27E13">
        <w:rPr>
          <w:lang w:eastAsia="en-US"/>
        </w:rPr>
        <w:t>...</w:t>
      </w:r>
    </w:p>
    <w:p w14:paraId="4053B451" w14:textId="77777777" w:rsidR="0095277A" w:rsidRPr="00652FF1" w:rsidRDefault="0095277A" w:rsidP="0095277A">
      <w:pPr>
        <w:pStyle w:val="Heading5"/>
        <w:rPr>
          <w:lang w:eastAsia="en-US"/>
        </w:rPr>
      </w:pPr>
      <w:bookmarkStart w:id="92" w:name="_Toc215568977"/>
      <w:r>
        <w:rPr>
          <w:noProof/>
          <w:lang w:eastAsia="en-US"/>
        </w:rPr>
        <w:t>Some Dataviews Display Data, Some Do Not</w:t>
      </w:r>
      <w:bookmarkEnd w:id="92"/>
    </w:p>
    <w:tbl>
      <w:tblPr>
        <w:tblW w:w="9648" w:type="dxa"/>
        <w:tblLayout w:type="fixed"/>
        <w:tblLook w:val="04A0" w:firstRow="1" w:lastRow="0" w:firstColumn="1" w:lastColumn="0" w:noHBand="0" w:noVBand="1"/>
      </w:tblPr>
      <w:tblGrid>
        <w:gridCol w:w="810"/>
        <w:gridCol w:w="8838"/>
      </w:tblGrid>
      <w:tr w:rsidR="00E97F19" w:rsidRPr="00DA32A5" w14:paraId="7385D313" w14:textId="77777777" w:rsidTr="00B656F6">
        <w:tc>
          <w:tcPr>
            <w:tcW w:w="810" w:type="dxa"/>
          </w:tcPr>
          <w:p w14:paraId="663957F9" w14:textId="77777777" w:rsidR="00E97F19" w:rsidRDefault="00E97F19" w:rsidP="00692333">
            <w:pPr>
              <w:pStyle w:val="NormalInTble"/>
              <w:rPr>
                <w:noProof/>
              </w:rPr>
            </w:pPr>
            <w:bookmarkStart w:id="93" w:name="_Toc253149087"/>
          </w:p>
          <w:p w14:paraId="40F0CF69" w14:textId="77777777" w:rsidR="0095277A" w:rsidRDefault="0095277A" w:rsidP="00692333">
            <w:pPr>
              <w:pStyle w:val="NormalInTble"/>
              <w:rPr>
                <w:noProof/>
              </w:rPr>
            </w:pPr>
          </w:p>
          <w:p w14:paraId="7151D4D2" w14:textId="77777777" w:rsidR="0095277A" w:rsidRDefault="0095277A" w:rsidP="00692333">
            <w:pPr>
              <w:pStyle w:val="NormalInTble"/>
              <w:rPr>
                <w:noProof/>
              </w:rPr>
            </w:pPr>
          </w:p>
          <w:p w14:paraId="6B5E68C8" w14:textId="77777777" w:rsidR="0095277A" w:rsidRPr="00DA32A5" w:rsidRDefault="0095277A" w:rsidP="00692333">
            <w:pPr>
              <w:pStyle w:val="NormalInTble"/>
            </w:pPr>
          </w:p>
        </w:tc>
        <w:tc>
          <w:tcPr>
            <w:tcW w:w="8838" w:type="dxa"/>
          </w:tcPr>
          <w:p w14:paraId="1FE6C176" w14:textId="77777777" w:rsidR="009A6D8A" w:rsidRDefault="003E6F31" w:rsidP="007E2DB3">
            <w:pPr>
              <w:pStyle w:val="NormalInTble"/>
            </w:pPr>
            <w:r>
              <w:t xml:space="preserve">CT </w:t>
            </w:r>
            <w:r w:rsidR="009A6D8A">
              <w:t>dataview</w:t>
            </w:r>
            <w:r>
              <w:t>s</w:t>
            </w:r>
            <w:r w:rsidR="009A6D8A">
              <w:t xml:space="preserve"> fit in</w:t>
            </w:r>
            <w:r w:rsidR="00B100CE">
              <w:t>to</w:t>
            </w:r>
            <w:r w:rsidR="009A6D8A">
              <w:t xml:space="preserve"> one of </w:t>
            </w:r>
            <w:r>
              <w:t xml:space="preserve">two </w:t>
            </w:r>
            <w:r w:rsidR="00F525C0">
              <w:t xml:space="preserve">broad </w:t>
            </w:r>
            <w:r w:rsidR="009A6D8A">
              <w:t>groups</w:t>
            </w:r>
            <w:r w:rsidR="00F525C0">
              <w:t>, explained in more detail below</w:t>
            </w:r>
            <w:r w:rsidR="00B100CE">
              <w:t>. The dataview…</w:t>
            </w:r>
          </w:p>
          <w:p w14:paraId="729888A2" w14:textId="77777777" w:rsidR="00B100CE" w:rsidRDefault="00B100CE" w:rsidP="003940B2">
            <w:pPr>
              <w:pStyle w:val="NormalInTble"/>
              <w:numPr>
                <w:ilvl w:val="0"/>
                <w:numId w:val="15"/>
              </w:numPr>
            </w:pPr>
            <w:r>
              <w:t xml:space="preserve">has an associated </w:t>
            </w:r>
            <w:r w:rsidR="009A6D8A">
              <w:t>list object</w:t>
            </w:r>
            <w:r w:rsidR="00CB6B50">
              <w:t xml:space="preserve"> -- </w:t>
            </w:r>
            <w:r w:rsidR="009A6D8A">
              <w:t>when the dataview is active, the list in the List Panel point</w:t>
            </w:r>
            <w:r>
              <w:t>s</w:t>
            </w:r>
            <w:r w:rsidR="009A6D8A">
              <w:t xml:space="preserve"> to </w:t>
            </w:r>
            <w:r>
              <w:t>related records</w:t>
            </w:r>
            <w:r w:rsidR="00073FC8">
              <w:t>.</w:t>
            </w:r>
            <w:r w:rsidR="006217A2">
              <w:t xml:space="preserve"> (</w:t>
            </w:r>
            <w:r w:rsidR="006217A2" w:rsidRPr="006217A2">
              <w:rPr>
                <w:i/>
              </w:rPr>
              <w:t>typical</w:t>
            </w:r>
            <w:r w:rsidR="006217A2">
              <w:t>)</w:t>
            </w:r>
          </w:p>
          <w:p w14:paraId="60BE949A" w14:textId="62062027" w:rsidR="009A6D8A" w:rsidRDefault="00B100CE" w:rsidP="003940B2">
            <w:pPr>
              <w:pStyle w:val="NormalInTble"/>
              <w:numPr>
                <w:ilvl w:val="0"/>
                <w:numId w:val="15"/>
              </w:numPr>
            </w:pPr>
            <w:r>
              <w:t>is designed to show all of the records referenced by the dataview</w:t>
            </w:r>
            <w:r w:rsidR="00FA5276">
              <w:t>.</w:t>
            </w:r>
            <w:r>
              <w:t xml:space="preserve"> </w:t>
            </w:r>
            <w:r w:rsidR="009F591C">
              <w:t>W</w:t>
            </w:r>
            <w:r w:rsidR="00FA5276">
              <w:t xml:space="preserve">hen </w:t>
            </w:r>
            <w:r>
              <w:t xml:space="preserve">looking at the </w:t>
            </w:r>
            <w:r w:rsidR="00E933BC">
              <w:t>d</w:t>
            </w:r>
            <w:r>
              <w:t xml:space="preserve">ata </w:t>
            </w:r>
            <w:r w:rsidR="00E933BC">
              <w:t>g</w:t>
            </w:r>
            <w:r>
              <w:t>rid, you see all of the records related to the dataview</w:t>
            </w:r>
          </w:p>
          <w:p w14:paraId="0A57CB90" w14:textId="77777777" w:rsidR="008E7E1F" w:rsidRDefault="008E7E1F" w:rsidP="00CB6B50">
            <w:r>
              <w:t>In th</w:t>
            </w:r>
            <w:r w:rsidR="002A30FD">
              <w:t>e</w:t>
            </w:r>
            <w:r>
              <w:t xml:space="preserve"> example</w:t>
            </w:r>
            <w:r w:rsidR="002A30FD">
              <w:t xml:space="preserve"> below</w:t>
            </w:r>
            <w:r>
              <w:t xml:space="preserve">, the Accession dataview is the active dataview, and </w:t>
            </w:r>
            <w:r w:rsidR="002A30FD">
              <w:t xml:space="preserve">the list </w:t>
            </w:r>
            <w:r>
              <w:t>in the left List Panel is pointing to the accession records</w:t>
            </w:r>
            <w:r w:rsidR="002A30FD">
              <w:t xml:space="preserve"> shown in the data grid on the right side</w:t>
            </w:r>
            <w:r>
              <w:t>:</w:t>
            </w:r>
            <w:r>
              <w:br/>
            </w:r>
            <w:r w:rsidR="00276B0C">
              <w:rPr>
                <w:noProof/>
                <w:lang w:eastAsia="en-US"/>
              </w:rPr>
              <w:drawing>
                <wp:inline distT="0" distB="0" distL="0" distR="0" wp14:anchorId="0354074B" wp14:editId="49A876A0">
                  <wp:extent cx="5076825" cy="162877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cstate="print"/>
                          <a:srcRect/>
                          <a:stretch>
                            <a:fillRect/>
                          </a:stretch>
                        </pic:blipFill>
                        <pic:spPr bwMode="auto">
                          <a:xfrm>
                            <a:off x="0" y="0"/>
                            <a:ext cx="5076825" cy="1628775"/>
                          </a:xfrm>
                          <a:prstGeom prst="rect">
                            <a:avLst/>
                          </a:prstGeom>
                          <a:noFill/>
                          <a:ln w="9525">
                            <a:noFill/>
                            <a:miter lim="800000"/>
                            <a:headEnd/>
                            <a:tailEnd/>
                          </a:ln>
                        </pic:spPr>
                      </pic:pic>
                    </a:graphicData>
                  </a:graphic>
                </wp:inline>
              </w:drawing>
            </w:r>
          </w:p>
          <w:p w14:paraId="65291134" w14:textId="77777777" w:rsidR="002A22EC" w:rsidRPr="004E7F1C" w:rsidRDefault="001B07FA" w:rsidP="002A30FD">
            <w:r>
              <w:t xml:space="preserve">The second group of dataviews </w:t>
            </w:r>
            <w:r w:rsidR="00B8006C">
              <w:t>display</w:t>
            </w:r>
            <w:r w:rsidR="00B24887">
              <w:t>s</w:t>
            </w:r>
            <w:r w:rsidR="00B8006C">
              <w:t xml:space="preserve"> all of the records in </w:t>
            </w:r>
            <w:r>
              <w:t xml:space="preserve">the </w:t>
            </w:r>
            <w:r w:rsidR="00B8006C">
              <w:t xml:space="preserve">associated table(s). </w:t>
            </w:r>
            <w:r w:rsidR="008E7E1F">
              <w:t xml:space="preserve">For example, the </w:t>
            </w:r>
            <w:r w:rsidR="008E7E1F" w:rsidRPr="008E7E1F">
              <w:rPr>
                <w:b/>
              </w:rPr>
              <w:t>G</w:t>
            </w:r>
            <w:r w:rsidR="008E7E1F" w:rsidRPr="00B8006C">
              <w:rPr>
                <w:b/>
              </w:rPr>
              <w:t>et</w:t>
            </w:r>
            <w:r w:rsidR="008E7E1F">
              <w:rPr>
                <w:b/>
              </w:rPr>
              <w:t xml:space="preserve"> Site </w:t>
            </w:r>
            <w:r w:rsidR="008E7E1F">
              <w:t xml:space="preserve">dataview lists all of the records in the </w:t>
            </w:r>
            <w:r w:rsidR="008E7E1F" w:rsidRPr="008E7E1F">
              <w:rPr>
                <w:b/>
              </w:rPr>
              <w:t>Site</w:t>
            </w:r>
            <w:r w:rsidR="008E7E1F">
              <w:t xml:space="preserve"> table</w:t>
            </w:r>
            <w:r w:rsidR="00B463D0">
              <w:t xml:space="preserve"> when the active list on the left is empty.</w:t>
            </w:r>
            <w:r w:rsidR="008E7E1F">
              <w:t xml:space="preserve"> </w:t>
            </w:r>
            <w:r w:rsidR="00B463D0">
              <w:t xml:space="preserve"> Crop is another dataview that displays all of the Crop records when the list panel active list is empty.</w:t>
            </w:r>
            <w:r w:rsidR="00D85C52">
              <w:t xml:space="preserve"> </w:t>
            </w:r>
            <w:r w:rsidR="002A30FD">
              <w:br/>
            </w:r>
            <w:r w:rsidR="00276B0C">
              <w:rPr>
                <w:noProof/>
                <w:lang w:eastAsia="en-US"/>
              </w:rPr>
              <w:drawing>
                <wp:inline distT="0" distB="0" distL="0" distR="0" wp14:anchorId="5EDBC2AC" wp14:editId="2FC83C91">
                  <wp:extent cx="5467350" cy="157162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cstate="print"/>
                          <a:srcRect/>
                          <a:stretch>
                            <a:fillRect/>
                          </a:stretch>
                        </pic:blipFill>
                        <pic:spPr bwMode="auto">
                          <a:xfrm>
                            <a:off x="0" y="0"/>
                            <a:ext cx="5467350" cy="1571625"/>
                          </a:xfrm>
                          <a:prstGeom prst="rect">
                            <a:avLst/>
                          </a:prstGeom>
                          <a:noFill/>
                          <a:ln w="9525">
                            <a:noFill/>
                            <a:miter lim="800000"/>
                            <a:headEnd/>
                            <a:tailEnd/>
                          </a:ln>
                        </pic:spPr>
                      </pic:pic>
                    </a:graphicData>
                  </a:graphic>
                </wp:inline>
              </w:drawing>
            </w:r>
          </w:p>
        </w:tc>
      </w:tr>
    </w:tbl>
    <w:p w14:paraId="6FFF8246" w14:textId="77777777" w:rsidR="009F591C" w:rsidRDefault="009F591C" w:rsidP="009F591C">
      <w:pPr>
        <w:rPr>
          <w:rFonts w:eastAsia="Times New Roman"/>
          <w:sz w:val="28"/>
          <w:szCs w:val="28"/>
        </w:rPr>
      </w:pPr>
      <w:r>
        <w:br w:type="page"/>
      </w:r>
    </w:p>
    <w:p w14:paraId="3835B9BB" w14:textId="77777777" w:rsidR="00683A2C" w:rsidRDefault="00683A2C" w:rsidP="00F92022">
      <w:pPr>
        <w:pStyle w:val="Heading4"/>
      </w:pPr>
      <w:bookmarkStart w:id="94" w:name="_Toc215568978"/>
      <w:r>
        <w:lastRenderedPageBreak/>
        <w:t>Form View</w:t>
      </w:r>
      <w:bookmarkEnd w:id="93"/>
      <w:bookmarkEnd w:id="94"/>
    </w:p>
    <w:p w14:paraId="00230FFB" w14:textId="71B57FA9" w:rsidR="00683A2C" w:rsidRPr="00683A2C" w:rsidRDefault="00206E94" w:rsidP="00683A2C">
      <w:r>
        <w:t>Only a</w:t>
      </w:r>
      <w:r w:rsidR="00B463D0">
        <w:t xml:space="preserve"> few </w:t>
      </w:r>
      <w:r w:rsidR="003E6F31">
        <w:t>dataviews</w:t>
      </w:r>
      <w:r w:rsidR="00B463D0">
        <w:t>,</w:t>
      </w:r>
      <w:r w:rsidR="003E6F31">
        <w:t xml:space="preserve"> </w:t>
      </w:r>
      <w:r>
        <w:t>(</w:t>
      </w:r>
      <w:r w:rsidR="00B463D0" w:rsidRPr="00B463D0">
        <w:rPr>
          <w:b/>
          <w:bCs/>
        </w:rPr>
        <w:t>Accession</w:t>
      </w:r>
      <w:r w:rsidR="00B463D0">
        <w:t>,</w:t>
      </w:r>
      <w:r>
        <w:t xml:space="preserve"> </w:t>
      </w:r>
      <w:r w:rsidRPr="00206E94">
        <w:rPr>
          <w:b/>
          <w:bCs/>
        </w:rPr>
        <w:t>Inventory</w:t>
      </w:r>
      <w:r>
        <w:t xml:space="preserve">, </w:t>
      </w:r>
      <w:r>
        <w:rPr>
          <w:b/>
          <w:bCs/>
        </w:rPr>
        <w:t xml:space="preserve">Orders, </w:t>
      </w:r>
      <w:r w:rsidRPr="00B463D0">
        <w:rPr>
          <w:b/>
          <w:bCs/>
        </w:rPr>
        <w:t>Accession-Inventory Attachments</w:t>
      </w:r>
      <w:r>
        <w:t>)</w:t>
      </w:r>
      <w:r w:rsidR="00B463D0">
        <w:t xml:space="preserve"> have </w:t>
      </w:r>
      <w:r w:rsidR="00E45557">
        <w:t>associated f</w:t>
      </w:r>
      <w:r w:rsidR="00683A2C">
        <w:t>orm</w:t>
      </w:r>
      <w:r w:rsidR="00437B22">
        <w:t>s</w:t>
      </w:r>
      <w:r w:rsidR="00683A2C">
        <w:t xml:space="preserve">. The </w:t>
      </w:r>
      <w:r w:rsidR="00E45557">
        <w:t>f</w:t>
      </w:r>
      <w:r w:rsidR="00683A2C">
        <w:t>orm</w:t>
      </w:r>
      <w:r w:rsidR="00E45557">
        <w:t xml:space="preserve">s are </w:t>
      </w:r>
      <w:r w:rsidR="00683A2C">
        <w:t xml:space="preserve">alternative means for </w:t>
      </w:r>
      <w:r w:rsidR="00E45557">
        <w:t xml:space="preserve">displaying </w:t>
      </w:r>
      <w:r w:rsidR="00683A2C">
        <w:t xml:space="preserve">(or editing) the data records. </w:t>
      </w:r>
      <w:r w:rsidR="00E45557">
        <w:t>O</w:t>
      </w:r>
      <w:r w:rsidR="00683A2C">
        <w:t>ne record displays</w:t>
      </w:r>
      <w:r w:rsidR="00E45557">
        <w:t xml:space="preserve"> </w:t>
      </w:r>
      <w:r>
        <w:t xml:space="preserve">individually </w:t>
      </w:r>
      <w:r w:rsidR="00E45557">
        <w:t>in a form</w:t>
      </w:r>
      <w:r w:rsidR="00683A2C">
        <w:t xml:space="preserve">, as opposed to the </w:t>
      </w:r>
      <w:r w:rsidR="00E45557">
        <w:t>grid (spreadsheet) vi</w:t>
      </w:r>
      <w:r w:rsidR="00683A2C">
        <w:t xml:space="preserve">ew, where multiple records </w:t>
      </w:r>
      <w:r w:rsidR="00DE3E99">
        <w:t>are</w:t>
      </w:r>
      <w:r>
        <w:t xml:space="preserve"> displayed.</w:t>
      </w:r>
      <w:r w:rsidR="00683A2C">
        <w:t xml:space="preserve"> </w:t>
      </w:r>
      <w:r w:rsidR="00E07415">
        <w:t xml:space="preserve"> The form and grid can be displayed at the same time, wi</w:t>
      </w:r>
      <w:r w:rsidR="0000753C">
        <w:t>t</w:t>
      </w:r>
      <w:r w:rsidR="00E07415">
        <w:t>h</w:t>
      </w:r>
      <w:r w:rsidR="0000753C">
        <w:t xml:space="preserve"> </w:t>
      </w:r>
      <w:r w:rsidR="00E07415">
        <w:t>t</w:t>
      </w:r>
      <w:r w:rsidR="0000753C">
        <w:t>h</w:t>
      </w:r>
      <w:r w:rsidR="00E07415">
        <w:t xml:space="preserve">e form in its own window: </w:t>
      </w:r>
      <w:r w:rsidR="00276B0C">
        <w:rPr>
          <w:noProof/>
          <w:lang w:eastAsia="en-US"/>
        </w:rPr>
        <w:drawing>
          <wp:inline distT="0" distB="0" distL="0" distR="0" wp14:anchorId="2FC858B9" wp14:editId="34008713">
            <wp:extent cx="5943600" cy="4314825"/>
            <wp:effectExtent l="1905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srcRect/>
                    <a:stretch>
                      <a:fillRect/>
                    </a:stretch>
                  </pic:blipFill>
                  <pic:spPr bwMode="auto">
                    <a:xfrm>
                      <a:off x="0" y="0"/>
                      <a:ext cx="5943600" cy="4314825"/>
                    </a:xfrm>
                    <a:prstGeom prst="rect">
                      <a:avLst/>
                    </a:prstGeom>
                    <a:noFill/>
                    <a:ln w="9525">
                      <a:noFill/>
                      <a:miter lim="800000"/>
                      <a:headEnd/>
                      <a:tailEnd/>
                    </a:ln>
                  </pic:spPr>
                </pic:pic>
              </a:graphicData>
            </a:graphic>
          </wp:inline>
        </w:drawing>
      </w:r>
    </w:p>
    <w:p w14:paraId="5C28C9E1" w14:textId="77777777" w:rsidR="00E45557" w:rsidRDefault="00E45557" w:rsidP="00E45557">
      <w:pPr>
        <w:pStyle w:val="Heading5"/>
      </w:pPr>
      <w:bookmarkStart w:id="95" w:name="_Toc253149088"/>
      <w:bookmarkStart w:id="96" w:name="_Toc215568979"/>
      <w:r>
        <w:t>Displaying Forms</w:t>
      </w:r>
      <w:bookmarkEnd w:id="95"/>
      <w:bookmarkEnd w:id="9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8"/>
        <w:gridCol w:w="4338"/>
      </w:tblGrid>
      <w:tr w:rsidR="00E07415" w14:paraId="4005FDE6" w14:textId="77777777" w:rsidTr="00B656F6">
        <w:tc>
          <w:tcPr>
            <w:tcW w:w="5238" w:type="dxa"/>
          </w:tcPr>
          <w:p w14:paraId="23D59156" w14:textId="77777777" w:rsidR="00E07415" w:rsidRDefault="00E45557" w:rsidP="003E6F31">
            <w:r>
              <w:t xml:space="preserve">To display a form or to switch from a form view to the spreadsheet view, right-click on a tab; select </w:t>
            </w:r>
            <w:r w:rsidRPr="00B656F6">
              <w:rPr>
                <w:b/>
              </w:rPr>
              <w:t>Properties</w:t>
            </w:r>
            <w:r>
              <w:t xml:space="preserve">. Currently this feature is available for </w:t>
            </w:r>
            <w:r w:rsidR="003E6F31">
              <w:t xml:space="preserve">four </w:t>
            </w:r>
            <w:r>
              <w:t xml:space="preserve">tabs: </w:t>
            </w:r>
            <w:r w:rsidRPr="00B463D0">
              <w:rPr>
                <w:b/>
                <w:bCs/>
              </w:rPr>
              <w:t>Accessions</w:t>
            </w:r>
            <w:r w:rsidR="00437B22">
              <w:t xml:space="preserve">, </w:t>
            </w:r>
            <w:r w:rsidR="00437B22" w:rsidRPr="00B463D0">
              <w:rPr>
                <w:b/>
                <w:bCs/>
              </w:rPr>
              <w:t>Inventory</w:t>
            </w:r>
            <w:r w:rsidR="00437B22">
              <w:t>,</w:t>
            </w:r>
            <w:r w:rsidR="00C757B3">
              <w:t xml:space="preserve"> </w:t>
            </w:r>
            <w:r w:rsidR="003E6F31" w:rsidRPr="00B463D0">
              <w:rPr>
                <w:b/>
                <w:bCs/>
              </w:rPr>
              <w:t>Order Requests</w:t>
            </w:r>
            <w:r w:rsidR="003E6F31">
              <w:t xml:space="preserve">, </w:t>
            </w:r>
            <w:r w:rsidR="003E1209">
              <w:t xml:space="preserve">and </w:t>
            </w:r>
            <w:r w:rsidR="00B463D0" w:rsidRPr="00B463D0">
              <w:rPr>
                <w:b/>
                <w:bCs/>
              </w:rPr>
              <w:t>Accession-Inventory Attachments</w:t>
            </w:r>
            <w:r w:rsidR="003E1209">
              <w:t>.</w:t>
            </w:r>
            <w:r w:rsidR="0068764C">
              <w:t xml:space="preserve"> </w:t>
            </w:r>
            <w:r w:rsidR="00276B0C">
              <w:rPr>
                <w:noProof/>
                <w:lang w:eastAsia="en-US"/>
              </w:rPr>
              <w:drawing>
                <wp:inline distT="0" distB="0" distL="0" distR="0" wp14:anchorId="134AC3E3" wp14:editId="3649A917">
                  <wp:extent cx="2952750" cy="1057275"/>
                  <wp:effectExtent l="19050" t="0" r="0" b="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srcRect/>
                          <a:stretch>
                            <a:fillRect/>
                          </a:stretch>
                        </pic:blipFill>
                        <pic:spPr bwMode="auto">
                          <a:xfrm>
                            <a:off x="0" y="0"/>
                            <a:ext cx="2952750" cy="1057275"/>
                          </a:xfrm>
                          <a:prstGeom prst="rect">
                            <a:avLst/>
                          </a:prstGeom>
                          <a:noFill/>
                          <a:ln w="9525">
                            <a:noFill/>
                            <a:miter lim="800000"/>
                            <a:headEnd/>
                            <a:tailEnd/>
                          </a:ln>
                        </pic:spPr>
                      </pic:pic>
                    </a:graphicData>
                  </a:graphic>
                </wp:inline>
              </w:drawing>
            </w:r>
          </w:p>
        </w:tc>
        <w:tc>
          <w:tcPr>
            <w:tcW w:w="4338" w:type="dxa"/>
          </w:tcPr>
          <w:p w14:paraId="533554E0" w14:textId="77777777" w:rsidR="0000753C" w:rsidRDefault="00276B0C" w:rsidP="0000753C">
            <w:r>
              <w:rPr>
                <w:noProof/>
                <w:lang w:eastAsia="en-US"/>
              </w:rPr>
              <w:drawing>
                <wp:inline distT="0" distB="0" distL="0" distR="0" wp14:anchorId="42E8B817" wp14:editId="74EB10EF">
                  <wp:extent cx="1704975" cy="1552575"/>
                  <wp:effectExtent l="19050" t="0" r="9525" b="0"/>
                  <wp:docPr id="59" name="Picture 7" descr="D:\DOCUME~1\dbmumr\LOCALS~1\Temp\SNAGHTMLd88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1\dbmumr\LOCALS~1\Temp\SNAGHTMLd88523.PNG"/>
                          <pic:cNvPicPr>
                            <a:picLocks noChangeAspect="1" noChangeArrowheads="1"/>
                          </pic:cNvPicPr>
                        </pic:nvPicPr>
                        <pic:blipFill>
                          <a:blip r:embed="rId87" cstate="print"/>
                          <a:srcRect/>
                          <a:stretch>
                            <a:fillRect/>
                          </a:stretch>
                        </pic:blipFill>
                        <pic:spPr bwMode="auto">
                          <a:xfrm>
                            <a:off x="0" y="0"/>
                            <a:ext cx="1704975" cy="1552575"/>
                          </a:xfrm>
                          <a:prstGeom prst="rect">
                            <a:avLst/>
                          </a:prstGeom>
                          <a:noFill/>
                          <a:ln w="9525">
                            <a:noFill/>
                            <a:miter lim="800000"/>
                            <a:headEnd/>
                            <a:tailEnd/>
                          </a:ln>
                        </pic:spPr>
                      </pic:pic>
                    </a:graphicData>
                  </a:graphic>
                </wp:inline>
              </w:drawing>
            </w:r>
            <w:r w:rsidR="0000753C">
              <w:br/>
              <w:t xml:space="preserve">On the </w:t>
            </w:r>
            <w:r w:rsidR="0000753C" w:rsidRPr="00B656F6">
              <w:rPr>
                <w:b/>
              </w:rPr>
              <w:t>Data View Properties</w:t>
            </w:r>
            <w:r w:rsidR="0000753C">
              <w:t xml:space="preserve"> window, select the desired </w:t>
            </w:r>
            <w:r w:rsidR="0000753C" w:rsidRPr="00B656F6">
              <w:rPr>
                <w:b/>
              </w:rPr>
              <w:t>Viewer Style</w:t>
            </w:r>
            <w:r w:rsidR="0000753C">
              <w:t xml:space="preserve">. </w:t>
            </w:r>
          </w:p>
        </w:tc>
      </w:tr>
    </w:tbl>
    <w:p w14:paraId="40EA494E" w14:textId="77777777" w:rsidR="00E45557" w:rsidRDefault="00E45557" w:rsidP="00E4555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3"/>
        <w:gridCol w:w="5457"/>
      </w:tblGrid>
      <w:tr w:rsidR="00E45557" w14:paraId="400594E3" w14:textId="77777777" w:rsidTr="00B656F6">
        <w:trPr>
          <w:trHeight w:val="2670"/>
        </w:trPr>
        <w:tc>
          <w:tcPr>
            <w:tcW w:w="3989" w:type="dxa"/>
          </w:tcPr>
          <w:p w14:paraId="770B0CA0" w14:textId="77777777" w:rsidR="00E45557" w:rsidRDefault="00E45557" w:rsidP="00B656F6">
            <w:pPr>
              <w:spacing w:after="0"/>
            </w:pPr>
            <w:r w:rsidRPr="00B656F6">
              <w:rPr>
                <w:b/>
              </w:rPr>
              <w:lastRenderedPageBreak/>
              <w:t>Accessions Data Form</w:t>
            </w:r>
            <w:r>
              <w:rPr>
                <w:noProof/>
                <w:lang w:eastAsia="en-US"/>
              </w:rPr>
              <w:t xml:space="preserve"> </w:t>
            </w:r>
            <w:r w:rsidR="00276B0C">
              <w:rPr>
                <w:noProof/>
                <w:lang w:eastAsia="en-US"/>
              </w:rPr>
              <w:drawing>
                <wp:inline distT="0" distB="0" distL="0" distR="0" wp14:anchorId="78F5A512" wp14:editId="02CA944F">
                  <wp:extent cx="2400300" cy="2076450"/>
                  <wp:effectExtent l="1905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srcRect/>
                          <a:stretch>
                            <a:fillRect/>
                          </a:stretch>
                        </pic:blipFill>
                        <pic:spPr bwMode="auto">
                          <a:xfrm>
                            <a:off x="0" y="0"/>
                            <a:ext cx="2400300" cy="2076450"/>
                          </a:xfrm>
                          <a:prstGeom prst="rect">
                            <a:avLst/>
                          </a:prstGeom>
                          <a:noFill/>
                          <a:ln w="9525">
                            <a:noFill/>
                            <a:miter lim="800000"/>
                            <a:headEnd/>
                            <a:tailEnd/>
                          </a:ln>
                        </pic:spPr>
                      </pic:pic>
                    </a:graphicData>
                  </a:graphic>
                </wp:inline>
              </w:drawing>
            </w:r>
          </w:p>
        </w:tc>
        <w:tc>
          <w:tcPr>
            <w:tcW w:w="5587" w:type="dxa"/>
          </w:tcPr>
          <w:p w14:paraId="7DF0476A" w14:textId="77777777" w:rsidR="00E45557" w:rsidRPr="00B656F6" w:rsidRDefault="00E45557" w:rsidP="00B656F6">
            <w:pPr>
              <w:spacing w:after="0"/>
              <w:rPr>
                <w:b/>
              </w:rPr>
            </w:pPr>
            <w:r w:rsidRPr="00B656F6">
              <w:rPr>
                <w:b/>
              </w:rPr>
              <w:t>Navigation Bar</w:t>
            </w:r>
          </w:p>
          <w:p w14:paraId="05F09FED" w14:textId="77777777" w:rsidR="00E45557" w:rsidRPr="00B656F6" w:rsidRDefault="00E45557" w:rsidP="00B656F6">
            <w:pPr>
              <w:spacing w:after="0"/>
              <w:rPr>
                <w:b/>
              </w:rPr>
            </w:pPr>
          </w:p>
          <w:p w14:paraId="7B3408A8" w14:textId="77777777" w:rsidR="00E45557" w:rsidRPr="00D72853" w:rsidRDefault="00E45557" w:rsidP="00E45557">
            <w:r>
              <w:t xml:space="preserve">Use the </w:t>
            </w:r>
            <w:r w:rsidRPr="00B656F6">
              <w:rPr>
                <w:b/>
              </w:rPr>
              <w:t>Navigation Bar</w:t>
            </w:r>
            <w:r>
              <w:t xml:space="preserve"> icons to move through the records. You must be in Edit mode for the </w:t>
            </w:r>
            <w:r w:rsidRPr="00B656F6">
              <w:rPr>
                <w:b/>
              </w:rPr>
              <w:t>Add new</w:t>
            </w:r>
            <w:r>
              <w:t xml:space="preserve"> and </w:t>
            </w:r>
            <w:r w:rsidRPr="00B656F6">
              <w:rPr>
                <w:b/>
              </w:rPr>
              <w:t>Delete</w:t>
            </w:r>
            <w:r>
              <w:t xml:space="preserve"> buttons to be active. </w:t>
            </w:r>
          </w:p>
          <w:p w14:paraId="163D12C4" w14:textId="77777777" w:rsidR="00E45557" w:rsidRDefault="00276B0C" w:rsidP="00B656F6">
            <w:pPr>
              <w:spacing w:after="0"/>
            </w:pPr>
            <w:r>
              <w:rPr>
                <w:noProof/>
                <w:lang w:eastAsia="en-US"/>
              </w:rPr>
              <w:drawing>
                <wp:inline distT="0" distB="0" distL="0" distR="0" wp14:anchorId="30A85C6A" wp14:editId="45EE0D73">
                  <wp:extent cx="3429000" cy="1038225"/>
                  <wp:effectExtent l="19050" t="0" r="0" b="0"/>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cstate="print"/>
                          <a:srcRect/>
                          <a:stretch>
                            <a:fillRect/>
                          </a:stretch>
                        </pic:blipFill>
                        <pic:spPr bwMode="auto">
                          <a:xfrm>
                            <a:off x="0" y="0"/>
                            <a:ext cx="3429000" cy="1038225"/>
                          </a:xfrm>
                          <a:prstGeom prst="rect">
                            <a:avLst/>
                          </a:prstGeom>
                          <a:noFill/>
                          <a:ln w="9525">
                            <a:noFill/>
                            <a:miter lim="800000"/>
                            <a:headEnd/>
                            <a:tailEnd/>
                          </a:ln>
                        </pic:spPr>
                      </pic:pic>
                    </a:graphicData>
                  </a:graphic>
                </wp:inline>
              </w:drawing>
            </w:r>
          </w:p>
        </w:tc>
      </w:tr>
    </w:tbl>
    <w:p w14:paraId="312D9E55" w14:textId="77777777" w:rsidR="00CB6B50" w:rsidRDefault="00CB6B50" w:rsidP="00A55459">
      <w:bookmarkStart w:id="97" w:name="_Toc253149089"/>
    </w:p>
    <w:p w14:paraId="3E2002DD" w14:textId="77777777" w:rsidR="00EC7DA1" w:rsidRDefault="00EC7DA1" w:rsidP="00CB6B50">
      <w:pPr>
        <w:pStyle w:val="Heading4"/>
      </w:pPr>
      <w:bookmarkStart w:id="98" w:name="_Toc215568980"/>
      <w:r>
        <w:t>Visual Clues</w:t>
      </w:r>
      <w:bookmarkEnd w:id="97"/>
      <w:bookmarkEnd w:id="98"/>
    </w:p>
    <w:p w14:paraId="6D1AA5E9" w14:textId="77777777" w:rsidR="00EC7DA1" w:rsidRDefault="00EC7DA1" w:rsidP="00EC7DA1">
      <w:r>
        <w:t xml:space="preserve">When selecting an Inventory record in the grid, the record’s </w:t>
      </w:r>
      <w:r w:rsidRPr="00CA4D97">
        <w:rPr>
          <w:i/>
          <w:u w:val="single"/>
        </w:rPr>
        <w:t>corresponding Accession</w:t>
      </w:r>
      <w:r>
        <w:t xml:space="preserve"> item in the List Panel </w:t>
      </w:r>
      <w:r w:rsidR="00A978B7">
        <w:t xml:space="preserve">will be </w:t>
      </w:r>
      <w:r w:rsidRPr="00CA4D97">
        <w:rPr>
          <w:u w:val="single"/>
        </w:rPr>
        <w:t>underlined</w:t>
      </w:r>
      <w:r>
        <w:t xml:space="preserve"> and </w:t>
      </w:r>
      <w:r w:rsidRPr="00CA4D97">
        <w:rPr>
          <w:i/>
        </w:rPr>
        <w:t>italicized</w:t>
      </w:r>
      <w:r w:rsidR="00A978B7">
        <w:rPr>
          <w:i/>
        </w:rPr>
        <w:t xml:space="preserve"> </w:t>
      </w:r>
      <w:r w:rsidR="00A978B7">
        <w:t xml:space="preserve">when the </w:t>
      </w:r>
      <w:r w:rsidR="00A978B7" w:rsidRPr="00A978B7">
        <w:rPr>
          <w:b/>
        </w:rPr>
        <w:t xml:space="preserve">Hot Synch </w:t>
      </w:r>
      <w:proofErr w:type="spellStart"/>
      <w:r w:rsidR="00A978B7" w:rsidRPr="00A978B7">
        <w:rPr>
          <w:b/>
        </w:rPr>
        <w:t>Treeview</w:t>
      </w:r>
      <w:proofErr w:type="spellEnd"/>
      <w:r w:rsidR="00A978B7" w:rsidRPr="00A978B7">
        <w:rPr>
          <w:b/>
        </w:rPr>
        <w:t xml:space="preserve"> with Dataview</w:t>
      </w:r>
      <w:r w:rsidR="00A978B7">
        <w:t xml:space="preserve"> checkbox is checked</w:t>
      </w:r>
      <w:r>
        <w:t>.</w:t>
      </w:r>
      <w:r>
        <w:br/>
      </w:r>
      <w:r w:rsidR="00276B0C">
        <w:rPr>
          <w:noProof/>
          <w:lang w:eastAsia="en-US"/>
        </w:rPr>
        <w:drawing>
          <wp:inline distT="0" distB="0" distL="0" distR="0" wp14:anchorId="5886D56F" wp14:editId="47B6E94D">
            <wp:extent cx="4686300" cy="2828925"/>
            <wp:effectExtent l="19050" t="0" r="0" b="0"/>
            <wp:docPr id="62" name="Picture 4" descr="D:\DOCUME~1\dbmumr\LOCALS~1\Temp\SNAGHTML1bfdc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1\dbmumr\LOCALS~1\Temp\SNAGHTML1bfdc86.PNG"/>
                    <pic:cNvPicPr>
                      <a:picLocks noChangeAspect="1" noChangeArrowheads="1"/>
                    </pic:cNvPicPr>
                  </pic:nvPicPr>
                  <pic:blipFill>
                    <a:blip r:embed="rId90" cstate="print"/>
                    <a:srcRect/>
                    <a:stretch>
                      <a:fillRect/>
                    </a:stretch>
                  </pic:blipFill>
                  <pic:spPr bwMode="auto">
                    <a:xfrm>
                      <a:off x="0" y="0"/>
                      <a:ext cx="4686300" cy="2828925"/>
                    </a:xfrm>
                    <a:prstGeom prst="rect">
                      <a:avLst/>
                    </a:prstGeom>
                    <a:noFill/>
                    <a:ln w="9525">
                      <a:noFill/>
                      <a:miter lim="800000"/>
                      <a:headEnd/>
                      <a:tailEnd/>
                    </a:ln>
                  </pic:spPr>
                </pic:pic>
              </a:graphicData>
            </a:graphic>
          </wp:inline>
        </w:drawing>
      </w:r>
      <w:r>
        <w:t xml:space="preserve">  </w:t>
      </w:r>
    </w:p>
    <w:p w14:paraId="325BBC61" w14:textId="77777777" w:rsidR="00EC7DA1" w:rsidRPr="00AD589F" w:rsidRDefault="00EC7DA1" w:rsidP="00EC7DA1">
      <w:pPr>
        <w:pStyle w:val="Heading5"/>
      </w:pPr>
      <w:bookmarkStart w:id="99" w:name="_Toc253149090"/>
      <w:bookmarkStart w:id="100" w:name="_Toc215568981"/>
      <w:r w:rsidRPr="00AD589F">
        <w:t>Icon Legend</w:t>
      </w:r>
      <w:bookmarkEnd w:id="99"/>
      <w:bookmarkEnd w:id="100"/>
    </w:p>
    <w:p w14:paraId="04569BE6" w14:textId="77777777" w:rsidR="00EC7DA1" w:rsidRDefault="0034493A" w:rsidP="00EC7DA1">
      <w:pPr>
        <w:spacing w:after="0"/>
      </w:pPr>
      <w:r>
        <w:t xml:space="preserve">Each </w:t>
      </w:r>
      <w:r w:rsidR="00A978B7">
        <w:t>object</w:t>
      </w:r>
      <w:r>
        <w:t xml:space="preserve"> </w:t>
      </w:r>
      <w:r w:rsidR="00A978B7">
        <w:t xml:space="preserve">type </w:t>
      </w:r>
      <w:r>
        <w:t>has its own unique icon</w:t>
      </w:r>
      <w:r w:rsidR="005C110D">
        <w:t>; however, icons are customizable and may be different for your organization</w:t>
      </w:r>
      <w:r w:rsidR="00AA2DB2">
        <w:t xml:space="preserve">. (Two alternatives </w:t>
      </w:r>
      <w:r w:rsidR="00E5034F">
        <w:t xml:space="preserve">for each </w:t>
      </w:r>
      <w:r w:rsidR="00AA2DB2">
        <w:t>are shown here.)</w:t>
      </w:r>
      <w:r>
        <w:br/>
      </w:r>
    </w:p>
    <w:tbl>
      <w:tblPr>
        <w:tblW w:w="9828"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846"/>
        <w:gridCol w:w="1718"/>
        <w:gridCol w:w="2511"/>
        <w:gridCol w:w="2242"/>
        <w:gridCol w:w="2332"/>
        <w:gridCol w:w="179"/>
      </w:tblGrid>
      <w:tr w:rsidR="004B5B37" w:rsidRPr="00AA2DB2" w14:paraId="3783D279" w14:textId="77777777" w:rsidTr="00B656F6">
        <w:tc>
          <w:tcPr>
            <w:tcW w:w="2538" w:type="dxa"/>
            <w:gridSpan w:val="2"/>
          </w:tcPr>
          <w:p w14:paraId="09A7850C" w14:textId="77777777" w:rsidR="004B5B37" w:rsidRPr="00B656F6" w:rsidRDefault="00276B0C" w:rsidP="00B656F6">
            <w:pPr>
              <w:spacing w:after="0"/>
              <w:rPr>
                <w:sz w:val="20"/>
                <w:szCs w:val="20"/>
              </w:rPr>
            </w:pPr>
            <w:r>
              <w:rPr>
                <w:noProof/>
                <w:sz w:val="20"/>
                <w:szCs w:val="20"/>
                <w:lang w:eastAsia="en-US"/>
              </w:rPr>
              <w:drawing>
                <wp:inline distT="0" distB="0" distL="0" distR="0" wp14:anchorId="4F2110FA" wp14:editId="42953723">
                  <wp:extent cx="142875" cy="152400"/>
                  <wp:effectExtent l="19050" t="0" r="9525"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71711E44" wp14:editId="1BA30DC4">
                  <wp:extent cx="161925" cy="161925"/>
                  <wp:effectExtent l="19050" t="0" r="9525" b="0"/>
                  <wp:docPr id="64" name="Picture 6" descr="inactive_ACCESSION_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active_ACCESSION_ID.gif"/>
                          <pic:cNvPicPr>
                            <a:picLocks noChangeAspect="1" noChangeArrowheads="1"/>
                          </pic:cNvPicPr>
                        </pic:nvPicPr>
                        <pic:blipFill>
                          <a:blip r:embed="rId9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AA2DB2" w:rsidRPr="00B656F6">
              <w:rPr>
                <w:noProof/>
                <w:sz w:val="20"/>
                <w:szCs w:val="20"/>
              </w:rPr>
              <w:t xml:space="preserve"> </w:t>
            </w:r>
            <w:r w:rsidR="004B5B37" w:rsidRPr="00B656F6">
              <w:rPr>
                <w:noProof/>
                <w:sz w:val="20"/>
                <w:szCs w:val="20"/>
              </w:rPr>
              <w:t>Accession</w:t>
            </w:r>
            <w:r w:rsidR="004B5B37" w:rsidRPr="00B656F6">
              <w:rPr>
                <w:noProof/>
                <w:sz w:val="20"/>
                <w:szCs w:val="20"/>
              </w:rPr>
              <w:br/>
            </w:r>
            <w:r>
              <w:rPr>
                <w:noProof/>
                <w:sz w:val="20"/>
                <w:szCs w:val="20"/>
                <w:lang w:eastAsia="en-US"/>
              </w:rPr>
              <w:drawing>
                <wp:inline distT="0" distB="0" distL="0" distR="0" wp14:anchorId="5953E3CE" wp14:editId="02573A3E">
                  <wp:extent cx="152400" cy="152400"/>
                  <wp:effectExtent l="1905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4B5B37" w:rsidRPr="00B656F6">
              <w:rPr>
                <w:noProof/>
                <w:sz w:val="20"/>
                <w:szCs w:val="20"/>
              </w:rPr>
              <w:t xml:space="preserve"> </w:t>
            </w:r>
            <w:r>
              <w:rPr>
                <w:noProof/>
                <w:sz w:val="20"/>
                <w:szCs w:val="20"/>
                <w:lang w:eastAsia="en-US"/>
              </w:rPr>
              <w:drawing>
                <wp:inline distT="0" distB="0" distL="0" distR="0" wp14:anchorId="67621F48" wp14:editId="3A57074B">
                  <wp:extent cx="171450" cy="171450"/>
                  <wp:effectExtent l="19050" t="0" r="0" b="0"/>
                  <wp:docPr id="66" name="Picture 22" descr="active_ACCESSION_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tive_ACCESSION_ID.gif"/>
                          <pic:cNvPicPr>
                            <a:picLocks noChangeAspect="1" noChangeArrowheads="1"/>
                          </pic:cNvPicPr>
                        </pic:nvPicPr>
                        <pic:blipFill>
                          <a:blip r:embed="rId94"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AA2DB2" w:rsidRPr="00B656F6">
              <w:rPr>
                <w:noProof/>
                <w:sz w:val="20"/>
                <w:szCs w:val="20"/>
              </w:rPr>
              <w:t xml:space="preserve"> </w:t>
            </w:r>
            <w:r w:rsidR="004B5B37" w:rsidRPr="00B656F6">
              <w:rPr>
                <w:noProof/>
                <w:sz w:val="20"/>
                <w:szCs w:val="20"/>
              </w:rPr>
              <w:t>Selected</w:t>
            </w:r>
            <w:r w:rsidR="0081435D" w:rsidRPr="00B656F6">
              <w:rPr>
                <w:noProof/>
                <w:sz w:val="20"/>
                <w:szCs w:val="20"/>
              </w:rPr>
              <w:t>*</w:t>
            </w:r>
            <w:r w:rsidR="004B5B37" w:rsidRPr="00B656F6">
              <w:rPr>
                <w:noProof/>
                <w:sz w:val="20"/>
                <w:szCs w:val="20"/>
              </w:rPr>
              <w:t xml:space="preserve"> Accession</w:t>
            </w:r>
            <w:r w:rsidR="004B5B37" w:rsidRPr="00B656F6">
              <w:rPr>
                <w:noProof/>
                <w:sz w:val="20"/>
                <w:szCs w:val="20"/>
              </w:rPr>
              <w:br/>
            </w:r>
          </w:p>
        </w:tc>
        <w:tc>
          <w:tcPr>
            <w:tcW w:w="2520" w:type="dxa"/>
          </w:tcPr>
          <w:p w14:paraId="7AA7E390" w14:textId="77777777" w:rsidR="004B5B37" w:rsidRPr="00B656F6" w:rsidRDefault="00276B0C" w:rsidP="00B656F6">
            <w:pPr>
              <w:spacing w:after="0"/>
              <w:rPr>
                <w:sz w:val="20"/>
                <w:szCs w:val="20"/>
              </w:rPr>
            </w:pPr>
            <w:r>
              <w:rPr>
                <w:noProof/>
                <w:sz w:val="20"/>
                <w:szCs w:val="20"/>
                <w:lang w:eastAsia="en-US"/>
              </w:rPr>
              <w:drawing>
                <wp:inline distT="0" distB="0" distL="0" distR="0" wp14:anchorId="37BF9593" wp14:editId="4BD9ED43">
                  <wp:extent cx="142875" cy="152400"/>
                  <wp:effectExtent l="19050" t="0" r="9525" b="0"/>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026FFA69" wp14:editId="1CE6442C">
                  <wp:extent cx="161925" cy="161925"/>
                  <wp:effectExtent l="19050" t="0" r="9525" b="0"/>
                  <wp:docPr id="68" name="Picture 7" descr="inactive_INVENTORY_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active_INVENTORY_ID.gif"/>
                          <pic:cNvPicPr>
                            <a:picLocks noChangeAspect="1" noChangeArrowheads="1"/>
                          </pic:cNvPicPr>
                        </pic:nvPicPr>
                        <pic:blipFill>
                          <a:blip r:embed="rId96"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4B5B37" w:rsidRPr="00B656F6">
              <w:rPr>
                <w:noProof/>
                <w:sz w:val="20"/>
                <w:szCs w:val="20"/>
              </w:rPr>
              <w:t xml:space="preserve"> Inventory</w:t>
            </w:r>
            <w:r w:rsidR="004B5B37" w:rsidRPr="00B656F6">
              <w:rPr>
                <w:noProof/>
                <w:sz w:val="20"/>
                <w:szCs w:val="20"/>
              </w:rPr>
              <w:br/>
            </w:r>
            <w:r>
              <w:rPr>
                <w:noProof/>
                <w:sz w:val="20"/>
                <w:szCs w:val="20"/>
                <w:lang w:eastAsia="en-US"/>
              </w:rPr>
              <w:drawing>
                <wp:inline distT="0" distB="0" distL="0" distR="0" wp14:anchorId="48D1FE0A" wp14:editId="3B0B9D00">
                  <wp:extent cx="152400" cy="152400"/>
                  <wp:effectExtent l="19050" t="0" r="0" b="0"/>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4792DAE6" wp14:editId="67E4717C">
                  <wp:extent cx="171450" cy="171450"/>
                  <wp:effectExtent l="19050" t="0" r="0" b="0"/>
                  <wp:docPr id="70" name="Picture 24" descr="active_INVENTORY_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ctive_INVENTORY_ID.gif"/>
                          <pic:cNvPicPr>
                            <a:picLocks noChangeAspect="1" noChangeArrowheads="1"/>
                          </pic:cNvPicPr>
                        </pic:nvPicPr>
                        <pic:blipFill>
                          <a:blip r:embed="rId98"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4B5B37" w:rsidRPr="00B656F6">
              <w:rPr>
                <w:noProof/>
                <w:sz w:val="20"/>
                <w:szCs w:val="20"/>
              </w:rPr>
              <w:t xml:space="preserve"> Selected Inventory</w:t>
            </w:r>
          </w:p>
        </w:tc>
        <w:tc>
          <w:tcPr>
            <w:tcW w:w="2250" w:type="dxa"/>
          </w:tcPr>
          <w:p w14:paraId="15D21316" w14:textId="77777777" w:rsidR="004B5B37" w:rsidRPr="00B656F6" w:rsidRDefault="00276B0C" w:rsidP="00B656F6">
            <w:pPr>
              <w:spacing w:after="0"/>
              <w:rPr>
                <w:sz w:val="20"/>
                <w:szCs w:val="20"/>
              </w:rPr>
            </w:pPr>
            <w:r>
              <w:rPr>
                <w:noProof/>
                <w:sz w:val="20"/>
                <w:szCs w:val="20"/>
                <w:lang w:eastAsia="en-US"/>
              </w:rPr>
              <w:drawing>
                <wp:inline distT="0" distB="0" distL="0" distR="0" wp14:anchorId="41E28A46" wp14:editId="2ADF6C4F">
                  <wp:extent cx="152400" cy="133350"/>
                  <wp:effectExtent l="19050" t="0" r="0" b="0"/>
                  <wp:docPr id="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584AD41C" wp14:editId="49B825F7">
                  <wp:extent cx="171450" cy="171450"/>
                  <wp:effectExtent l="19050" t="0" r="0" b="0"/>
                  <wp:docPr id="72" name="Picture 26" descr="inactive_order_request_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active_order_request_id.gif"/>
                          <pic:cNvPicPr>
                            <a:picLocks noChangeAspect="1" noChangeArrowheads="1"/>
                          </pic:cNvPicPr>
                        </pic:nvPicPr>
                        <pic:blipFill>
                          <a:blip r:embed="rId100"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4B5B37" w:rsidRPr="00B656F6">
              <w:rPr>
                <w:noProof/>
                <w:sz w:val="20"/>
                <w:szCs w:val="20"/>
              </w:rPr>
              <w:t xml:space="preserve"> Order</w:t>
            </w:r>
            <w:r w:rsidR="004B5B37" w:rsidRPr="00B656F6">
              <w:rPr>
                <w:noProof/>
                <w:sz w:val="20"/>
                <w:szCs w:val="20"/>
              </w:rPr>
              <w:br/>
            </w:r>
            <w:r>
              <w:rPr>
                <w:noProof/>
                <w:sz w:val="20"/>
                <w:szCs w:val="20"/>
                <w:lang w:eastAsia="en-US"/>
              </w:rPr>
              <w:drawing>
                <wp:inline distT="0" distB="0" distL="0" distR="0" wp14:anchorId="38954EDF" wp14:editId="52FF8831">
                  <wp:extent cx="152400" cy="152400"/>
                  <wp:effectExtent l="19050" t="0" r="0" b="0"/>
                  <wp:docPr id="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3018AF12" wp14:editId="3E011543">
                  <wp:extent cx="161925" cy="161925"/>
                  <wp:effectExtent l="19050" t="0" r="9525" b="0"/>
                  <wp:docPr id="74" name="Picture 10" descr="active_order_request_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tive_order_request_id.gif"/>
                          <pic:cNvPicPr>
                            <a:picLocks noChangeAspect="1" noChangeArrowheads="1"/>
                          </pic:cNvPicPr>
                        </pic:nvPicPr>
                        <pic:blipFill>
                          <a:blip r:embed="rId10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4B5B37" w:rsidRPr="00B656F6">
              <w:rPr>
                <w:sz w:val="20"/>
                <w:szCs w:val="20"/>
              </w:rPr>
              <w:t xml:space="preserve"> Selected Order</w:t>
            </w:r>
          </w:p>
        </w:tc>
        <w:tc>
          <w:tcPr>
            <w:tcW w:w="2520" w:type="dxa"/>
            <w:gridSpan w:val="2"/>
          </w:tcPr>
          <w:p w14:paraId="3732EB90" w14:textId="77777777" w:rsidR="004B5B37" w:rsidRPr="00B656F6" w:rsidRDefault="00276B0C" w:rsidP="00B656F6">
            <w:pPr>
              <w:spacing w:after="0"/>
              <w:rPr>
                <w:sz w:val="20"/>
                <w:szCs w:val="20"/>
              </w:rPr>
            </w:pPr>
            <w:r>
              <w:rPr>
                <w:noProof/>
                <w:sz w:val="20"/>
                <w:szCs w:val="20"/>
                <w:lang w:eastAsia="en-US"/>
              </w:rPr>
              <w:drawing>
                <wp:inline distT="0" distB="0" distL="0" distR="0" wp14:anchorId="4A998F5E" wp14:editId="001DF5CC">
                  <wp:extent cx="142875" cy="142875"/>
                  <wp:effectExtent l="19050" t="0" r="9525" b="0"/>
                  <wp:docPr id="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186B5520" wp14:editId="68AD6113">
                  <wp:extent cx="142875" cy="161925"/>
                  <wp:effectExtent l="19050" t="0" r="9525" b="0"/>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004B5B37" w:rsidRPr="00B656F6">
              <w:rPr>
                <w:sz w:val="20"/>
                <w:szCs w:val="20"/>
              </w:rPr>
              <w:t>Cooperator</w:t>
            </w:r>
            <w:r w:rsidR="00ED0950" w:rsidRPr="00B656F6">
              <w:rPr>
                <w:sz w:val="20"/>
                <w:szCs w:val="20"/>
              </w:rPr>
              <w:br/>
            </w:r>
            <w:r>
              <w:rPr>
                <w:noProof/>
                <w:sz w:val="20"/>
                <w:szCs w:val="20"/>
                <w:lang w:eastAsia="en-US"/>
              </w:rPr>
              <w:drawing>
                <wp:inline distT="0" distB="0" distL="0" distR="0" wp14:anchorId="5E7203CD" wp14:editId="5708C316">
                  <wp:extent cx="152400" cy="152400"/>
                  <wp:effectExtent l="19050" t="0" r="0" b="0"/>
                  <wp:docPr id="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06310740" wp14:editId="21EFD714">
                  <wp:extent cx="152400" cy="152400"/>
                  <wp:effectExtent l="19050" t="0" r="0" b="0"/>
                  <wp:docPr id="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ED0950" w:rsidRPr="00B656F6">
              <w:rPr>
                <w:sz w:val="20"/>
                <w:szCs w:val="20"/>
              </w:rPr>
              <w:t>Selected Cooperator</w:t>
            </w:r>
          </w:p>
        </w:tc>
      </w:tr>
      <w:tr w:rsidR="004B5B37" w14:paraId="78E81477" w14:textId="77777777" w:rsidTr="00B656F6">
        <w:tc>
          <w:tcPr>
            <w:tcW w:w="2538" w:type="dxa"/>
            <w:gridSpan w:val="2"/>
          </w:tcPr>
          <w:p w14:paraId="572E39A8" w14:textId="77777777" w:rsidR="004B5B37" w:rsidRPr="00B656F6" w:rsidRDefault="00276B0C" w:rsidP="00B656F6">
            <w:pPr>
              <w:spacing w:after="0"/>
              <w:rPr>
                <w:noProof/>
                <w:sz w:val="20"/>
                <w:szCs w:val="20"/>
                <w:lang w:eastAsia="en-US"/>
              </w:rPr>
            </w:pPr>
            <w:r>
              <w:rPr>
                <w:noProof/>
                <w:sz w:val="20"/>
                <w:szCs w:val="20"/>
                <w:lang w:eastAsia="en-US"/>
              </w:rPr>
              <w:drawing>
                <wp:inline distT="0" distB="0" distL="0" distR="0" wp14:anchorId="091ACFEB" wp14:editId="64A71FF1">
                  <wp:extent cx="152400" cy="133350"/>
                  <wp:effectExtent l="19050" t="0" r="0" b="0"/>
                  <wp:docPr id="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7A815BE1" wp14:editId="4FAEC631">
                  <wp:extent cx="171450" cy="123825"/>
                  <wp:effectExtent l="19050" t="0" r="0" b="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004B5B37" w:rsidRPr="00B656F6">
              <w:rPr>
                <w:noProof/>
                <w:sz w:val="20"/>
                <w:szCs w:val="20"/>
                <w:lang w:eastAsia="en-US"/>
              </w:rPr>
              <w:t xml:space="preserve"> Crop</w:t>
            </w:r>
            <w:r w:rsidR="004B5B37" w:rsidRPr="00B656F6">
              <w:rPr>
                <w:noProof/>
                <w:sz w:val="20"/>
                <w:szCs w:val="20"/>
                <w:lang w:eastAsia="en-US"/>
              </w:rPr>
              <w:br/>
            </w:r>
            <w:r>
              <w:rPr>
                <w:noProof/>
                <w:sz w:val="20"/>
                <w:szCs w:val="20"/>
                <w:lang w:eastAsia="en-US"/>
              </w:rPr>
              <w:drawing>
                <wp:inline distT="0" distB="0" distL="0" distR="0" wp14:anchorId="7EF61E96" wp14:editId="43006A10">
                  <wp:extent cx="152400" cy="152400"/>
                  <wp:effectExtent l="19050" t="0" r="0" b="0"/>
                  <wp:docPr id="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01F1AE2D" wp14:editId="2FB396F7">
                  <wp:extent cx="161925" cy="171450"/>
                  <wp:effectExtent l="19050" t="0" r="9525"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004B5B37" w:rsidRPr="00B656F6">
              <w:rPr>
                <w:noProof/>
                <w:sz w:val="20"/>
                <w:szCs w:val="20"/>
                <w:lang w:eastAsia="en-US"/>
              </w:rPr>
              <w:t xml:space="preserve"> Selected Crop</w:t>
            </w:r>
          </w:p>
        </w:tc>
        <w:tc>
          <w:tcPr>
            <w:tcW w:w="2520" w:type="dxa"/>
          </w:tcPr>
          <w:p w14:paraId="2366C9BC" w14:textId="77777777" w:rsidR="004B5B37" w:rsidRPr="00B656F6" w:rsidRDefault="00276B0C" w:rsidP="00B656F6">
            <w:pPr>
              <w:spacing w:after="0"/>
              <w:rPr>
                <w:noProof/>
                <w:sz w:val="20"/>
                <w:szCs w:val="20"/>
                <w:lang w:eastAsia="en-US"/>
              </w:rPr>
            </w:pPr>
            <w:r>
              <w:rPr>
                <w:noProof/>
                <w:sz w:val="20"/>
                <w:szCs w:val="20"/>
                <w:lang w:eastAsia="en-US"/>
              </w:rPr>
              <w:drawing>
                <wp:inline distT="0" distB="0" distL="0" distR="0" wp14:anchorId="17B3586D" wp14:editId="56541E25">
                  <wp:extent cx="142875" cy="142875"/>
                  <wp:effectExtent l="19050" t="0" r="9525" b="0"/>
                  <wp:docPr id="8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74155565" wp14:editId="7179E95E">
                  <wp:extent cx="161925" cy="161925"/>
                  <wp:effectExtent l="19050" t="0" r="9525" b="0"/>
                  <wp:docPr id="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83F81" w:rsidRPr="00B656F6">
              <w:rPr>
                <w:noProof/>
                <w:sz w:val="20"/>
                <w:szCs w:val="20"/>
                <w:lang w:eastAsia="en-US"/>
              </w:rPr>
              <w:t xml:space="preserve"> </w:t>
            </w:r>
            <w:r w:rsidR="0081435D" w:rsidRPr="00B656F6">
              <w:rPr>
                <w:noProof/>
                <w:sz w:val="20"/>
                <w:szCs w:val="20"/>
                <w:lang w:eastAsia="en-US"/>
              </w:rPr>
              <w:t>Geography</w:t>
            </w:r>
            <w:r w:rsidR="0081435D" w:rsidRPr="00B656F6">
              <w:rPr>
                <w:noProof/>
                <w:sz w:val="20"/>
                <w:szCs w:val="20"/>
                <w:lang w:eastAsia="en-US"/>
              </w:rPr>
              <w:br/>
            </w:r>
            <w:r>
              <w:rPr>
                <w:noProof/>
                <w:sz w:val="20"/>
                <w:szCs w:val="20"/>
                <w:lang w:eastAsia="en-US"/>
              </w:rPr>
              <w:drawing>
                <wp:inline distT="0" distB="0" distL="0" distR="0" wp14:anchorId="6CFAA7B8" wp14:editId="67011F53">
                  <wp:extent cx="152400" cy="152400"/>
                  <wp:effectExtent l="19050" t="0" r="0" b="0"/>
                  <wp:docPr id="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311B9922" wp14:editId="0ACE6900">
                  <wp:extent cx="142875" cy="152400"/>
                  <wp:effectExtent l="19050" t="0" r="9525" b="0"/>
                  <wp:docPr id="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0081435D" w:rsidRPr="00B656F6">
              <w:rPr>
                <w:noProof/>
                <w:sz w:val="20"/>
                <w:szCs w:val="20"/>
                <w:lang w:eastAsia="en-US"/>
              </w:rPr>
              <w:t xml:space="preserve"> Selected Geography</w:t>
            </w:r>
          </w:p>
        </w:tc>
        <w:tc>
          <w:tcPr>
            <w:tcW w:w="2250" w:type="dxa"/>
          </w:tcPr>
          <w:p w14:paraId="3955F3C2" w14:textId="77777777" w:rsidR="004B5B37" w:rsidRPr="00B656F6" w:rsidRDefault="00276B0C" w:rsidP="00B656F6">
            <w:pPr>
              <w:spacing w:after="0"/>
              <w:rPr>
                <w:noProof/>
                <w:sz w:val="20"/>
                <w:szCs w:val="20"/>
                <w:lang w:eastAsia="en-US"/>
              </w:rPr>
            </w:pPr>
            <w:r>
              <w:rPr>
                <w:noProof/>
                <w:sz w:val="20"/>
                <w:szCs w:val="20"/>
                <w:lang w:eastAsia="en-US"/>
              </w:rPr>
              <w:drawing>
                <wp:inline distT="0" distB="0" distL="0" distR="0" wp14:anchorId="2B9EC898" wp14:editId="05822D6A">
                  <wp:extent cx="152400" cy="152400"/>
                  <wp:effectExtent l="19050" t="0" r="0" b="0"/>
                  <wp:docPr id="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6E14E5D7" wp14:editId="32C25AFF">
                  <wp:extent cx="180975" cy="142875"/>
                  <wp:effectExtent l="19050" t="0" r="9525" b="0"/>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srcRect/>
                          <a:stretch>
                            <a:fillRect/>
                          </a:stretch>
                        </pic:blipFill>
                        <pic:spPr bwMode="auto">
                          <a:xfrm>
                            <a:off x="0" y="0"/>
                            <a:ext cx="180975" cy="142875"/>
                          </a:xfrm>
                          <a:prstGeom prst="rect">
                            <a:avLst/>
                          </a:prstGeom>
                          <a:noFill/>
                          <a:ln w="9525">
                            <a:noFill/>
                            <a:miter lim="800000"/>
                            <a:headEnd/>
                            <a:tailEnd/>
                          </a:ln>
                        </pic:spPr>
                      </pic:pic>
                    </a:graphicData>
                  </a:graphic>
                </wp:inline>
              </w:drawing>
            </w:r>
            <w:r w:rsidR="00ED0950" w:rsidRPr="00B656F6">
              <w:rPr>
                <w:noProof/>
                <w:sz w:val="20"/>
                <w:szCs w:val="20"/>
                <w:lang w:eastAsia="en-US"/>
              </w:rPr>
              <w:t xml:space="preserve"> </w:t>
            </w:r>
            <w:r w:rsidR="00E975FD" w:rsidRPr="00B656F6">
              <w:rPr>
                <w:noProof/>
                <w:sz w:val="20"/>
                <w:szCs w:val="20"/>
                <w:lang w:eastAsia="en-US"/>
              </w:rPr>
              <w:t>Genus</w:t>
            </w:r>
            <w:r w:rsidR="00E975FD" w:rsidRPr="00B656F6">
              <w:rPr>
                <w:noProof/>
                <w:sz w:val="20"/>
                <w:szCs w:val="20"/>
                <w:lang w:eastAsia="en-US"/>
              </w:rPr>
              <w:br/>
              <w:t xml:space="preserve"> </w:t>
            </w:r>
            <w:r>
              <w:rPr>
                <w:noProof/>
                <w:sz w:val="20"/>
                <w:szCs w:val="20"/>
                <w:lang w:eastAsia="en-US"/>
              </w:rPr>
              <w:drawing>
                <wp:inline distT="0" distB="0" distL="0" distR="0" wp14:anchorId="6529C612" wp14:editId="0EA08DCA">
                  <wp:extent cx="152400" cy="152400"/>
                  <wp:effectExtent l="19050" t="0" r="0" b="0"/>
                  <wp:docPr id="8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406C2B6A" wp14:editId="10CA61B8">
                  <wp:extent cx="152400" cy="152400"/>
                  <wp:effectExtent l="19050" t="0" r="0" b="0"/>
                  <wp:docPr id="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ED0950" w:rsidRPr="00B656F6">
              <w:rPr>
                <w:noProof/>
                <w:sz w:val="20"/>
                <w:szCs w:val="20"/>
                <w:lang w:eastAsia="en-US"/>
              </w:rPr>
              <w:t xml:space="preserve"> </w:t>
            </w:r>
            <w:r w:rsidR="00E975FD" w:rsidRPr="00B656F6">
              <w:rPr>
                <w:noProof/>
                <w:sz w:val="20"/>
                <w:szCs w:val="20"/>
                <w:lang w:eastAsia="en-US"/>
              </w:rPr>
              <w:t>Selected Genus</w:t>
            </w:r>
          </w:p>
        </w:tc>
        <w:tc>
          <w:tcPr>
            <w:tcW w:w="2520" w:type="dxa"/>
            <w:gridSpan w:val="2"/>
          </w:tcPr>
          <w:p w14:paraId="317537BD" w14:textId="77777777" w:rsidR="004B5B37" w:rsidRDefault="004B5B37" w:rsidP="00B656F6">
            <w:pPr>
              <w:spacing w:after="0"/>
              <w:rPr>
                <w:noProof/>
                <w:lang w:eastAsia="en-US"/>
              </w:rPr>
            </w:pPr>
          </w:p>
        </w:tc>
      </w:tr>
      <w:tr w:rsidR="00F92022" w:rsidRPr="00CE1D7E" w14:paraId="5A5A6DAC" w14:textId="77777777" w:rsidTr="007D6577">
        <w:tblPrEx>
          <w:tblBorders>
            <w:top w:val="none" w:sz="0" w:space="0" w:color="auto"/>
            <w:left w:val="none" w:sz="0" w:space="0" w:color="auto"/>
            <w:bottom w:val="none" w:sz="0" w:space="0" w:color="auto"/>
            <w:right w:val="none" w:sz="0" w:space="0" w:color="auto"/>
          </w:tblBorders>
          <w:shd w:val="clear" w:color="000000" w:fill="FFFFFF"/>
        </w:tblPrEx>
        <w:trPr>
          <w:gridAfter w:val="1"/>
          <w:wAfter w:w="180" w:type="dxa"/>
        </w:trPr>
        <w:tc>
          <w:tcPr>
            <w:tcW w:w="810" w:type="dxa"/>
            <w:shd w:val="clear" w:color="000000" w:fill="FFFFFF"/>
          </w:tcPr>
          <w:p w14:paraId="7A660C04" w14:textId="77777777" w:rsidR="00F92022" w:rsidRPr="00CE1D7E" w:rsidRDefault="00276B0C" w:rsidP="007D6577">
            <w:r>
              <w:rPr>
                <w:noProof/>
                <w:lang w:eastAsia="en-US"/>
              </w:rPr>
              <w:lastRenderedPageBreak/>
              <w:drawing>
                <wp:inline distT="0" distB="0" distL="0" distR="0" wp14:anchorId="3F138C03" wp14:editId="6BEF2375">
                  <wp:extent cx="371475" cy="438150"/>
                  <wp:effectExtent l="19050" t="0" r="9525" b="0"/>
                  <wp:docPr id="9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8" w:type="dxa"/>
            <w:gridSpan w:val="4"/>
            <w:shd w:val="clear" w:color="000000" w:fill="FFFFFF"/>
          </w:tcPr>
          <w:p w14:paraId="37E80025" w14:textId="77777777" w:rsidR="00F92022" w:rsidRPr="00D42A9F" w:rsidRDefault="001E2F21" w:rsidP="00E7183F">
            <w:r>
              <w:t xml:space="preserve">Icons and labels for the list items are highly customizable.  </w:t>
            </w:r>
            <w:r w:rsidR="00E7183F">
              <w:t xml:space="preserve">Detailed information for doing this is included in the Admin Guide. (An AppSettings.txt file on your PC affects the labels for the list items. Most CT users will </w:t>
            </w:r>
            <w:r w:rsidR="00D62B65">
              <w:t>simply use the settings defined for them</w:t>
            </w:r>
            <w:r w:rsidR="000A7030">
              <w:t xml:space="preserve"> by their GG administrator</w:t>
            </w:r>
            <w:r w:rsidR="00D62B65">
              <w:t>.)</w:t>
            </w:r>
          </w:p>
        </w:tc>
      </w:tr>
    </w:tbl>
    <w:p w14:paraId="5A2E3E58" w14:textId="77777777" w:rsidR="00EC7DA1" w:rsidRDefault="001F12E1" w:rsidP="001F12E1">
      <w:pPr>
        <w:pStyle w:val="Heading5"/>
      </w:pPr>
      <w:bookmarkStart w:id="101" w:name="_Toc253149091"/>
      <w:bookmarkStart w:id="102" w:name="_Toc215568982"/>
      <w:bookmarkStart w:id="103" w:name="cell_colors"/>
      <w:r>
        <w:t>Cell Colors</w:t>
      </w:r>
      <w:bookmarkEnd w:id="101"/>
      <w:bookmarkEnd w:id="102"/>
    </w:p>
    <w:bookmarkEnd w:id="103"/>
    <w:p w14:paraId="3B1A8E29" w14:textId="77777777" w:rsidR="00CA4D97" w:rsidRPr="00CA4D97" w:rsidRDefault="00423BBC" w:rsidP="00CA4D97">
      <w:r>
        <w:t xml:space="preserve">When changes are being made to database records, the Curator Tool must be in “Edit Mode.” </w:t>
      </w:r>
      <w:r w:rsidR="00D84B44">
        <w:t xml:space="preserve">The </w:t>
      </w:r>
      <w:r w:rsidR="00CA4D97">
        <w:t xml:space="preserve">following table summarizes the implication of the cell’s color when In Edit mode: </w:t>
      </w:r>
    </w:p>
    <w:tbl>
      <w:tblPr>
        <w:tblW w:w="0" w:type="auto"/>
        <w:tblInd w:w="108" w:type="dxa"/>
        <w:tblBorders>
          <w:top w:val="dotted" w:sz="2" w:space="0" w:color="D9D9D9"/>
          <w:left w:val="dotted" w:sz="2" w:space="0" w:color="D9D9D9"/>
          <w:bottom w:val="dotted" w:sz="2" w:space="0" w:color="D9D9D9"/>
          <w:right w:val="dotted" w:sz="2" w:space="0" w:color="D9D9D9"/>
          <w:insideH w:val="dotted" w:sz="2" w:space="0" w:color="D9D9D9"/>
          <w:insideV w:val="dotted" w:sz="2" w:space="0" w:color="D9D9D9"/>
        </w:tblBorders>
        <w:tblLook w:val="04A0" w:firstRow="1" w:lastRow="0" w:firstColumn="1" w:lastColumn="0" w:noHBand="0" w:noVBand="1"/>
      </w:tblPr>
      <w:tblGrid>
        <w:gridCol w:w="2295"/>
        <w:gridCol w:w="6951"/>
      </w:tblGrid>
      <w:tr w:rsidR="00CE4A39" w:rsidRPr="00C43956" w14:paraId="3119DE2F" w14:textId="77777777" w:rsidTr="00B656F6">
        <w:trPr>
          <w:tblHeader/>
        </w:trPr>
        <w:tc>
          <w:tcPr>
            <w:tcW w:w="2340" w:type="dxa"/>
            <w:tcBorders>
              <w:bottom w:val="dotted" w:sz="2" w:space="0" w:color="D9D9D9"/>
            </w:tcBorders>
            <w:shd w:val="clear" w:color="auto" w:fill="F2F2F2"/>
          </w:tcPr>
          <w:p w14:paraId="04CC8CB8" w14:textId="77777777" w:rsidR="00CE4A39" w:rsidRPr="00B656F6" w:rsidRDefault="00CE4A39" w:rsidP="00350A1B">
            <w:pPr>
              <w:pStyle w:val="NormalInTble"/>
              <w:rPr>
                <w:b/>
                <w:szCs w:val="22"/>
              </w:rPr>
            </w:pPr>
            <w:r w:rsidRPr="00B656F6">
              <w:rPr>
                <w:b/>
                <w:szCs w:val="22"/>
              </w:rPr>
              <w:t>Cell Color</w:t>
            </w:r>
          </w:p>
        </w:tc>
        <w:tc>
          <w:tcPr>
            <w:tcW w:w="7128" w:type="dxa"/>
            <w:shd w:val="clear" w:color="auto" w:fill="F2F2F2"/>
          </w:tcPr>
          <w:p w14:paraId="363F2FCF" w14:textId="77777777" w:rsidR="00CE4A39" w:rsidRPr="00B656F6" w:rsidRDefault="00CE4A39" w:rsidP="00350A1B">
            <w:pPr>
              <w:pStyle w:val="NormalInTble"/>
              <w:rPr>
                <w:b/>
                <w:szCs w:val="22"/>
              </w:rPr>
            </w:pPr>
            <w:r w:rsidRPr="00B656F6">
              <w:rPr>
                <w:b/>
                <w:szCs w:val="22"/>
              </w:rPr>
              <w:t>Meaning</w:t>
            </w:r>
          </w:p>
        </w:tc>
      </w:tr>
      <w:tr w:rsidR="00CE4A39" w14:paraId="1D05C011" w14:textId="77777777" w:rsidTr="00B656F6">
        <w:tc>
          <w:tcPr>
            <w:tcW w:w="2340" w:type="dxa"/>
            <w:tcBorders>
              <w:bottom w:val="dotted" w:sz="2" w:space="0" w:color="D9D9D9"/>
            </w:tcBorders>
            <w:shd w:val="clear" w:color="auto" w:fill="D3D3D3"/>
          </w:tcPr>
          <w:p w14:paraId="486D7D93" w14:textId="77777777" w:rsidR="00CE4A39" w:rsidRDefault="00CE4A39" w:rsidP="00350A1B">
            <w:pPr>
              <w:pStyle w:val="NormalInTble"/>
            </w:pPr>
            <w:r>
              <w:t>gray</w:t>
            </w:r>
          </w:p>
        </w:tc>
        <w:tc>
          <w:tcPr>
            <w:tcW w:w="7128" w:type="dxa"/>
          </w:tcPr>
          <w:p w14:paraId="2B775BB4" w14:textId="77777777" w:rsidR="00CE4A39" w:rsidRDefault="00CE4A39" w:rsidP="00350A1B">
            <w:pPr>
              <w:pStyle w:val="NormalInTble"/>
            </w:pPr>
            <w:r>
              <w:t>cell cannot be edited</w:t>
            </w:r>
          </w:p>
        </w:tc>
      </w:tr>
      <w:tr w:rsidR="00CE4A39" w14:paraId="5ABAE24A" w14:textId="77777777" w:rsidTr="00B656F6">
        <w:tc>
          <w:tcPr>
            <w:tcW w:w="2340" w:type="dxa"/>
            <w:tcBorders>
              <w:bottom w:val="dotted" w:sz="2" w:space="0" w:color="D9D9D9"/>
            </w:tcBorders>
            <w:shd w:val="clear" w:color="auto" w:fill="DDA0DD"/>
          </w:tcPr>
          <w:p w14:paraId="00A5FE15" w14:textId="77777777" w:rsidR="00CE4A39" w:rsidRDefault="00CE4A39" w:rsidP="00350A1B">
            <w:pPr>
              <w:pStyle w:val="NormalInTble"/>
            </w:pPr>
            <w:r>
              <w:t>violet</w:t>
            </w:r>
          </w:p>
        </w:tc>
        <w:tc>
          <w:tcPr>
            <w:tcW w:w="7128" w:type="dxa"/>
          </w:tcPr>
          <w:p w14:paraId="7B111E0D" w14:textId="77777777" w:rsidR="00CE4A39" w:rsidRDefault="00CE4A39" w:rsidP="00350A1B">
            <w:pPr>
              <w:pStyle w:val="NormalInTble"/>
            </w:pPr>
            <w:r>
              <w:t xml:space="preserve">field is required; </w:t>
            </w:r>
            <w:r w:rsidR="00E01DD7">
              <w:t xml:space="preserve">a </w:t>
            </w:r>
            <w:r>
              <w:t>record cannot be saved until all required fields are filled</w:t>
            </w:r>
          </w:p>
        </w:tc>
      </w:tr>
      <w:tr w:rsidR="00CE4A39" w14:paraId="6F427CBC" w14:textId="77777777" w:rsidTr="00B656F6">
        <w:tc>
          <w:tcPr>
            <w:tcW w:w="2340" w:type="dxa"/>
            <w:shd w:val="clear" w:color="auto" w:fill="FFFF00"/>
          </w:tcPr>
          <w:p w14:paraId="4E882924" w14:textId="77777777" w:rsidR="00CE4A39" w:rsidRDefault="00CE4A39" w:rsidP="00350A1B">
            <w:pPr>
              <w:pStyle w:val="NormalInTble"/>
            </w:pPr>
            <w:r>
              <w:t>yellow</w:t>
            </w:r>
          </w:p>
        </w:tc>
        <w:tc>
          <w:tcPr>
            <w:tcW w:w="7128" w:type="dxa"/>
          </w:tcPr>
          <w:p w14:paraId="589F385F" w14:textId="77777777" w:rsidR="00CE4A39" w:rsidRDefault="00CE4A39" w:rsidP="00E57228">
            <w:pPr>
              <w:pStyle w:val="NormalInTble"/>
            </w:pPr>
            <w:r>
              <w:t xml:space="preserve">when </w:t>
            </w:r>
            <w:r w:rsidR="006B3238">
              <w:t xml:space="preserve">a record is being edited, </w:t>
            </w:r>
            <w:r>
              <w:t>fields that have changed</w:t>
            </w:r>
          </w:p>
        </w:tc>
      </w:tr>
      <w:tr w:rsidR="002F44EC" w14:paraId="0E1F9A09" w14:textId="77777777" w:rsidTr="00B656F6">
        <w:tc>
          <w:tcPr>
            <w:tcW w:w="2340" w:type="dxa"/>
            <w:shd w:val="clear" w:color="auto" w:fill="316AC5"/>
          </w:tcPr>
          <w:p w14:paraId="64B82B89" w14:textId="77777777" w:rsidR="002F44EC" w:rsidRDefault="002F44EC" w:rsidP="00350A1B">
            <w:pPr>
              <w:pStyle w:val="NormalInTble"/>
            </w:pPr>
            <w:r>
              <w:t>blue</w:t>
            </w:r>
          </w:p>
        </w:tc>
        <w:tc>
          <w:tcPr>
            <w:tcW w:w="7128" w:type="dxa"/>
          </w:tcPr>
          <w:p w14:paraId="086B0EB3" w14:textId="77777777" w:rsidR="002F44EC" w:rsidRDefault="002F44EC" w:rsidP="00350A1B">
            <w:pPr>
              <w:pStyle w:val="NormalInTble"/>
            </w:pPr>
            <w:r>
              <w:t>current cell</w:t>
            </w:r>
          </w:p>
        </w:tc>
      </w:tr>
    </w:tbl>
    <w:p w14:paraId="6D64F6CD" w14:textId="77777777" w:rsidR="001F12E1" w:rsidRDefault="001F12E1" w:rsidP="001F12E1"/>
    <w:p w14:paraId="555D04C4" w14:textId="77777777" w:rsidR="00D84B44" w:rsidRPr="001F12E1" w:rsidRDefault="00E26BB2" w:rsidP="001F12E1">
      <w:r>
        <w:t>In Edit mode, c</w:t>
      </w:r>
      <w:r w:rsidR="00BE2B75">
        <w:t xml:space="preserve">lick to select the </w:t>
      </w:r>
      <w:r w:rsidR="00BE2B75" w:rsidRPr="00BE2B75">
        <w:rPr>
          <w:b/>
        </w:rPr>
        <w:t>Highlight Changed Data</w:t>
      </w:r>
      <w:r w:rsidR="00BE2B75">
        <w:t xml:space="preserve"> option. Another handy option is the </w:t>
      </w:r>
      <w:r w:rsidR="00BE2B75" w:rsidRPr="00BE2B75">
        <w:rPr>
          <w:b/>
        </w:rPr>
        <w:t>Hide Unchanged Rows</w:t>
      </w:r>
      <w:r w:rsidR="00BE2B75">
        <w:t xml:space="preserve"> option.</w:t>
      </w:r>
      <w:r w:rsidR="002A30FD">
        <w:br/>
      </w:r>
      <w:r w:rsidR="00276B0C">
        <w:rPr>
          <w:noProof/>
          <w:lang w:eastAsia="en-US"/>
        </w:rPr>
        <w:drawing>
          <wp:inline distT="0" distB="0" distL="0" distR="0" wp14:anchorId="50302D93" wp14:editId="635133CC">
            <wp:extent cx="4962525" cy="2419350"/>
            <wp:effectExtent l="19050" t="19050" r="28575" b="190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9" cstate="print"/>
                    <a:srcRect/>
                    <a:stretch>
                      <a:fillRect/>
                    </a:stretch>
                  </pic:blipFill>
                  <pic:spPr bwMode="auto">
                    <a:xfrm>
                      <a:off x="0" y="0"/>
                      <a:ext cx="4962525" cy="2419350"/>
                    </a:xfrm>
                    <a:prstGeom prst="rect">
                      <a:avLst/>
                    </a:prstGeom>
                    <a:noFill/>
                    <a:ln w="9525">
                      <a:solidFill>
                        <a:schemeClr val="accent1"/>
                      </a:solidFill>
                      <a:miter lim="800000"/>
                      <a:headEnd/>
                      <a:tailEnd/>
                    </a:ln>
                  </pic:spPr>
                </pic:pic>
              </a:graphicData>
            </a:graphic>
          </wp:inline>
        </w:drawing>
      </w:r>
    </w:p>
    <w:p w14:paraId="6C8CBB6D" w14:textId="77777777" w:rsidR="00BE2B75" w:rsidRDefault="00BE2B75" w:rsidP="00BE2B75">
      <w:pPr>
        <w:pStyle w:val="Heading5"/>
      </w:pPr>
      <w:bookmarkStart w:id="104" w:name="_Toc253149092"/>
      <w:bookmarkStart w:id="105" w:name="_Toc215568983"/>
      <w:r>
        <w:t>Warning Indicators</w:t>
      </w:r>
      <w:bookmarkEnd w:id="104"/>
      <w:bookmarkEnd w:id="105"/>
    </w:p>
    <w:p w14:paraId="6DFF37D6" w14:textId="77777777" w:rsidR="00CD5720" w:rsidRDefault="00D84B44">
      <w:pPr>
        <w:spacing w:after="0"/>
      </w:pPr>
      <w:r>
        <w:t xml:space="preserve">This screen example also illustrates a warning indicator. Move the mouse over the </w:t>
      </w:r>
      <w:r w:rsidRPr="00F4270E">
        <w:rPr>
          <w:b/>
        </w:rPr>
        <w:t>!</w:t>
      </w:r>
      <w:r>
        <w:t xml:space="preserve"> and the message tooltip will display:</w:t>
      </w:r>
      <w:r>
        <w:br/>
      </w:r>
      <w:r w:rsidR="00276B0C">
        <w:rPr>
          <w:noProof/>
          <w:lang w:eastAsia="en-US"/>
        </w:rPr>
        <w:drawing>
          <wp:inline distT="0" distB="0" distL="0" distR="0" wp14:anchorId="3D3CF951" wp14:editId="67357AF4">
            <wp:extent cx="3286125" cy="657225"/>
            <wp:effectExtent l="19050" t="19050" r="28575" b="28575"/>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cstate="print"/>
                    <a:srcRect/>
                    <a:stretch>
                      <a:fillRect/>
                    </a:stretch>
                  </pic:blipFill>
                  <pic:spPr bwMode="auto">
                    <a:xfrm>
                      <a:off x="0" y="0"/>
                      <a:ext cx="3286125" cy="657225"/>
                    </a:xfrm>
                    <a:prstGeom prst="rect">
                      <a:avLst/>
                    </a:prstGeom>
                    <a:noFill/>
                    <a:ln w="9525">
                      <a:solidFill>
                        <a:schemeClr val="accent1"/>
                      </a:solidFill>
                      <a:miter lim="800000"/>
                      <a:headEnd/>
                      <a:tailEnd/>
                    </a:ln>
                  </pic:spPr>
                </pic:pic>
              </a:graphicData>
            </a:graphic>
          </wp:inline>
        </w:drawing>
      </w:r>
    </w:p>
    <w:p w14:paraId="730DF4AA" w14:textId="77777777" w:rsidR="0020678F" w:rsidRDefault="0020678F">
      <w:pPr>
        <w:spacing w:after="0"/>
      </w:pPr>
    </w:p>
    <w:p w14:paraId="79701B8F" w14:textId="77777777" w:rsidR="00EC7DA1" w:rsidRDefault="00EC7DA1" w:rsidP="00EC7DA1">
      <w:pPr>
        <w:pStyle w:val="Heading4"/>
      </w:pPr>
      <w:bookmarkStart w:id="106" w:name="_Toc253149093"/>
      <w:bookmarkStart w:id="107" w:name="_Toc215568984"/>
      <w:r>
        <w:lastRenderedPageBreak/>
        <w:t>Spreadsheet Similarities</w:t>
      </w:r>
      <w:bookmarkEnd w:id="106"/>
      <w:bookmarkEnd w:id="107"/>
      <w:r>
        <w:t xml:space="preserve"> </w:t>
      </w:r>
    </w:p>
    <w:p w14:paraId="5CDE3C40" w14:textId="77777777" w:rsidR="00C4549C" w:rsidRDefault="00C4549C" w:rsidP="00C4549C">
      <w:pPr>
        <w:pStyle w:val="Heading5"/>
      </w:pPr>
      <w:bookmarkStart w:id="108" w:name="_Toc253149094"/>
      <w:bookmarkStart w:id="109" w:name="_Toc215568985"/>
      <w:r>
        <w:t>Columns &amp; Rows</w:t>
      </w:r>
      <w:bookmarkEnd w:id="108"/>
      <w:bookmarkEnd w:id="109"/>
    </w:p>
    <w:p w14:paraId="54BA5477" w14:textId="77777777" w:rsidR="00C4549C" w:rsidRDefault="00EC7DA1" w:rsidP="00EC7DA1">
      <w:r>
        <w:t xml:space="preserve">The </w:t>
      </w:r>
      <w:r w:rsidR="009A6AAB">
        <w:t xml:space="preserve">data </w:t>
      </w:r>
      <w:r>
        <w:t xml:space="preserve">grid columns and rows </w:t>
      </w:r>
      <w:r w:rsidR="00F43EF0">
        <w:t xml:space="preserve">are </w:t>
      </w:r>
      <w:r>
        <w:t xml:space="preserve">similar to </w:t>
      </w:r>
      <w:r w:rsidR="004E7545">
        <w:t xml:space="preserve">the columns and rows in a </w:t>
      </w:r>
      <w:r w:rsidR="001A7A4A">
        <w:t>spreadsheet</w:t>
      </w:r>
      <w:r>
        <w:t xml:space="preserve">. For instance, you can widen and narrow both columns and rows. </w:t>
      </w:r>
      <w:r w:rsidRPr="009A3406">
        <w:rPr>
          <w:b/>
        </w:rPr>
        <w:t>Drag</w:t>
      </w:r>
      <w:r>
        <w:t xml:space="preserve"> the mouse on the edge of the column or row when the mouse pointer appears as a double-arrow. </w:t>
      </w:r>
      <w:r w:rsidRPr="007E086B">
        <w:rPr>
          <w:b/>
        </w:rPr>
        <w:t>Double-click</w:t>
      </w:r>
      <w:r>
        <w:t xml:space="preserve"> on the column or row edge to return to the original size.</w:t>
      </w:r>
    </w:p>
    <w:tbl>
      <w:tblPr>
        <w:tblW w:w="9648" w:type="dxa"/>
        <w:tblInd w:w="-72" w:type="dxa"/>
        <w:tblLayout w:type="fixed"/>
        <w:tblLook w:val="04A0" w:firstRow="1" w:lastRow="0" w:firstColumn="1" w:lastColumn="0" w:noHBand="0" w:noVBand="1"/>
      </w:tblPr>
      <w:tblGrid>
        <w:gridCol w:w="810"/>
        <w:gridCol w:w="8838"/>
      </w:tblGrid>
      <w:tr w:rsidR="00C4549C" w:rsidRPr="00DA32A5" w14:paraId="7081244F" w14:textId="77777777" w:rsidTr="00B656F6">
        <w:tc>
          <w:tcPr>
            <w:tcW w:w="810" w:type="dxa"/>
          </w:tcPr>
          <w:p w14:paraId="0B4744AE" w14:textId="77777777" w:rsidR="00C4549C" w:rsidRPr="00DA32A5" w:rsidRDefault="00276B0C" w:rsidP="007A3317">
            <w:pPr>
              <w:pStyle w:val="NormalInTble"/>
            </w:pPr>
            <w:r>
              <w:rPr>
                <w:noProof/>
              </w:rPr>
              <w:drawing>
                <wp:inline distT="0" distB="0" distL="0" distR="0" wp14:anchorId="09BADD60" wp14:editId="60CB7394">
                  <wp:extent cx="361950" cy="438150"/>
                  <wp:effectExtent l="19050" t="0" r="0" b="0"/>
                  <wp:docPr id="9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48228CD2" w14:textId="77777777" w:rsidR="00C4549C" w:rsidRPr="00B656F6" w:rsidRDefault="00C4549C" w:rsidP="0065599D">
            <w:pPr>
              <w:rPr>
                <w:szCs w:val="20"/>
              </w:rPr>
            </w:pPr>
            <w:r>
              <w:t>The C</w:t>
            </w:r>
            <w:r w:rsidR="00EC6A59">
              <w:t>T</w:t>
            </w:r>
            <w:r>
              <w:t xml:space="preserve"> </w:t>
            </w:r>
            <w:r w:rsidR="00EC6A59" w:rsidRPr="0065599D">
              <w:rPr>
                <w:i/>
              </w:rPr>
              <w:t>should</w:t>
            </w:r>
            <w:r w:rsidR="0065599D">
              <w:rPr>
                <w:i/>
              </w:rPr>
              <w:t>*</w:t>
            </w:r>
            <w:r w:rsidR="00EC6A59">
              <w:t xml:space="preserve"> </w:t>
            </w:r>
            <w:r>
              <w:t>remember your view and will display the view in the same manner (same columns, widths, etc.) the next time you use the program.</w:t>
            </w:r>
            <w:r w:rsidR="0065599D">
              <w:t xml:space="preserve"> (*Settings are not currently being saved correctly; this is a known a bug that will be corrected.) </w:t>
            </w:r>
          </w:p>
        </w:tc>
      </w:tr>
    </w:tbl>
    <w:p w14:paraId="255AEA9B" w14:textId="77777777" w:rsidR="00EC7DA1" w:rsidRDefault="000F51C6" w:rsidP="00EC7DA1">
      <w:r>
        <w:t xml:space="preserve">You can adjust the widths of columns and the height of rows just as you do with Excel – drag the dividing bar between the headings to adjust column width or between the left row header cells to adjust row height. </w:t>
      </w:r>
      <w:r>
        <w:br/>
      </w:r>
      <w:r w:rsidR="00276B0C">
        <w:rPr>
          <w:noProof/>
          <w:lang w:eastAsia="en-US"/>
        </w:rPr>
        <w:drawing>
          <wp:inline distT="0" distB="0" distL="0" distR="0" wp14:anchorId="781DEE72" wp14:editId="2F518B05">
            <wp:extent cx="5172075" cy="2066925"/>
            <wp:effectExtent l="19050" t="19050" r="28575" b="28575"/>
            <wp:docPr id="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cstate="print"/>
                    <a:srcRect/>
                    <a:stretch>
                      <a:fillRect/>
                    </a:stretch>
                  </pic:blipFill>
                  <pic:spPr bwMode="auto">
                    <a:xfrm>
                      <a:off x="0" y="0"/>
                      <a:ext cx="5172075" cy="2066925"/>
                    </a:xfrm>
                    <a:prstGeom prst="rect">
                      <a:avLst/>
                    </a:prstGeom>
                    <a:noFill/>
                    <a:ln w="9525">
                      <a:solidFill>
                        <a:schemeClr val="accent1"/>
                      </a:solidFill>
                      <a:miter lim="800000"/>
                      <a:headEnd/>
                      <a:tailEnd/>
                    </a:ln>
                  </pic:spPr>
                </pic:pic>
              </a:graphicData>
            </a:graphic>
          </wp:inline>
        </w:drawing>
      </w:r>
    </w:p>
    <w:tbl>
      <w:tblPr>
        <w:tblW w:w="9669" w:type="dxa"/>
        <w:tblInd w:w="-78" w:type="dxa"/>
        <w:tblLayout w:type="fixed"/>
        <w:tblLook w:val="04A0" w:firstRow="1" w:lastRow="0" w:firstColumn="1" w:lastColumn="0" w:noHBand="0" w:noVBand="1"/>
      </w:tblPr>
      <w:tblGrid>
        <w:gridCol w:w="816"/>
        <w:gridCol w:w="8853"/>
      </w:tblGrid>
      <w:tr w:rsidR="00EC7DA1" w:rsidRPr="00597272" w14:paraId="69F27330" w14:textId="77777777" w:rsidTr="00EC7DA1">
        <w:tc>
          <w:tcPr>
            <w:tcW w:w="816" w:type="dxa"/>
          </w:tcPr>
          <w:p w14:paraId="2BE6F22F" w14:textId="77777777" w:rsidR="00EC7DA1" w:rsidRPr="00597272" w:rsidRDefault="00276B0C" w:rsidP="00EC7DA1">
            <w:pPr>
              <w:pStyle w:val="NormalInTble"/>
              <w:rPr>
                <w:b/>
              </w:rPr>
            </w:pPr>
            <w:r>
              <w:rPr>
                <w:b/>
                <w:noProof/>
              </w:rPr>
              <w:drawing>
                <wp:inline distT="0" distB="0" distL="0" distR="0" wp14:anchorId="664EFF2E" wp14:editId="7FA062AC">
                  <wp:extent cx="361950" cy="447675"/>
                  <wp:effectExtent l="19050" t="0" r="0" b="0"/>
                  <wp:docPr id="9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55E5BF8D" w14:textId="77777777" w:rsidR="00EC7DA1" w:rsidRPr="009E61E8" w:rsidRDefault="00EC7DA1" w:rsidP="00F22583">
            <w:r>
              <w:t xml:space="preserve">Many of Excel’s keyboard shortcuts and navigation keys also work in the Curator Tool and Search grids. </w:t>
            </w:r>
            <w:r w:rsidR="009A6AAB">
              <w:t xml:space="preserve">Two that are very useful are </w:t>
            </w:r>
            <w:r w:rsidR="009A6AAB" w:rsidRPr="009A6AAB">
              <w:rPr>
                <w:b/>
              </w:rPr>
              <w:t>Ctrl</w:t>
            </w:r>
            <w:r w:rsidR="00F22583">
              <w:rPr>
                <w:b/>
              </w:rPr>
              <w:t>-</w:t>
            </w:r>
            <w:r w:rsidR="009A6AAB" w:rsidRPr="009A6AAB">
              <w:rPr>
                <w:b/>
              </w:rPr>
              <w:t>D</w:t>
            </w:r>
            <w:r w:rsidR="009A6AAB">
              <w:t xml:space="preserve"> and </w:t>
            </w:r>
            <w:r w:rsidR="009A6AAB" w:rsidRPr="009A6AAB">
              <w:rPr>
                <w:b/>
              </w:rPr>
              <w:t>Ctrl</w:t>
            </w:r>
            <w:r w:rsidR="00F22583">
              <w:rPr>
                <w:b/>
              </w:rPr>
              <w:t>-</w:t>
            </w:r>
            <w:r w:rsidR="009A6AAB" w:rsidRPr="009A6AAB">
              <w:rPr>
                <w:b/>
              </w:rPr>
              <w:t xml:space="preserve"> ‘</w:t>
            </w:r>
            <w:r w:rsidR="009A6AAB">
              <w:t xml:space="preserve"> – these </w:t>
            </w:r>
            <w:r w:rsidR="00F22583">
              <w:t xml:space="preserve">are </w:t>
            </w:r>
            <w:r w:rsidR="009A6AAB">
              <w:t>discussed in detail</w:t>
            </w:r>
            <w:r w:rsidR="00F22583">
              <w:t xml:space="preserve"> later</w:t>
            </w:r>
            <w:r w:rsidR="009A6AAB">
              <w:t xml:space="preserve">. </w:t>
            </w:r>
            <w:r w:rsidR="00E26BB2">
              <w:t xml:space="preserve">Refer to the </w:t>
            </w:r>
            <w:hyperlink w:anchor="keyboard_shortcuts" w:history="1">
              <w:r w:rsidR="00E26BB2" w:rsidRPr="00E26BB2">
                <w:rPr>
                  <w:rStyle w:val="Hyperlink"/>
                </w:rPr>
                <w:t>list</w:t>
              </w:r>
            </w:hyperlink>
            <w:r w:rsidR="00E26BB2">
              <w:t xml:space="preserve"> for others.</w:t>
            </w:r>
          </w:p>
        </w:tc>
      </w:tr>
    </w:tbl>
    <w:p w14:paraId="1539F904" w14:textId="77777777" w:rsidR="00BE2B10" w:rsidRDefault="00BE2B10" w:rsidP="00F023DF">
      <w:pPr>
        <w:pStyle w:val="Heading5"/>
      </w:pPr>
      <w:bookmarkStart w:id="110" w:name="_Toc253149095"/>
      <w:bookmarkStart w:id="111" w:name="_Toc215568986"/>
      <w:r>
        <w:t xml:space="preserve">Column </w:t>
      </w:r>
      <w:r w:rsidR="004C4D6B">
        <w:t>Order</w:t>
      </w:r>
      <w:bookmarkEnd w:id="110"/>
      <w:bookmarkEnd w:id="111"/>
    </w:p>
    <w:p w14:paraId="6C12DC9A" w14:textId="77777777" w:rsidR="004C4D6B" w:rsidRDefault="000842B1" w:rsidP="0089733B">
      <w:r>
        <w:t>R</w:t>
      </w:r>
      <w:r w:rsidR="00823100">
        <w:t xml:space="preserve">eorder the columns by dragging any column heading left or right. Release the mouse and the column will be </w:t>
      </w:r>
      <w:r w:rsidR="00A66C38">
        <w:t>repositioned</w:t>
      </w:r>
      <w:r w:rsidR="00823100">
        <w:t xml:space="preserve"> in </w:t>
      </w:r>
      <w:r w:rsidR="00F4270E">
        <w:t>the</w:t>
      </w:r>
      <w:r w:rsidR="00823100">
        <w:t xml:space="preserve"> location where you “drop” it. </w:t>
      </w:r>
      <w:r w:rsidR="00E26BB2">
        <w:br/>
      </w:r>
      <w:r w:rsidR="00276B0C">
        <w:rPr>
          <w:noProof/>
          <w:lang w:eastAsia="en-US"/>
        </w:rPr>
        <w:drawing>
          <wp:inline distT="0" distB="0" distL="0" distR="0" wp14:anchorId="46F64DF4" wp14:editId="72197203">
            <wp:extent cx="4286819" cy="1457518"/>
            <wp:effectExtent l="19050" t="19050" r="18481" b="28382"/>
            <wp:docPr id="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cstate="print"/>
                    <a:srcRect/>
                    <a:stretch>
                      <a:fillRect/>
                    </a:stretch>
                  </pic:blipFill>
                  <pic:spPr bwMode="auto">
                    <a:xfrm>
                      <a:off x="0" y="0"/>
                      <a:ext cx="4284562" cy="1456751"/>
                    </a:xfrm>
                    <a:prstGeom prst="rect">
                      <a:avLst/>
                    </a:prstGeom>
                    <a:noFill/>
                    <a:ln w="9525">
                      <a:solidFill>
                        <a:schemeClr val="accent1"/>
                      </a:solidFill>
                      <a:miter lim="800000"/>
                      <a:headEnd/>
                      <a:tailEnd/>
                    </a:ln>
                  </pic:spPr>
                </pic:pic>
              </a:graphicData>
            </a:graphic>
          </wp:inline>
        </w:drawing>
      </w:r>
      <w:r w:rsidR="0089733B">
        <w:br/>
        <w:t xml:space="preserve">In this example, the Taxonomy column in the Curator Tool was shifted to the left.  To reposition a column, drag the column heading left or right as needed.   </w:t>
      </w:r>
    </w:p>
    <w:p w14:paraId="2AA5EB18" w14:textId="02E294B4" w:rsidR="0089733B" w:rsidRDefault="0089733B" w:rsidP="0089733B">
      <w:r>
        <w:t xml:space="preserve">Demo: See </w:t>
      </w:r>
      <w:hyperlink r:id="rId123" w:history="1">
        <w:r w:rsidR="00E933BC" w:rsidRPr="00E933BC">
          <w:rPr>
            <w:rStyle w:val="Hyperlink"/>
          </w:rPr>
          <w:t>https://www.ars-grin.gov/npgs/gringlobal/videos/datagrid.mp4</w:t>
        </w:r>
      </w:hyperlink>
    </w:p>
    <w:p w14:paraId="3A38C7F8" w14:textId="77777777" w:rsidR="00BE2B10" w:rsidRDefault="00BE2B10" w:rsidP="00BE2B10">
      <w:pPr>
        <w:pStyle w:val="Heading5"/>
      </w:pPr>
      <w:bookmarkStart w:id="112" w:name="hiding_columns"/>
      <w:bookmarkStart w:id="113" w:name="_Toc253149096"/>
      <w:bookmarkStart w:id="114" w:name="_Toc215568987"/>
      <w:bookmarkEnd w:id="112"/>
      <w:r>
        <w:lastRenderedPageBreak/>
        <w:t>Hiding / Displaying Columns</w:t>
      </w:r>
      <w:bookmarkEnd w:id="113"/>
      <w:bookmarkEnd w:id="114"/>
    </w:p>
    <w:p w14:paraId="2F5C3D2D" w14:textId="77777777" w:rsidR="004E38DB" w:rsidRDefault="00BE2B10" w:rsidP="004E38DB">
      <w:r>
        <w:t xml:space="preserve">Not only can you reorder columns, but you can also choose </w:t>
      </w:r>
      <w:r w:rsidR="00A97840">
        <w:t xml:space="preserve">which columns </w:t>
      </w:r>
      <w:r>
        <w:t>to display or not display</w:t>
      </w:r>
      <w:r w:rsidR="00A97840">
        <w:t>.</w:t>
      </w:r>
      <w:r w:rsidR="004E38DB">
        <w:t xml:space="preserve"> For each </w:t>
      </w:r>
      <w:r w:rsidR="00E467FA">
        <w:t>dataview</w:t>
      </w:r>
      <w:r w:rsidR="004E38DB">
        <w:t>, certain columns are displayed automatically. However, you can control which columns are displayed (or not).</w:t>
      </w:r>
    </w:p>
    <w:p w14:paraId="00A3B727" w14:textId="77777777" w:rsidR="004E38DB" w:rsidRDefault="004E38DB" w:rsidP="004E38DB">
      <w:pPr>
        <w:pStyle w:val="Heading6"/>
      </w:pPr>
      <w:r>
        <w:t>To Select Which Columns to Hide / Display</w:t>
      </w:r>
    </w:p>
    <w:p w14:paraId="23B5F171" w14:textId="77777777" w:rsidR="00AF7C6C" w:rsidRDefault="00BE2B10" w:rsidP="00EC7DA1">
      <w:r>
        <w:t xml:space="preserve"> Click on the </w:t>
      </w:r>
      <w:r w:rsidRPr="00BE2B10">
        <w:rPr>
          <w:b/>
        </w:rPr>
        <w:t>Column Chooser</w:t>
      </w:r>
      <w:r>
        <w:t xml:space="preserve"> tab near the right edge of the data grid.</w:t>
      </w:r>
      <w:r w:rsidR="00AF7C6C">
        <w:br/>
      </w:r>
      <w:r w:rsidR="00AF7C6C">
        <w:rPr>
          <w:noProof/>
          <w:lang w:eastAsia="en-US"/>
        </w:rPr>
        <w:drawing>
          <wp:inline distT="0" distB="0" distL="0" distR="0" wp14:anchorId="5537DE44" wp14:editId="5B56B63C">
            <wp:extent cx="5943600" cy="1850751"/>
            <wp:effectExtent l="19050" t="0" r="0" b="0"/>
            <wp:docPr id="3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cstate="print"/>
                    <a:srcRect/>
                    <a:stretch>
                      <a:fillRect/>
                    </a:stretch>
                  </pic:blipFill>
                  <pic:spPr bwMode="auto">
                    <a:xfrm>
                      <a:off x="0" y="0"/>
                      <a:ext cx="5943600" cy="1850751"/>
                    </a:xfrm>
                    <a:prstGeom prst="rect">
                      <a:avLst/>
                    </a:prstGeom>
                    <a:noFill/>
                    <a:ln w="9525">
                      <a:noFill/>
                      <a:miter lim="800000"/>
                      <a:headEnd/>
                      <a:tailEnd/>
                    </a:ln>
                  </pic:spPr>
                </pic:pic>
              </a:graphicData>
            </a:graphic>
          </wp:inline>
        </w:drawing>
      </w:r>
    </w:p>
    <w:p w14:paraId="15FC3E37" w14:textId="77777777" w:rsidR="00A55459" w:rsidRDefault="00A55459" w:rsidP="00EC7DA1">
      <w:r>
        <w:t xml:space="preserve">Select which columns to display by clicking in their checkboxes; click anywhere in the data grid to close the </w:t>
      </w:r>
      <w:r w:rsidRPr="00B73FC4">
        <w:rPr>
          <w:b/>
        </w:rPr>
        <w:t>Column Chooser Panel</w:t>
      </w:r>
      <w:r w:rsidR="00B73FC4" w:rsidRPr="00B73FC4">
        <w:t>.</w:t>
      </w:r>
    </w:p>
    <w:p w14:paraId="08EB91DF" w14:textId="77777777" w:rsidR="004E38DB" w:rsidRDefault="00502517" w:rsidP="004E38DB">
      <w:pPr>
        <w:pStyle w:val="Heading4"/>
      </w:pPr>
      <w:bookmarkStart w:id="115" w:name="customizing"/>
      <w:bookmarkStart w:id="116" w:name="_Toc253149097"/>
      <w:bookmarkStart w:id="117" w:name="_Toc215568988"/>
      <w:bookmarkEnd w:id="115"/>
      <w:r>
        <w:t xml:space="preserve">Personalizing Your Curator Tool: </w:t>
      </w:r>
      <w:r w:rsidR="004E38DB">
        <w:t>Other Options Tab</w:t>
      </w:r>
      <w:bookmarkEnd w:id="116"/>
      <w:bookmarkEnd w:id="117"/>
    </w:p>
    <w:p w14:paraId="5047D796" w14:textId="77777777" w:rsidR="004E38DB" w:rsidRDefault="004E38DB" w:rsidP="004E38DB">
      <w:r>
        <w:t xml:space="preserve">The </w:t>
      </w:r>
      <w:r w:rsidRPr="00711549">
        <w:rPr>
          <w:b/>
        </w:rPr>
        <w:t>Other Options</w:t>
      </w:r>
      <w:r>
        <w:t xml:space="preserve"> tab on the right side of the Grid has various settings that can be used to adjust the row colors, the number of rows allowed, and options for highlighting charged data and for hiding unchanged rows. </w:t>
      </w:r>
      <w:r w:rsidRPr="005815AE">
        <w:t xml:space="preserve">Click </w:t>
      </w:r>
      <w:r w:rsidR="00D46497">
        <w:t xml:space="preserve">on the </w:t>
      </w:r>
      <w:r w:rsidR="00D46497" w:rsidRPr="00D46497">
        <w:rPr>
          <w:b/>
        </w:rPr>
        <w:t>Other Options</w:t>
      </w:r>
      <w:r w:rsidR="00D46497">
        <w:t xml:space="preserve"> tab to open this panel; click </w:t>
      </w:r>
      <w:r>
        <w:t xml:space="preserve">anywhere in the Data Grid to close </w:t>
      </w:r>
      <w:r w:rsidR="00D46497">
        <w:t>the tab</w:t>
      </w:r>
      <w:r>
        <w:t>.</w:t>
      </w:r>
    </w:p>
    <w:p w14:paraId="6F268731" w14:textId="77777777" w:rsidR="004E38DB" w:rsidRDefault="00276B0C" w:rsidP="004E38DB">
      <w:pPr>
        <w:rPr>
          <w:b/>
        </w:rPr>
      </w:pPr>
      <w:r>
        <w:rPr>
          <w:noProof/>
          <w:lang w:eastAsia="en-US"/>
        </w:rPr>
        <w:drawing>
          <wp:inline distT="0" distB="0" distL="0" distR="0" wp14:anchorId="289A0C57" wp14:editId="38D838B4">
            <wp:extent cx="4696073" cy="2815809"/>
            <wp:effectExtent l="19050" t="19050" r="28327" b="22641"/>
            <wp:docPr id="99" name="Picture 1" descr="D:\DOCUME~1\dbmumr\LOCALS~1\Temp\SNAGHTMLfb5b5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r\LOCALS~1\Temp\SNAGHTMLfb5b5dc.PNG"/>
                    <pic:cNvPicPr>
                      <a:picLocks noChangeAspect="1" noChangeArrowheads="1"/>
                    </pic:cNvPicPr>
                  </pic:nvPicPr>
                  <pic:blipFill>
                    <a:blip r:embed="rId125" cstate="print"/>
                    <a:srcRect/>
                    <a:stretch>
                      <a:fillRect/>
                    </a:stretch>
                  </pic:blipFill>
                  <pic:spPr bwMode="auto">
                    <a:xfrm>
                      <a:off x="0" y="0"/>
                      <a:ext cx="4697030" cy="2816383"/>
                    </a:xfrm>
                    <a:prstGeom prst="rect">
                      <a:avLst/>
                    </a:prstGeom>
                    <a:noFill/>
                    <a:ln w="9525">
                      <a:solidFill>
                        <a:schemeClr val="accent1"/>
                      </a:solidFill>
                      <a:miter lim="800000"/>
                      <a:headEnd/>
                      <a:tailEnd/>
                    </a:ln>
                  </pic:spPr>
                </pic:pic>
              </a:graphicData>
            </a:graphic>
          </wp:inline>
        </w:drawing>
      </w:r>
      <w:r w:rsidR="004E38DB">
        <w:rPr>
          <w:b/>
          <w:noProof/>
          <w:lang w:eastAsia="en-US"/>
        </w:rPr>
        <w:t xml:space="preserve"> </w:t>
      </w:r>
    </w:p>
    <w:p w14:paraId="341D6853" w14:textId="77777777" w:rsidR="004E38DB" w:rsidRDefault="004E38DB" w:rsidP="004E38DB">
      <w:pPr>
        <w:pStyle w:val="Heading5"/>
      </w:pPr>
      <w:bookmarkStart w:id="118" w:name="_Toc253149098"/>
      <w:bookmarkStart w:id="119" w:name="_Toc215568989"/>
      <w:r>
        <w:lastRenderedPageBreak/>
        <w:t>Cell and row colors</w:t>
      </w:r>
      <w:bookmarkEnd w:id="118"/>
      <w:bookmarkEnd w:id="119"/>
    </w:p>
    <w:p w14:paraId="67380600" w14:textId="77777777" w:rsidR="004E38DB" w:rsidRPr="00E03381" w:rsidRDefault="004E38DB" w:rsidP="004E38DB">
      <w:r>
        <w:t xml:space="preserve">Use the </w:t>
      </w:r>
      <w:r w:rsidRPr="00E03381">
        <w:rPr>
          <w:b/>
        </w:rPr>
        <w:t>Default cell color…</w:t>
      </w:r>
      <w:r>
        <w:t xml:space="preserve"> and </w:t>
      </w:r>
      <w:r w:rsidRPr="00E03381">
        <w:rPr>
          <w:b/>
        </w:rPr>
        <w:t>Alternating row color…</w:t>
      </w:r>
      <w:r>
        <w:t xml:space="preserve"> buttons to change colors. Each </w:t>
      </w:r>
      <w:r w:rsidR="00E467FA">
        <w:t>dataview</w:t>
      </w:r>
      <w:r>
        <w:t xml:space="preserve"> can have its own color mix, making it easier to </w:t>
      </w:r>
      <w:r w:rsidR="00D46497">
        <w:t xml:space="preserve">quickly </w:t>
      </w:r>
      <w:r>
        <w:t xml:space="preserve">recognize which </w:t>
      </w:r>
      <w:r w:rsidR="00E467FA">
        <w:t>dataview</w:t>
      </w:r>
      <w:r>
        <w:t xml:space="preserve"> is </w:t>
      </w:r>
      <w:r w:rsidR="00E57228">
        <w:t xml:space="preserve">currently </w:t>
      </w:r>
      <w:r>
        <w:t xml:space="preserve">being </w:t>
      </w:r>
      <w:r w:rsidR="00E57228">
        <w:t xml:space="preserve">displayed. </w:t>
      </w:r>
    </w:p>
    <w:p w14:paraId="6B4B23A3" w14:textId="77777777" w:rsidR="004E38DB" w:rsidRDefault="004E38DB" w:rsidP="004E38DB">
      <w:pPr>
        <w:pStyle w:val="Heading5"/>
      </w:pPr>
      <w:bookmarkStart w:id="120" w:name="_Toc253149099"/>
      <w:bookmarkStart w:id="121" w:name="_Toc215568990"/>
      <w:r>
        <w:t>Max rows allowed</w:t>
      </w:r>
      <w:bookmarkEnd w:id="120"/>
      <w:bookmarkEnd w:id="121"/>
    </w:p>
    <w:p w14:paraId="3CA304CC" w14:textId="77777777" w:rsidR="004E38DB" w:rsidRDefault="004E38DB" w:rsidP="004E38DB">
      <w:r>
        <w:t xml:space="preserve">Use this setting to control the </w:t>
      </w:r>
      <w:r w:rsidR="00DF2C85">
        <w:t xml:space="preserve">maximum </w:t>
      </w:r>
      <w:r>
        <w:t xml:space="preserve">number of rows displayed in the Data Grid.  </w:t>
      </w:r>
      <w:r w:rsidR="00DF2C85">
        <w:t>(</w:t>
      </w:r>
      <w:r>
        <w:t>The number must be greater than one.</w:t>
      </w:r>
      <w:r w:rsidR="00DF2C85">
        <w:t>)</w:t>
      </w:r>
      <w:r>
        <w:t xml:space="preserve"> </w:t>
      </w:r>
      <w:r w:rsidR="005B6F3B">
        <w:t xml:space="preserve">Be aware that </w:t>
      </w:r>
      <w:r w:rsidR="00DF2C85">
        <w:t xml:space="preserve">a very large value for </w:t>
      </w:r>
      <w:r w:rsidR="005B6F3B" w:rsidRPr="00E75E09">
        <w:rPr>
          <w:b/>
        </w:rPr>
        <w:t>Max Rows Allowed</w:t>
      </w:r>
      <w:r w:rsidR="005B6F3B">
        <w:t xml:space="preserve"> </w:t>
      </w:r>
      <w:r w:rsidR="009851D5">
        <w:t xml:space="preserve">could </w:t>
      </w:r>
      <w:r w:rsidR="00DF2C85">
        <w:t xml:space="preserve">negatively </w:t>
      </w:r>
      <w:r w:rsidR="009851D5">
        <w:t xml:space="preserve">impact the response time when accessing data from a remote </w:t>
      </w:r>
      <w:r w:rsidR="005B6F3B">
        <w:t>server</w:t>
      </w:r>
      <w:r w:rsidR="009851D5">
        <w:t xml:space="preserve">. </w:t>
      </w:r>
      <w:r w:rsidR="005B6F3B">
        <w:t xml:space="preserve"> </w:t>
      </w:r>
      <w:r>
        <w:t xml:space="preserve">Typically, </w:t>
      </w:r>
      <w:r w:rsidRPr="00DF2C85">
        <w:rPr>
          <w:b/>
        </w:rPr>
        <w:t>100</w:t>
      </w:r>
      <w:r w:rsidR="00E75E09" w:rsidRPr="00DF2C85">
        <w:rPr>
          <w:b/>
        </w:rPr>
        <w:t>0</w:t>
      </w:r>
      <w:r>
        <w:t xml:space="preserve"> or </w:t>
      </w:r>
      <w:r w:rsidR="00E75E09">
        <w:t xml:space="preserve">even </w:t>
      </w:r>
      <w:r w:rsidRPr="00DF2C85">
        <w:rPr>
          <w:b/>
        </w:rPr>
        <w:t>10</w:t>
      </w:r>
      <w:r w:rsidR="00E75E09" w:rsidRPr="00DF2C85">
        <w:rPr>
          <w:b/>
        </w:rPr>
        <w:t>,</w:t>
      </w:r>
      <w:r w:rsidRPr="00DF2C85">
        <w:rPr>
          <w:b/>
        </w:rPr>
        <w:t>00</w:t>
      </w:r>
      <w:r w:rsidR="00E75E09" w:rsidRPr="00DF2C85">
        <w:rPr>
          <w:b/>
        </w:rPr>
        <w:t>0</w:t>
      </w:r>
      <w:r>
        <w:t xml:space="preserve"> </w:t>
      </w:r>
      <w:r w:rsidR="00D46497">
        <w:t>is okay</w:t>
      </w:r>
      <w:r>
        <w:t xml:space="preserve">. </w:t>
      </w:r>
    </w:p>
    <w:p w14:paraId="54FBE531" w14:textId="77777777" w:rsidR="00DF2C85" w:rsidRDefault="00DF2C85" w:rsidP="004E38DB">
      <w:r>
        <w:t xml:space="preserve">When considering setting the value, remember that the Curator Tool </w:t>
      </w:r>
      <w:r w:rsidRPr="00DF2C85">
        <w:t>stop</w:t>
      </w:r>
      <w:r>
        <w:t>s</w:t>
      </w:r>
      <w:r w:rsidRPr="00DF2C85">
        <w:t xml:space="preserve"> </w:t>
      </w:r>
      <w:r>
        <w:t xml:space="preserve">displaying </w:t>
      </w:r>
      <w:r w:rsidRPr="00DF2C85">
        <w:t>rows at whatever maximum level you set.</w:t>
      </w:r>
      <w:r>
        <w:t xml:space="preserve"> If you import a large number of records, some may not display because the total number of rows has reached the upper limit. </w:t>
      </w:r>
      <w:r w:rsidR="00685105">
        <w:t>I</w:t>
      </w:r>
      <w:r>
        <w:t xml:space="preserve">t may seem that all of your records did not get imported when in reality they were imported, but </w:t>
      </w:r>
      <w:r w:rsidR="00D46497">
        <w:t xml:space="preserve">they </w:t>
      </w:r>
      <w:r>
        <w:t xml:space="preserve">are just not displaying. </w:t>
      </w:r>
    </w:p>
    <w:p w14:paraId="5E9475E5" w14:textId="77777777" w:rsidR="006238F0" w:rsidRDefault="005B6F3B" w:rsidP="006238F0">
      <w:pPr>
        <w:pStyle w:val="Heading5"/>
      </w:pPr>
      <w:bookmarkStart w:id="122" w:name="_Toc215568991"/>
      <w:r>
        <w:t xml:space="preserve">Performance Enhancement Option: </w:t>
      </w:r>
      <w:r w:rsidR="006238F0">
        <w:t>Query Paging Size</w:t>
      </w:r>
      <w:bookmarkEnd w:id="122"/>
    </w:p>
    <w:p w14:paraId="007BBE04" w14:textId="77777777" w:rsidR="005B6F3B" w:rsidRDefault="005B6F3B" w:rsidP="003C13AC">
      <w:r>
        <w:t xml:space="preserve">By increasing the </w:t>
      </w:r>
      <w:r w:rsidRPr="00E75E09">
        <w:rPr>
          <w:b/>
        </w:rPr>
        <w:t>Query Paging Size</w:t>
      </w:r>
      <w:r>
        <w:t xml:space="preserve">, </w:t>
      </w:r>
      <w:r w:rsidRPr="005416B2">
        <w:rPr>
          <w:i/>
        </w:rPr>
        <w:t>you can greatly enhance the performance of your PC</w:t>
      </w:r>
      <w:r>
        <w:t xml:space="preserve">. </w:t>
      </w:r>
      <w:r w:rsidR="003C13AC">
        <w:t xml:space="preserve">By </w:t>
      </w:r>
      <w:r w:rsidR="006238F0">
        <w:t>adjust</w:t>
      </w:r>
      <w:r w:rsidR="003C13AC">
        <w:t>ing</w:t>
      </w:r>
      <w:r w:rsidR="006238F0">
        <w:t xml:space="preserve"> </w:t>
      </w:r>
      <w:r w:rsidR="003C13AC">
        <w:t xml:space="preserve">the </w:t>
      </w:r>
      <w:r w:rsidR="003C13AC" w:rsidRPr="00E75E09">
        <w:rPr>
          <w:b/>
        </w:rPr>
        <w:t>Query Paging Size</w:t>
      </w:r>
      <w:r w:rsidR="006238F0">
        <w:t xml:space="preserve"> </w:t>
      </w:r>
      <w:r w:rsidR="003C13AC">
        <w:t>to fit the conditions – keep it lower if slow conditions exist</w:t>
      </w:r>
      <w:r w:rsidR="00B73FC4">
        <w:t xml:space="preserve">. </w:t>
      </w:r>
      <w:r w:rsidR="00B73FC4" w:rsidRPr="00B73FC4">
        <w:rPr>
          <w:b/>
        </w:rPr>
        <w:t>1000</w:t>
      </w:r>
      <w:r w:rsidR="00B73FC4">
        <w:t xml:space="preserve"> is typical. </w:t>
      </w:r>
    </w:p>
    <w:tbl>
      <w:tblPr>
        <w:tblW w:w="9648" w:type="dxa"/>
        <w:tblLayout w:type="fixed"/>
        <w:tblLook w:val="04A0" w:firstRow="1" w:lastRow="0" w:firstColumn="1" w:lastColumn="0" w:noHBand="0" w:noVBand="1"/>
      </w:tblPr>
      <w:tblGrid>
        <w:gridCol w:w="810"/>
        <w:gridCol w:w="8838"/>
      </w:tblGrid>
      <w:tr w:rsidR="009054D7" w:rsidRPr="00DA32A5" w14:paraId="392113EC" w14:textId="77777777" w:rsidTr="00B656F6">
        <w:tc>
          <w:tcPr>
            <w:tcW w:w="810" w:type="dxa"/>
          </w:tcPr>
          <w:p w14:paraId="2635618B" w14:textId="77777777" w:rsidR="009054D7" w:rsidRPr="00DA32A5" w:rsidRDefault="00276B0C" w:rsidP="00832B4C">
            <w:pPr>
              <w:pStyle w:val="NormalInTble"/>
            </w:pPr>
            <w:r>
              <w:rPr>
                <w:noProof/>
              </w:rPr>
              <w:drawing>
                <wp:inline distT="0" distB="0" distL="0" distR="0" wp14:anchorId="5A0415B9" wp14:editId="69C24D38">
                  <wp:extent cx="361950" cy="447675"/>
                  <wp:effectExtent l="19050" t="0" r="0" b="0"/>
                  <wp:docPr id="100"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8" w:type="dxa"/>
          </w:tcPr>
          <w:p w14:paraId="68EBCCEA" w14:textId="77777777" w:rsidR="009054D7" w:rsidRPr="00B656F6" w:rsidRDefault="00E26BB2" w:rsidP="00B73FC4">
            <w:pPr>
              <w:rPr>
                <w:szCs w:val="20"/>
              </w:rPr>
            </w:pPr>
            <w:r>
              <w:t xml:space="preserve">When </w:t>
            </w:r>
            <w:r w:rsidR="005623D3">
              <w:t xml:space="preserve">increasing </w:t>
            </w:r>
            <w:r w:rsidR="00DF7CD6" w:rsidRPr="00B656F6">
              <w:rPr>
                <w:b/>
              </w:rPr>
              <w:t>Query Paging Size</w:t>
            </w:r>
            <w:r>
              <w:rPr>
                <w:b/>
              </w:rPr>
              <w:t xml:space="preserve">, </w:t>
            </w:r>
            <w:r w:rsidR="00DF7CD6">
              <w:t>remember that a</w:t>
            </w:r>
            <w:r w:rsidR="009054D7">
              <w:t xml:space="preserve"> large page size means a less responsive Escape Key.  </w:t>
            </w:r>
            <w:r w:rsidR="00BC0A00" w:rsidRPr="00BC0A00">
              <w:t xml:space="preserve">If you increase </w:t>
            </w:r>
            <w:r>
              <w:t xml:space="preserve">the size </w:t>
            </w:r>
            <w:r w:rsidR="00BC0A00" w:rsidRPr="00BC0A00">
              <w:t xml:space="preserve">too </w:t>
            </w:r>
            <w:r>
              <w:t>high</w:t>
            </w:r>
            <w:r w:rsidR="00BC0A00" w:rsidRPr="00BC0A00">
              <w:t>, y</w:t>
            </w:r>
            <w:r w:rsidR="00BC0A00">
              <w:t>ou might experience a “</w:t>
            </w:r>
            <w:r w:rsidR="00BC0A00" w:rsidRPr="00BC0A00">
              <w:t>server timeout</w:t>
            </w:r>
            <w:r w:rsidR="00BC0A00">
              <w:t>”</w:t>
            </w:r>
            <w:r w:rsidR="00BC0A00" w:rsidRPr="00BC0A00">
              <w:t xml:space="preserve"> error indicat</w:t>
            </w:r>
            <w:r w:rsidR="005623D3">
              <w:t>ing</w:t>
            </w:r>
            <w:r w:rsidR="00BC0A00" w:rsidRPr="00BC0A00">
              <w:t xml:space="preserve"> that you are asking for so much data in one round trip that the server cannot deliver </w:t>
            </w:r>
            <w:r>
              <w:t xml:space="preserve">the volume of data </w:t>
            </w:r>
            <w:r w:rsidR="00BC0A00" w:rsidRPr="00BC0A00">
              <w:t>in the allotted</w:t>
            </w:r>
            <w:r w:rsidR="005623D3">
              <w:t xml:space="preserve"> </w:t>
            </w:r>
            <w:r w:rsidR="005623D3" w:rsidRPr="00BC0A00">
              <w:t>time</w:t>
            </w:r>
            <w:r w:rsidR="00BC0A00" w:rsidRPr="00BC0A00">
              <w:t>.</w:t>
            </w:r>
            <w:r w:rsidR="00F40931">
              <w:t xml:space="preserve"> I</w:t>
            </w:r>
            <w:r>
              <w:t>f that happens, reduce the size.</w:t>
            </w:r>
          </w:p>
        </w:tc>
      </w:tr>
    </w:tbl>
    <w:p w14:paraId="45061DE6" w14:textId="77777777" w:rsidR="004E38DB" w:rsidRDefault="004E38DB" w:rsidP="00DF7CD6">
      <w:pPr>
        <w:pStyle w:val="Heading5"/>
      </w:pPr>
      <w:bookmarkStart w:id="123" w:name="_Toc253149100"/>
      <w:bookmarkStart w:id="124" w:name="_Toc215568992"/>
      <w:r>
        <w:t>Save User Settings Now</w:t>
      </w:r>
      <w:bookmarkEnd w:id="123"/>
      <w:bookmarkEnd w:id="124"/>
    </w:p>
    <w:p w14:paraId="16B5E03E" w14:textId="2124916B" w:rsidR="004E38DB" w:rsidRDefault="004E38DB" w:rsidP="004E38DB">
      <w:r>
        <w:t xml:space="preserve">Click the </w:t>
      </w:r>
      <w:r w:rsidRPr="003E6B15">
        <w:rPr>
          <w:b/>
        </w:rPr>
        <w:t>Save User Settings Now</w:t>
      </w:r>
      <w:r>
        <w:t xml:space="preserve"> button to save the </w:t>
      </w:r>
      <w:r w:rsidR="00E467FA">
        <w:t>dataview</w:t>
      </w:r>
      <w:r w:rsidR="00527006">
        <w:t>s</w:t>
      </w:r>
      <w:r>
        <w:t>’ row colors and column settings (column order, width, and visibility)</w:t>
      </w:r>
      <w:r w:rsidR="009054D7">
        <w:t xml:space="preserve"> as well as the </w:t>
      </w:r>
      <w:r w:rsidR="009054D7" w:rsidRPr="00E75E09">
        <w:rPr>
          <w:b/>
        </w:rPr>
        <w:t>Options Tab</w:t>
      </w:r>
      <w:r w:rsidR="009054D7">
        <w:t xml:space="preserve"> settings “Max rows allowed” and “Query Paging Size.”</w:t>
      </w:r>
      <w:r w:rsidR="00E933BC">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E933BC" w:rsidRPr="00597272" w14:paraId="5E078889" w14:textId="77777777" w:rsidTr="00790A7E">
        <w:tc>
          <w:tcPr>
            <w:tcW w:w="810" w:type="dxa"/>
            <w:shd w:val="clear" w:color="000000" w:fill="FFFFFF"/>
          </w:tcPr>
          <w:p w14:paraId="7EFA9E97" w14:textId="77777777" w:rsidR="00E933BC" w:rsidRPr="00494E5F" w:rsidRDefault="00E933BC" w:rsidP="00790A7E">
            <w:pPr>
              <w:rPr>
                <w:noProof/>
              </w:rPr>
            </w:pPr>
            <w:r>
              <w:rPr>
                <w:noProof/>
                <w:sz w:val="20"/>
                <w:szCs w:val="20"/>
              </w:rPr>
              <w:drawing>
                <wp:inline distT="0" distB="0" distL="0" distR="0" wp14:anchorId="620DE9FA" wp14:editId="18A92854">
                  <wp:extent cx="407662" cy="483861"/>
                  <wp:effectExtent l="0" t="0" r="0" b="0"/>
                  <wp:docPr id="54" name="Picture 54"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6FA31272" w14:textId="023B31BA" w:rsidR="00E933BC" w:rsidRPr="009E61E8" w:rsidRDefault="00E933BC" w:rsidP="00790A7E">
            <w:pPr>
              <w:spacing w:after="0"/>
            </w:pPr>
            <w:r>
              <w:t xml:space="preserve">If you are experiencing network issues, before leaving the CT for a length of time, save your settings.  Otherwise, you could lose your lists and the dataviews tabs that you had set up.  </w:t>
            </w:r>
          </w:p>
        </w:tc>
      </w:tr>
    </w:tbl>
    <w:p w14:paraId="5A685C46" w14:textId="77777777" w:rsidR="004059AD" w:rsidRDefault="004059AD" w:rsidP="004059AD">
      <w:pPr>
        <w:pStyle w:val="Heading5"/>
      </w:pPr>
      <w:bookmarkStart w:id="125" w:name="_Toc215568993"/>
      <w:r>
        <w:t>Active Web Service</w:t>
      </w:r>
      <w:r w:rsidR="00B85562">
        <w:t xml:space="preserve"> (Switching to </w:t>
      </w:r>
      <w:r w:rsidR="005623D3">
        <w:t>a</w:t>
      </w:r>
      <w:r w:rsidR="00B85562">
        <w:t>nother Database)</w:t>
      </w:r>
      <w:bookmarkEnd w:id="125"/>
    </w:p>
    <w:p w14:paraId="70A8DAA5" w14:textId="77777777" w:rsidR="004059AD" w:rsidRDefault="004059AD" w:rsidP="004059AD">
      <w:r>
        <w:t xml:space="preserve">Under the </w:t>
      </w:r>
      <w:r w:rsidRPr="004059AD">
        <w:rPr>
          <w:b/>
        </w:rPr>
        <w:t>Other Options</w:t>
      </w:r>
      <w:r>
        <w:t xml:space="preserve"> tab, you can switch databases if your PC has been configured to use different databases. Why would you need to do this? </w:t>
      </w:r>
      <w:r w:rsidR="00204E4D">
        <w:t xml:space="preserve">In the U.S., in the NPGS, there isn’t a need to do this, but some international organizations may be using different servers to house completely separate GRIN-Global  databases. </w:t>
      </w:r>
    </w:p>
    <w:p w14:paraId="18D8D764" w14:textId="77777777" w:rsidR="004059AD" w:rsidRDefault="00204E4D" w:rsidP="004059AD">
      <w:pPr>
        <w:rPr>
          <w:b/>
        </w:rPr>
      </w:pPr>
      <w:r>
        <w:t>In the following example, the user has access to multiple servers, primarily for testing and training purposes. More typical for most users would be just one available service.</w:t>
      </w:r>
      <w:r>
        <w:br/>
      </w:r>
      <w:r w:rsidR="00276B0C">
        <w:rPr>
          <w:b/>
          <w:noProof/>
          <w:lang w:eastAsia="en-US"/>
        </w:rPr>
        <w:drawing>
          <wp:inline distT="0" distB="0" distL="0" distR="0" wp14:anchorId="5E195694" wp14:editId="0D1B4190">
            <wp:extent cx="1533525" cy="895350"/>
            <wp:effectExtent l="1905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6" cstate="print"/>
                    <a:srcRect/>
                    <a:stretch>
                      <a:fillRect/>
                    </a:stretch>
                  </pic:blipFill>
                  <pic:spPr bwMode="auto">
                    <a:xfrm>
                      <a:off x="0" y="0"/>
                      <a:ext cx="1533525" cy="895350"/>
                    </a:xfrm>
                    <a:prstGeom prst="rect">
                      <a:avLst/>
                    </a:prstGeom>
                    <a:noFill/>
                    <a:ln w="9525">
                      <a:noFill/>
                      <a:miter lim="800000"/>
                      <a:headEnd/>
                      <a:tailEnd/>
                    </a:ln>
                  </pic:spPr>
                </pic:pic>
              </a:graphicData>
            </a:graphic>
          </wp:inline>
        </w:drawing>
      </w:r>
    </w:p>
    <w:p w14:paraId="51CBDD16" w14:textId="77777777" w:rsidR="004A1A41" w:rsidRPr="00204E4D" w:rsidRDefault="004A1A41" w:rsidP="004059AD">
      <w:pPr>
        <w:rPr>
          <w:b/>
        </w:rPr>
      </w:pPr>
    </w:p>
    <w:p w14:paraId="745FCBEF" w14:textId="77777777" w:rsidR="006A024B" w:rsidRDefault="006A024B" w:rsidP="004E38DB">
      <w:pPr>
        <w:pStyle w:val="Heading4"/>
      </w:pPr>
      <w:bookmarkStart w:id="126" w:name="starting_ct"/>
      <w:bookmarkStart w:id="127" w:name="_Toc253149101"/>
      <w:bookmarkStart w:id="128" w:name="_Toc215568994"/>
      <w:bookmarkEnd w:id="126"/>
      <w:r>
        <w:lastRenderedPageBreak/>
        <w:t>Sorting</w:t>
      </w:r>
      <w:r w:rsidR="004E38DB">
        <w:t xml:space="preserve"> and Filtering</w:t>
      </w:r>
      <w:r>
        <w:t xml:space="preserve"> Records</w:t>
      </w:r>
      <w:bookmarkEnd w:id="127"/>
      <w:bookmarkEnd w:id="128"/>
    </w:p>
    <w:p w14:paraId="1A1F931A" w14:textId="77777777" w:rsidR="006A024B" w:rsidRDefault="006A024B" w:rsidP="006A024B">
      <w:r>
        <w:t xml:space="preserve">Frequently you </w:t>
      </w:r>
      <w:r w:rsidR="00B73FC4">
        <w:t xml:space="preserve">will </w:t>
      </w:r>
      <w:r w:rsidR="00AE75DD">
        <w:t xml:space="preserve">want </w:t>
      </w:r>
      <w:r>
        <w:t xml:space="preserve">to sort </w:t>
      </w:r>
      <w:r w:rsidR="004E38DB">
        <w:t xml:space="preserve">or filter </w:t>
      </w:r>
      <w:r>
        <w:t xml:space="preserve">records to organize and </w:t>
      </w:r>
      <w:r w:rsidR="00AE75DD">
        <w:t xml:space="preserve">locate </w:t>
      </w:r>
      <w:r>
        <w:t>specific data</w:t>
      </w:r>
      <w:r w:rsidR="00AE75DD">
        <w:t xml:space="preserve"> easier</w:t>
      </w:r>
      <w:r>
        <w:t xml:space="preserve">. </w:t>
      </w:r>
    </w:p>
    <w:p w14:paraId="485B08EA" w14:textId="77777777" w:rsidR="004E38DB" w:rsidRDefault="004E38DB" w:rsidP="004E38DB">
      <w:pPr>
        <w:pStyle w:val="Heading5"/>
      </w:pPr>
      <w:bookmarkStart w:id="129" w:name="_Toc253149102"/>
      <w:bookmarkStart w:id="130" w:name="_Toc215568995"/>
      <w:r>
        <w:t>Sorting Data</w:t>
      </w:r>
      <w:bookmarkEnd w:id="129"/>
      <w:bookmarkEnd w:id="130"/>
    </w:p>
    <w:p w14:paraId="6771C2E3" w14:textId="77777777" w:rsidR="006A024B" w:rsidRDefault="00117841" w:rsidP="006A024B">
      <w:r w:rsidRPr="00117841">
        <w:t>Select a column</w:t>
      </w:r>
      <w:r>
        <w:rPr>
          <w:b/>
        </w:rPr>
        <w:t xml:space="preserve"> </w:t>
      </w:r>
      <w:r w:rsidR="006A024B">
        <w:t>heading on which the sort will be based</w:t>
      </w:r>
      <w:r>
        <w:t>; right-click</w:t>
      </w:r>
      <w:r w:rsidR="006A024B">
        <w:t xml:space="preserve">. Then select the appropriate menu option, </w:t>
      </w:r>
      <w:r w:rsidR="006A024B" w:rsidRPr="00B50EE9">
        <w:rPr>
          <w:b/>
        </w:rPr>
        <w:t>Sort Ascending</w:t>
      </w:r>
      <w:r w:rsidR="006A024B">
        <w:t xml:space="preserve"> (or </w:t>
      </w:r>
      <w:r w:rsidR="006A024B" w:rsidRPr="00B50EE9">
        <w:rPr>
          <w:b/>
        </w:rPr>
        <w:t>Sort Descending</w:t>
      </w:r>
      <w:r w:rsidR="006A024B">
        <w:t xml:space="preserve">).  </w:t>
      </w:r>
    </w:p>
    <w:p w14:paraId="124E5C0E" w14:textId="77777777" w:rsidR="000842B1" w:rsidRDefault="006A024B" w:rsidP="005F1971">
      <w:r>
        <w:t>You can sort by multiple columns. The sequence is important – the column sorted first will be the first level sort, the second column selected will be second, etc.</w:t>
      </w:r>
      <w:r>
        <w:br/>
      </w:r>
      <w:r w:rsidR="00276B0C">
        <w:rPr>
          <w:noProof/>
          <w:lang w:eastAsia="en-US"/>
        </w:rPr>
        <w:drawing>
          <wp:inline distT="0" distB="0" distL="0" distR="0" wp14:anchorId="69AEE3F6" wp14:editId="756C4C79">
            <wp:extent cx="4238625" cy="1485900"/>
            <wp:effectExtent l="19050" t="0" r="9525" b="0"/>
            <wp:docPr id="1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cstate="print"/>
                    <a:srcRect/>
                    <a:stretch>
                      <a:fillRect/>
                    </a:stretch>
                  </pic:blipFill>
                  <pic:spPr bwMode="auto">
                    <a:xfrm>
                      <a:off x="0" y="0"/>
                      <a:ext cx="4238625" cy="1485900"/>
                    </a:xfrm>
                    <a:prstGeom prst="rect">
                      <a:avLst/>
                    </a:prstGeom>
                    <a:noFill/>
                    <a:ln w="9525">
                      <a:noFill/>
                      <a:miter lim="800000"/>
                      <a:headEnd/>
                      <a:tailEnd/>
                    </a:ln>
                  </pic:spPr>
                </pic:pic>
              </a:graphicData>
            </a:graphic>
          </wp:inline>
        </w:drawing>
      </w:r>
    </w:p>
    <w:p w14:paraId="632E338A" w14:textId="77777777" w:rsidR="00AE75DD" w:rsidRDefault="00AE75DD" w:rsidP="00AE75DD">
      <w:pPr>
        <w:pStyle w:val="Heading6"/>
      </w:pPr>
      <w:r>
        <w:t>Other Sort Options</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7008"/>
      </w:tblGrid>
      <w:tr w:rsidR="00AE75DD" w14:paraId="63FBD8FA" w14:textId="77777777" w:rsidTr="00B656F6">
        <w:tc>
          <w:tcPr>
            <w:tcW w:w="1620" w:type="dxa"/>
            <w:shd w:val="clear" w:color="auto" w:fill="DBE5F1"/>
          </w:tcPr>
          <w:p w14:paraId="7E7C26A5" w14:textId="77777777" w:rsidR="00AE75DD" w:rsidRDefault="00AE75DD" w:rsidP="00AE75DD">
            <w:pPr>
              <w:pStyle w:val="NormalInTble"/>
            </w:pPr>
            <w:r>
              <w:t>Option</w:t>
            </w:r>
          </w:p>
        </w:tc>
        <w:tc>
          <w:tcPr>
            <w:tcW w:w="7140" w:type="dxa"/>
            <w:shd w:val="clear" w:color="auto" w:fill="DBE5F1"/>
          </w:tcPr>
          <w:p w14:paraId="7BE38F42" w14:textId="77777777" w:rsidR="00AE75DD" w:rsidRDefault="00AE75DD" w:rsidP="00AE75DD">
            <w:pPr>
              <w:pStyle w:val="NormalInTble"/>
            </w:pPr>
            <w:r>
              <w:t>Effect</w:t>
            </w:r>
          </w:p>
        </w:tc>
      </w:tr>
      <w:tr w:rsidR="00AE75DD" w14:paraId="4A8C4E41" w14:textId="77777777" w:rsidTr="00B656F6">
        <w:tc>
          <w:tcPr>
            <w:tcW w:w="1620" w:type="dxa"/>
          </w:tcPr>
          <w:p w14:paraId="4FBFCE5A" w14:textId="77777777" w:rsidR="00AE75DD" w:rsidRDefault="00AE75DD" w:rsidP="00AE75DD">
            <w:pPr>
              <w:pStyle w:val="NormalInTble"/>
            </w:pPr>
            <w:r w:rsidRPr="00B656F6">
              <w:rPr>
                <w:b/>
              </w:rPr>
              <w:t>No Sort</w:t>
            </w:r>
          </w:p>
        </w:tc>
        <w:tc>
          <w:tcPr>
            <w:tcW w:w="7140" w:type="dxa"/>
          </w:tcPr>
          <w:p w14:paraId="0C5C433E" w14:textId="77777777" w:rsidR="00AE75DD" w:rsidRDefault="00AE75DD" w:rsidP="00AE75DD">
            <w:pPr>
              <w:pStyle w:val="NormalInTble"/>
            </w:pPr>
            <w:r>
              <w:t xml:space="preserve">“undo” the sorting of one specific column </w:t>
            </w:r>
            <w:r w:rsidRPr="00AE75DD">
              <w:t>–</w:t>
            </w:r>
            <w:r>
              <w:t xml:space="preserve"> click on the column heading first; then right click and select </w:t>
            </w:r>
            <w:r w:rsidRPr="00B656F6">
              <w:rPr>
                <w:b/>
              </w:rPr>
              <w:t>No Sort</w:t>
            </w:r>
          </w:p>
        </w:tc>
      </w:tr>
      <w:tr w:rsidR="00AE75DD" w14:paraId="537EB25A" w14:textId="77777777" w:rsidTr="00B656F6">
        <w:tc>
          <w:tcPr>
            <w:tcW w:w="1620" w:type="dxa"/>
          </w:tcPr>
          <w:p w14:paraId="03A2FE51" w14:textId="77777777" w:rsidR="00AE75DD" w:rsidRPr="00B656F6" w:rsidRDefault="00AE75DD" w:rsidP="00AE75DD">
            <w:pPr>
              <w:pStyle w:val="NormalInTble"/>
              <w:rPr>
                <w:b/>
              </w:rPr>
            </w:pPr>
            <w:r w:rsidRPr="00B656F6">
              <w:rPr>
                <w:b/>
              </w:rPr>
              <w:t>Reset All Sorting</w:t>
            </w:r>
          </w:p>
        </w:tc>
        <w:tc>
          <w:tcPr>
            <w:tcW w:w="7140" w:type="dxa"/>
          </w:tcPr>
          <w:p w14:paraId="1F030FB7" w14:textId="77777777" w:rsidR="00AE75DD" w:rsidRDefault="00AE75DD" w:rsidP="00AE75DD">
            <w:pPr>
              <w:pStyle w:val="NormalInTble"/>
            </w:pPr>
            <w:r>
              <w:t>clears all sorting, returning the records back to their original order</w:t>
            </w:r>
            <w:r>
              <w:br/>
            </w:r>
          </w:p>
        </w:tc>
      </w:tr>
    </w:tbl>
    <w:p w14:paraId="3E8CFC7D" w14:textId="77777777" w:rsidR="00AE75DD" w:rsidRDefault="00AE75DD" w:rsidP="00AE75DD">
      <w:pPr>
        <w:pStyle w:val="Heading6"/>
      </w:pPr>
      <w:r>
        <w:t>Sort Indicator</w:t>
      </w:r>
    </w:p>
    <w:p w14:paraId="41BF206D" w14:textId="0BF36090" w:rsidR="00AE75DD" w:rsidRDefault="00276B0C" w:rsidP="00AE75DD">
      <w:pPr>
        <w:ind w:firstLine="720"/>
      </w:pPr>
      <w:r>
        <w:rPr>
          <w:noProof/>
          <w:lang w:eastAsia="en-US"/>
        </w:rPr>
        <w:drawing>
          <wp:inline distT="0" distB="0" distL="0" distR="0" wp14:anchorId="56BEC4AD" wp14:editId="6F8C1176">
            <wp:extent cx="4067175" cy="1123950"/>
            <wp:effectExtent l="19050" t="0" r="9525" b="0"/>
            <wp:docPr id="1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cstate="print"/>
                    <a:srcRect/>
                    <a:stretch>
                      <a:fillRect/>
                    </a:stretch>
                  </pic:blipFill>
                  <pic:spPr bwMode="auto">
                    <a:xfrm>
                      <a:off x="0" y="0"/>
                      <a:ext cx="4067175" cy="1123950"/>
                    </a:xfrm>
                    <a:prstGeom prst="rect">
                      <a:avLst/>
                    </a:prstGeom>
                    <a:noFill/>
                    <a:ln w="9525">
                      <a:noFill/>
                      <a:miter lim="800000"/>
                      <a:headEnd/>
                      <a:tailEnd/>
                    </a:ln>
                  </pic:spPr>
                </pic:pic>
              </a:graphicData>
            </a:graphic>
          </wp:inline>
        </w:drawing>
      </w:r>
    </w:p>
    <w:p w14:paraId="12CC3CD9" w14:textId="7FD6631F" w:rsidR="00790A7E" w:rsidRDefault="00790A7E" w:rsidP="00790A7E"/>
    <w:p w14:paraId="5EA58D2D" w14:textId="2DE5B003" w:rsidR="00790A7E" w:rsidRDefault="00790A7E">
      <w:pPr>
        <w:spacing w:after="0"/>
      </w:pPr>
      <w:r>
        <w:br w:type="page"/>
      </w:r>
    </w:p>
    <w:p w14:paraId="5F9E2CE5" w14:textId="77777777" w:rsidR="00790A7E" w:rsidRDefault="00790A7E" w:rsidP="00790A7E"/>
    <w:p w14:paraId="622B5B53" w14:textId="3E4577E0" w:rsidR="006A024B" w:rsidRDefault="006A024B" w:rsidP="006A024B">
      <w:pPr>
        <w:pStyle w:val="Heading5"/>
      </w:pPr>
      <w:bookmarkStart w:id="131" w:name="_Toc253149103"/>
      <w:bookmarkStart w:id="132" w:name="_Toc215568996"/>
      <w:bookmarkStart w:id="133" w:name="filtering_records"/>
      <w:r>
        <w:t>Filtering Records</w:t>
      </w:r>
      <w:bookmarkEnd w:id="131"/>
      <w:bookmarkEnd w:id="132"/>
    </w:p>
    <w:bookmarkEnd w:id="133"/>
    <w:p w14:paraId="345B6F9F" w14:textId="77777777" w:rsidR="00185E23" w:rsidRDefault="006A024B" w:rsidP="006A024B">
      <w:r>
        <w:t xml:space="preserve">You can filter </w:t>
      </w:r>
      <w:r w:rsidR="00962FB6">
        <w:t xml:space="preserve">the data </w:t>
      </w:r>
      <w:r>
        <w:t xml:space="preserve">grid in order to display a subset of the records. Use any cell’s contents as the basis for your filtering criteria. </w:t>
      </w:r>
      <w:r w:rsidRPr="00574251">
        <w:t>Right-click</w:t>
      </w:r>
      <w:r>
        <w:t xml:space="preserve"> in the data cell; select the desired filtering choice from the menu. </w:t>
      </w:r>
    </w:p>
    <w:p w14:paraId="32D5F2E4" w14:textId="77777777" w:rsidR="00F22583" w:rsidRDefault="00046346" w:rsidP="006A024B">
      <w:pPr>
        <w:rPr>
          <w:noProof/>
          <w:lang w:eastAsia="en-US"/>
        </w:rPr>
      </w:pPr>
      <w:r>
        <w:t>Before the filter is set:</w:t>
      </w:r>
      <w:r w:rsidR="006A024B">
        <w:br/>
      </w:r>
      <w:r w:rsidR="00276B0C">
        <w:rPr>
          <w:noProof/>
          <w:lang w:eastAsia="en-US"/>
        </w:rPr>
        <w:drawing>
          <wp:inline distT="0" distB="0" distL="0" distR="0" wp14:anchorId="6B86DC4B" wp14:editId="2FBE0FF9">
            <wp:extent cx="4481388" cy="2463749"/>
            <wp:effectExtent l="19050" t="0" r="0" b="0"/>
            <wp:docPr id="1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cstate="print"/>
                    <a:srcRect/>
                    <a:stretch>
                      <a:fillRect/>
                    </a:stretch>
                  </pic:blipFill>
                  <pic:spPr bwMode="auto">
                    <a:xfrm>
                      <a:off x="0" y="0"/>
                      <a:ext cx="4482831" cy="2464542"/>
                    </a:xfrm>
                    <a:prstGeom prst="rect">
                      <a:avLst/>
                    </a:prstGeom>
                    <a:noFill/>
                    <a:ln w="9525">
                      <a:noFill/>
                      <a:miter lim="800000"/>
                      <a:headEnd/>
                      <a:tailEnd/>
                    </a:ln>
                  </pic:spPr>
                </pic:pic>
              </a:graphicData>
            </a:graphic>
          </wp:inline>
        </w:drawing>
      </w:r>
      <w:r w:rsidR="006A024B" w:rsidRPr="003D7BD4">
        <w:rPr>
          <w:noProof/>
          <w:lang w:eastAsia="en-US"/>
        </w:rPr>
        <w:t xml:space="preserve"> </w:t>
      </w:r>
    </w:p>
    <w:p w14:paraId="54D3DD48" w14:textId="77777777" w:rsidR="00185E23" w:rsidRDefault="008C16B4" w:rsidP="006A024B">
      <w:pPr>
        <w:rPr>
          <w:noProof/>
          <w:lang w:eastAsia="en-US"/>
        </w:rPr>
      </w:pPr>
      <w:r>
        <w:rPr>
          <w:noProof/>
          <w:lang w:eastAsia="en-US"/>
        </w:rPr>
        <w:t>Display after the filter was set</w:t>
      </w:r>
      <w:r w:rsidR="00046346">
        <w:rPr>
          <w:noProof/>
          <w:lang w:eastAsia="en-US"/>
        </w:rPr>
        <w:t>:</w:t>
      </w:r>
      <w:r w:rsidR="00046346">
        <w:rPr>
          <w:noProof/>
          <w:lang w:eastAsia="en-US"/>
        </w:rPr>
        <w:br/>
      </w:r>
      <w:r w:rsidR="00276B0C">
        <w:rPr>
          <w:noProof/>
          <w:lang w:eastAsia="en-US"/>
        </w:rPr>
        <w:drawing>
          <wp:inline distT="0" distB="0" distL="0" distR="0" wp14:anchorId="29779E7F" wp14:editId="6D083C36">
            <wp:extent cx="3924300" cy="2552700"/>
            <wp:effectExtent l="19050" t="0" r="0" b="0"/>
            <wp:docPr id="10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0" cstate="print"/>
                    <a:srcRect/>
                    <a:stretch>
                      <a:fillRect/>
                    </a:stretch>
                  </pic:blipFill>
                  <pic:spPr bwMode="auto">
                    <a:xfrm>
                      <a:off x="0" y="0"/>
                      <a:ext cx="3924300" cy="2552700"/>
                    </a:xfrm>
                    <a:prstGeom prst="rect">
                      <a:avLst/>
                    </a:prstGeom>
                    <a:noFill/>
                    <a:ln w="9525">
                      <a:noFill/>
                      <a:miter lim="800000"/>
                      <a:headEnd/>
                      <a:tailEnd/>
                    </a:ln>
                  </pic:spPr>
                </pic:pic>
              </a:graphicData>
            </a:graphic>
          </wp:inline>
        </w:drawing>
      </w:r>
    </w:p>
    <w:p w14:paraId="5EDD05CC" w14:textId="77777777" w:rsidR="005623D3" w:rsidRDefault="005623D3" w:rsidP="006A024B">
      <w:pPr>
        <w:rPr>
          <w:noProof/>
          <w:lang w:eastAsia="en-US"/>
        </w:rPr>
      </w:pPr>
      <w:r>
        <w:t>To turn off filtering, r</w:t>
      </w:r>
      <w:r w:rsidRPr="00574251">
        <w:t>ight-click</w:t>
      </w:r>
      <w:r>
        <w:t xml:space="preserve"> in </w:t>
      </w:r>
      <w:r w:rsidRPr="00036DE0">
        <w:rPr>
          <w:i/>
        </w:rPr>
        <w:t>any</w:t>
      </w:r>
      <w:r>
        <w:t xml:space="preserve"> cell in the grid; select </w:t>
      </w:r>
      <w:r w:rsidRPr="00F811FF">
        <w:rPr>
          <w:b/>
        </w:rPr>
        <w:t>Reset row filter</w:t>
      </w:r>
      <w:r>
        <w:t>.</w:t>
      </w:r>
      <w:r>
        <w:br/>
      </w:r>
    </w:p>
    <w:p w14:paraId="60343980" w14:textId="77777777" w:rsidR="00B463D0" w:rsidRDefault="00754DFC" w:rsidP="00840404">
      <w:pPr>
        <w:pStyle w:val="Heading3"/>
      </w:pPr>
      <w:bookmarkStart w:id="134" w:name="forms"/>
      <w:bookmarkStart w:id="135" w:name="_Toc253149105"/>
      <w:bookmarkEnd w:id="134"/>
      <w:r>
        <w:br w:type="page"/>
      </w:r>
      <w:bookmarkStart w:id="136" w:name="lookups"/>
      <w:bookmarkStart w:id="137" w:name="_Toc215568997"/>
      <w:bookmarkEnd w:id="135"/>
      <w:bookmarkEnd w:id="136"/>
      <w:r w:rsidR="00B463D0">
        <w:lastRenderedPageBreak/>
        <w:t>Lookup Tables</w:t>
      </w:r>
      <w:bookmarkEnd w:id="137"/>
    </w:p>
    <w:p w14:paraId="4E8ECDE6" w14:textId="77777777" w:rsidR="00B463D0" w:rsidRDefault="00B463D0" w:rsidP="00B463D0">
      <w:r>
        <w:t>Please refer to the online Lookup Tables document at:</w:t>
      </w:r>
      <w:r>
        <w:br/>
      </w:r>
      <w:hyperlink r:id="rId131" w:history="1">
        <w:r w:rsidRPr="000D30A0">
          <w:rPr>
            <w:rStyle w:val="Hyperlink"/>
          </w:rPr>
          <w:t>https://www.grin-global.org/docs/gg_lookups.docx</w:t>
        </w:r>
      </w:hyperlink>
    </w:p>
    <w:p w14:paraId="577DC7B2" w14:textId="77777777" w:rsidR="00F15AC7" w:rsidRDefault="005E6690" w:rsidP="00B463D0">
      <w:r w:rsidRPr="005E6690">
        <w:t xml:space="preserve"> </w:t>
      </w:r>
    </w:p>
    <w:p w14:paraId="0F62DB06" w14:textId="77777777" w:rsidR="00F92BAE" w:rsidRDefault="00F92BAE" w:rsidP="00F92BAE">
      <w:pPr>
        <w:pStyle w:val="Heading3"/>
      </w:pPr>
      <w:bookmarkStart w:id="138" w:name="_Toc391564706"/>
      <w:bookmarkStart w:id="139" w:name="_Toc215568998"/>
      <w:r>
        <w:t>C</w:t>
      </w:r>
      <w:bookmarkStart w:id="140" w:name="code_groups"/>
      <w:bookmarkEnd w:id="140"/>
      <w:r>
        <w:t>ode Groups</w:t>
      </w:r>
      <w:bookmarkEnd w:id="138"/>
      <w:bookmarkEnd w:id="139"/>
    </w:p>
    <w:p w14:paraId="5E79231C" w14:textId="77777777" w:rsidR="00F92BAE" w:rsidRDefault="00F92BAE" w:rsidP="00F92BAE">
      <w:pPr>
        <w:pStyle w:val="Heading5"/>
      </w:pPr>
      <w:bookmarkStart w:id="141" w:name="_Toc276368345"/>
      <w:bookmarkStart w:id="142" w:name="_Toc391564707"/>
      <w:bookmarkStart w:id="143" w:name="_Toc215568999"/>
      <w:r>
        <w:t>Background Information</w:t>
      </w:r>
      <w:bookmarkEnd w:id="141"/>
      <w:bookmarkEnd w:id="142"/>
      <w:bookmarkEnd w:id="143"/>
    </w:p>
    <w:p w14:paraId="6844D045" w14:textId="77777777" w:rsidR="00F92BAE" w:rsidRDefault="00F92BAE" w:rsidP="00F92BAE">
      <w:r>
        <w:t>Many of the dataviews in the Curator Tool use dropdowns to assist in selecting a valid entry – the fields do not allow any random text data to be entered, but instead require a value from a pre-populated set of values. Various codes and data values are stored in the Code Group tables</w:t>
      </w:r>
      <w:r w:rsidR="005660A4">
        <w:t xml:space="preserve"> by the GG administrator</w:t>
      </w:r>
      <w:r>
        <w:t>.</w:t>
      </w:r>
    </w:p>
    <w:p w14:paraId="32F6E4DF" w14:textId="77777777" w:rsidR="00F92BAE" w:rsidRDefault="00F92BAE" w:rsidP="00F92BAE">
      <w:r>
        <w:t xml:space="preserve">For example, the </w:t>
      </w:r>
      <w:r w:rsidRPr="006D6B84">
        <w:rPr>
          <w:b/>
        </w:rPr>
        <w:t>Category</w:t>
      </w:r>
      <w:r>
        <w:t xml:space="preserve"> in the </w:t>
      </w:r>
      <w:r>
        <w:rPr>
          <w:b/>
        </w:rPr>
        <w:t xml:space="preserve">Accession Inventory Name </w:t>
      </w:r>
      <w:r>
        <w:t>dataview uses codes:</w:t>
      </w:r>
      <w:r>
        <w:br/>
      </w:r>
      <w:r w:rsidR="00276B0C">
        <w:rPr>
          <w:noProof/>
          <w:lang w:eastAsia="en-US"/>
        </w:rPr>
        <w:drawing>
          <wp:inline distT="0" distB="0" distL="0" distR="0" wp14:anchorId="6FFAC7CB" wp14:editId="02CFB168">
            <wp:extent cx="3802323" cy="2069619"/>
            <wp:effectExtent l="19050" t="0" r="7677"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cstate="print"/>
                    <a:srcRect/>
                    <a:stretch>
                      <a:fillRect/>
                    </a:stretch>
                  </pic:blipFill>
                  <pic:spPr bwMode="auto">
                    <a:xfrm>
                      <a:off x="0" y="0"/>
                      <a:ext cx="3804719" cy="2070923"/>
                    </a:xfrm>
                    <a:prstGeom prst="rect">
                      <a:avLst/>
                    </a:prstGeom>
                    <a:noFill/>
                    <a:ln w="9525">
                      <a:noFill/>
                      <a:miter lim="800000"/>
                      <a:headEnd/>
                      <a:tailEnd/>
                    </a:ln>
                  </pic:spPr>
                </pic:pic>
              </a:graphicData>
            </a:graphic>
          </wp:inline>
        </w:drawing>
      </w:r>
    </w:p>
    <w:p w14:paraId="44B717E0" w14:textId="77777777" w:rsidR="00200D4C" w:rsidRDefault="00200D4C" w:rsidP="00F92BAE">
      <w:r>
        <w:t xml:space="preserve">Five fields in the Accession dataview that use Codes are shown below.  In the example, the user clicked on the </w:t>
      </w:r>
      <w:r w:rsidRPr="00200D4C">
        <w:rPr>
          <w:b/>
        </w:rPr>
        <w:t xml:space="preserve">Level </w:t>
      </w:r>
      <w:r>
        <w:rPr>
          <w:b/>
        </w:rPr>
        <w:t>O</w:t>
      </w:r>
      <w:r w:rsidRPr="00200D4C">
        <w:rPr>
          <w:b/>
        </w:rPr>
        <w:t>f Improvement</w:t>
      </w:r>
      <w:r>
        <w:t xml:space="preserve"> to display and then select a code:</w:t>
      </w:r>
      <w:r>
        <w:br/>
      </w:r>
      <w:r w:rsidR="00276B0C">
        <w:rPr>
          <w:noProof/>
          <w:lang w:eastAsia="en-US"/>
        </w:rPr>
        <w:drawing>
          <wp:inline distT="0" distB="0" distL="0" distR="0" wp14:anchorId="74D5A397" wp14:editId="42F1DCA2">
            <wp:extent cx="5943600" cy="1990725"/>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3" cstate="print"/>
                    <a:srcRect/>
                    <a:stretch>
                      <a:fillRect/>
                    </a:stretch>
                  </pic:blipFill>
                  <pic:spPr bwMode="auto">
                    <a:xfrm>
                      <a:off x="0" y="0"/>
                      <a:ext cx="5943600" cy="1990725"/>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200D4C" w:rsidRPr="00CE1D7E" w14:paraId="41F8F539" w14:textId="77777777" w:rsidTr="00CF4133">
        <w:tc>
          <w:tcPr>
            <w:tcW w:w="810" w:type="dxa"/>
            <w:shd w:val="clear" w:color="000000" w:fill="FFFFFF"/>
          </w:tcPr>
          <w:p w14:paraId="3F1BD68C" w14:textId="77777777" w:rsidR="00200D4C" w:rsidRPr="00CE1D7E" w:rsidRDefault="00276B0C" w:rsidP="00CF4133">
            <w:r>
              <w:rPr>
                <w:noProof/>
                <w:lang w:eastAsia="en-US"/>
              </w:rPr>
              <w:drawing>
                <wp:inline distT="0" distB="0" distL="0" distR="0" wp14:anchorId="53A9F84F" wp14:editId="3AA7D726">
                  <wp:extent cx="371475" cy="438150"/>
                  <wp:effectExtent l="19050" t="0" r="9525" b="0"/>
                  <wp:docPr id="12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8" w:type="dxa"/>
            <w:shd w:val="clear" w:color="000000" w:fill="FFFFFF"/>
          </w:tcPr>
          <w:p w14:paraId="2A02A176" w14:textId="77777777" w:rsidR="00200D4C" w:rsidRPr="00D42A9F" w:rsidRDefault="00200D4C" w:rsidP="00200D4C">
            <w:r>
              <w:t xml:space="preserve">Only the GG </w:t>
            </w:r>
            <w:r>
              <w:rPr>
                <w:lang w:eastAsia="en-US"/>
              </w:rPr>
              <w:t xml:space="preserve">administrator </w:t>
            </w:r>
            <w:r>
              <w:t>can add or edit the codes, ensuring consistency and integrity. As a CT user, if you need a code to adequately describe a record, contact your GG administrator or follow your organization’s procedure for establishing codes.</w:t>
            </w:r>
          </w:p>
        </w:tc>
      </w:tr>
    </w:tbl>
    <w:p w14:paraId="06E45EE2" w14:textId="77777777" w:rsidR="0014584F" w:rsidRDefault="0014584F" w:rsidP="0014584F">
      <w:pPr>
        <w:pStyle w:val="Heading3"/>
      </w:pPr>
      <w:bookmarkStart w:id="144" w:name="_Toc253149111"/>
      <w:bookmarkStart w:id="145" w:name="_Toc215569000"/>
      <w:bookmarkStart w:id="146" w:name="importing_bulk"/>
      <w:r>
        <w:lastRenderedPageBreak/>
        <w:t xml:space="preserve">Importing Your Data </w:t>
      </w:r>
      <w:r w:rsidR="0031277B" w:rsidRPr="007D7EB5">
        <w:rPr>
          <w:i/>
        </w:rPr>
        <w:t>from</w:t>
      </w:r>
      <w:r w:rsidR="0031277B">
        <w:t xml:space="preserve"> </w:t>
      </w:r>
      <w:r w:rsidR="00CD5720">
        <w:t>an</w:t>
      </w:r>
      <w:r w:rsidR="0031277B">
        <w:t xml:space="preserve"> </w:t>
      </w:r>
      <w:r w:rsidR="00CD5720">
        <w:t xml:space="preserve">Existing Database </w:t>
      </w:r>
      <w:r>
        <w:t>into GRIN-Global</w:t>
      </w:r>
      <w:bookmarkEnd w:id="144"/>
      <w:bookmarkEnd w:id="145"/>
    </w:p>
    <w:p w14:paraId="0218A90C" w14:textId="77777777" w:rsidR="009816C2" w:rsidRPr="009816C2" w:rsidRDefault="009816C2" w:rsidP="009816C2">
      <w:pPr>
        <w:pStyle w:val="Heading4"/>
        <w:rPr>
          <w:lang w:eastAsia="en-US"/>
        </w:rPr>
      </w:pPr>
      <w:bookmarkStart w:id="147" w:name="drag_drop2"/>
      <w:bookmarkStart w:id="148" w:name="_Toc215569001"/>
      <w:bookmarkEnd w:id="147"/>
      <w:r>
        <w:rPr>
          <w:lang w:eastAsia="en-US"/>
        </w:rPr>
        <w:t>Drag &amp; Drop</w:t>
      </w:r>
      <w:bookmarkEnd w:id="148"/>
    </w:p>
    <w:tbl>
      <w:tblPr>
        <w:tblW w:w="9648" w:type="dxa"/>
        <w:shd w:val="clear" w:color="000000" w:fill="FFFFFF"/>
        <w:tblLayout w:type="fixed"/>
        <w:tblLook w:val="04A0" w:firstRow="1" w:lastRow="0" w:firstColumn="1" w:lastColumn="0" w:noHBand="0" w:noVBand="1"/>
      </w:tblPr>
      <w:tblGrid>
        <w:gridCol w:w="810"/>
        <w:gridCol w:w="8838"/>
      </w:tblGrid>
      <w:tr w:rsidR="009816C2" w:rsidRPr="00DA32A5" w14:paraId="6CEFAD66" w14:textId="77777777" w:rsidTr="00C4144B">
        <w:tc>
          <w:tcPr>
            <w:tcW w:w="810" w:type="dxa"/>
            <w:shd w:val="clear" w:color="000000" w:fill="FFFFFF"/>
          </w:tcPr>
          <w:p w14:paraId="0719D388" w14:textId="77777777" w:rsidR="009816C2" w:rsidRPr="00DA32A5" w:rsidRDefault="00180487" w:rsidP="00C4144B">
            <w:pPr>
              <w:pStyle w:val="NormalInTble"/>
            </w:pPr>
            <w:r>
              <w:rPr>
                <w:noProof/>
              </w:rPr>
              <w:drawing>
                <wp:inline distT="0" distB="0" distL="0" distR="0" wp14:anchorId="53F5AE96" wp14:editId="0356167B">
                  <wp:extent cx="368300" cy="438150"/>
                  <wp:effectExtent l="0" t="0" r="0" b="0"/>
                  <wp:docPr id="2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8300" cy="438150"/>
                          </a:xfrm>
                          <a:prstGeom prst="rect">
                            <a:avLst/>
                          </a:prstGeom>
                          <a:noFill/>
                          <a:ln>
                            <a:noFill/>
                          </a:ln>
                        </pic:spPr>
                      </pic:pic>
                    </a:graphicData>
                  </a:graphic>
                </wp:inline>
              </w:drawing>
            </w:r>
          </w:p>
        </w:tc>
        <w:tc>
          <w:tcPr>
            <w:tcW w:w="8838" w:type="dxa"/>
            <w:shd w:val="clear" w:color="000000" w:fill="FFFFFF"/>
          </w:tcPr>
          <w:p w14:paraId="04D4B54B" w14:textId="52C1BA30" w:rsidR="009816C2" w:rsidRPr="009816C2" w:rsidRDefault="009816C2" w:rsidP="009816C2">
            <w:pPr>
              <w:pStyle w:val="NormalInTble"/>
            </w:pPr>
            <w:r>
              <w:rPr>
                <w:szCs w:val="22"/>
              </w:rPr>
              <w:t xml:space="preserve">The term “drag and drop” is used to describe bringing data from a spreadsheet into </w:t>
            </w:r>
            <w:r w:rsidRPr="009816C2">
              <w:rPr>
                <w:szCs w:val="22"/>
                <w:lang w:eastAsia="zh-CN"/>
              </w:rPr>
              <w:t>GRIN-Global</w:t>
            </w:r>
            <w:r>
              <w:rPr>
                <w:szCs w:val="22"/>
              </w:rPr>
              <w:t xml:space="preserve">. The following text describes in detail the process for doing this. An important guideline to remember: </w:t>
            </w:r>
            <w:r w:rsidRPr="009816C2">
              <w:t>there are 2 types of drag &amp; drop situations:</w:t>
            </w:r>
          </w:p>
          <w:p w14:paraId="6F3BC125" w14:textId="77777777" w:rsidR="009816C2" w:rsidRPr="009816C2" w:rsidRDefault="009816C2" w:rsidP="009816C2">
            <w:pPr>
              <w:pStyle w:val="NormalInTble"/>
            </w:pPr>
            <w:r w:rsidRPr="009816C2">
              <w:t xml:space="preserve">1) adding new records </w:t>
            </w:r>
          </w:p>
          <w:p w14:paraId="626DA141" w14:textId="77777777" w:rsidR="009816C2" w:rsidRPr="009816C2" w:rsidRDefault="009816C2" w:rsidP="009816C2">
            <w:pPr>
              <w:pStyle w:val="NormalInTble"/>
            </w:pPr>
            <w:r w:rsidRPr="009816C2">
              <w:t>2) updating existing records</w:t>
            </w:r>
          </w:p>
          <w:p w14:paraId="22D01474" w14:textId="77777777" w:rsidR="009816C2" w:rsidRDefault="009816C2" w:rsidP="009816C2">
            <w:pPr>
              <w:pStyle w:val="NormalInTble"/>
            </w:pPr>
          </w:p>
          <w:p w14:paraId="23AD77D1" w14:textId="77777777" w:rsidR="009816C2" w:rsidRPr="009816C2" w:rsidRDefault="009816C2" w:rsidP="009816C2">
            <w:pPr>
              <w:pStyle w:val="NormalInTble"/>
            </w:pPr>
            <w:r w:rsidRPr="009816C2">
              <w:t xml:space="preserve">When </w:t>
            </w:r>
            <w:r w:rsidRPr="009816C2">
              <w:rPr>
                <w:i/>
              </w:rPr>
              <w:t>adding new</w:t>
            </w:r>
            <w:r w:rsidRPr="009816C2">
              <w:t xml:space="preserve"> records, </w:t>
            </w:r>
            <w:r w:rsidRPr="009816C2">
              <w:rPr>
                <w:i/>
                <w:iCs/>
              </w:rPr>
              <w:t>you must not include</w:t>
            </w:r>
            <w:r w:rsidRPr="009816C2">
              <w:t xml:space="preserve"> an ID field when dragging records from the spreadsheet (since these are going to be new records, they couldn't possibly have ID fields yet - the ID field is generated by the computer when the record is saved).</w:t>
            </w:r>
          </w:p>
          <w:p w14:paraId="50DA3FF4" w14:textId="77777777" w:rsidR="009816C2" w:rsidRPr="009816C2" w:rsidRDefault="009816C2" w:rsidP="009816C2">
            <w:pPr>
              <w:pStyle w:val="NormalInTble"/>
            </w:pPr>
          </w:p>
          <w:p w14:paraId="5FD441DD" w14:textId="77777777" w:rsidR="009816C2" w:rsidRPr="0053077B" w:rsidRDefault="009816C2" w:rsidP="00E841C3">
            <w:pPr>
              <w:pStyle w:val="NormalInTble"/>
              <w:rPr>
                <w:szCs w:val="22"/>
              </w:rPr>
            </w:pPr>
            <w:r w:rsidRPr="009816C2">
              <w:t xml:space="preserve">When </w:t>
            </w:r>
            <w:r w:rsidRPr="009816C2">
              <w:rPr>
                <w:i/>
              </w:rPr>
              <w:t>updating existing</w:t>
            </w:r>
            <w:r w:rsidRPr="009816C2">
              <w:t xml:space="preserve"> records, you </w:t>
            </w:r>
            <w:r w:rsidRPr="009816C2">
              <w:rPr>
                <w:i/>
                <w:iCs/>
              </w:rPr>
              <w:t>must include</w:t>
            </w:r>
            <w:r w:rsidRPr="009816C2">
              <w:t xml:space="preserve"> the ID fields of the records you are updating. The software is matching the spreadsheet data with the existing records in the GG database.</w:t>
            </w:r>
          </w:p>
        </w:tc>
      </w:tr>
    </w:tbl>
    <w:p w14:paraId="41DC1465" w14:textId="77777777" w:rsidR="0031277B" w:rsidRDefault="0031277B" w:rsidP="0031277B">
      <w:pPr>
        <w:pStyle w:val="Heading4"/>
      </w:pPr>
      <w:bookmarkStart w:id="149" w:name="_Toc253149112"/>
      <w:bookmarkStart w:id="150" w:name="_Toc215569002"/>
      <w:bookmarkEnd w:id="146"/>
      <w:r>
        <w:t>Using a Spreadsheet to Import Data into GRIN-Global</w:t>
      </w:r>
      <w:bookmarkEnd w:id="149"/>
      <w:bookmarkEnd w:id="150"/>
    </w:p>
    <w:p w14:paraId="330747BA" w14:textId="77777777" w:rsidR="0014584F" w:rsidRDefault="0014584F" w:rsidP="0014584F">
      <w:r>
        <w:t>The following directions detail how to upload</w:t>
      </w:r>
      <w:r w:rsidR="001014F3">
        <w:t xml:space="preserve"> </w:t>
      </w:r>
      <w:r w:rsidRPr="0014584F">
        <w:t xml:space="preserve">data </w:t>
      </w:r>
      <w:r>
        <w:t xml:space="preserve">originally </w:t>
      </w:r>
      <w:r w:rsidRPr="0014584F">
        <w:t xml:space="preserve">stored elsewhere, such as in a spreadsheet, into the GRIN-Global Curator Tool. </w:t>
      </w:r>
      <w:r w:rsidR="0042678E">
        <w:t xml:space="preserve">(Some people refer to this as “bulk loading” or “mass loading.”) </w:t>
      </w:r>
      <w:r w:rsidRPr="0014584F">
        <w:t xml:space="preserve">During this process, </w:t>
      </w:r>
      <w:r>
        <w:t xml:space="preserve">you </w:t>
      </w:r>
      <w:r w:rsidRPr="0014584F">
        <w:t xml:space="preserve">will </w:t>
      </w:r>
      <w:r w:rsidRPr="001A4ED0">
        <w:t>match column names</w:t>
      </w:r>
      <w:r w:rsidRPr="00DA55D7">
        <w:rPr>
          <w:i/>
        </w:rPr>
        <w:t xml:space="preserve"> </w:t>
      </w:r>
      <w:r w:rsidRPr="00DA55D7">
        <w:t>in the Curator Tool</w:t>
      </w:r>
      <w:r w:rsidRPr="0014584F">
        <w:t xml:space="preserve"> with the </w:t>
      </w:r>
      <w:r>
        <w:t xml:space="preserve">corresponding </w:t>
      </w:r>
      <w:r w:rsidR="001014F3">
        <w:t xml:space="preserve">column </w:t>
      </w:r>
      <w:r>
        <w:t>names from y</w:t>
      </w:r>
      <w:r w:rsidRPr="0014584F">
        <w:t xml:space="preserve">our source </w:t>
      </w:r>
      <w:r w:rsidR="001014F3">
        <w:t>spreadsheet data</w:t>
      </w:r>
      <w:r w:rsidRPr="0014584F">
        <w:t>.</w:t>
      </w:r>
      <w:r>
        <w:t xml:space="preserve"> </w:t>
      </w:r>
    </w:p>
    <w:p w14:paraId="395766AA" w14:textId="77777777" w:rsidR="001014F3" w:rsidRDefault="001014F3" w:rsidP="001014F3">
      <w:r>
        <w:t xml:space="preserve">Why would you copy data from a spreadsheet into the GRIN-Global Curator Tool? There are multiple reasons when you would do this. When </w:t>
      </w:r>
      <w:r w:rsidR="00322C3B">
        <w:t xml:space="preserve">initially </w:t>
      </w:r>
      <w:r>
        <w:t>converting to GRIN-Global, many genebanks have existing data stored in spreadsheets or databa</w:t>
      </w:r>
      <w:r w:rsidR="00322C3B">
        <w:t xml:space="preserve">ses and will want to import their </w:t>
      </w:r>
      <w:r>
        <w:t xml:space="preserve">data into GRIN-Global. The genebank will then use GRIN-Global as its information system going forward and will no longer continue keeping data in a spreadsheet.  </w:t>
      </w:r>
    </w:p>
    <w:p w14:paraId="690A5528" w14:textId="77777777" w:rsidR="001014F3" w:rsidRDefault="00322C3B" w:rsidP="001014F3">
      <w:r>
        <w:t>On an ongoing basis</w:t>
      </w:r>
      <w:r w:rsidR="001014F3">
        <w:t xml:space="preserve">, some GRIN-Global users may opt to keep their data in spreadsheets </w:t>
      </w:r>
      <w:r>
        <w:t xml:space="preserve">before it is convenient </w:t>
      </w:r>
      <w:r w:rsidR="00BF1C4B">
        <w:t xml:space="preserve">to upload their data </w:t>
      </w:r>
      <w:r w:rsidR="001014F3">
        <w:t xml:space="preserve">into the Curator Tool. (The same is true for importing data from a database, such as Access or FoxPro.) </w:t>
      </w:r>
    </w:p>
    <w:p w14:paraId="4C71D1B9" w14:textId="77777777" w:rsidR="0031277B" w:rsidRDefault="0031277B" w:rsidP="0031277B">
      <w:pPr>
        <w:pStyle w:val="Heading4"/>
      </w:pPr>
      <w:bookmarkStart w:id="151" w:name="_Toc253149113"/>
      <w:bookmarkStart w:id="152" w:name="_Toc215569003"/>
      <w:r>
        <w:t xml:space="preserve">Two </w:t>
      </w:r>
      <w:r w:rsidR="00FD6F86">
        <w:t>Importing Methods</w:t>
      </w:r>
      <w:bookmarkEnd w:id="151"/>
      <w:bookmarkEnd w:id="152"/>
    </w:p>
    <w:p w14:paraId="45877927" w14:textId="77777777" w:rsidR="0031277B" w:rsidRDefault="0031277B" w:rsidP="0031277B">
      <w:r>
        <w:t xml:space="preserve">The Curator Tool was designed to be compatible with spreadsheets. It is </w:t>
      </w:r>
      <w:r w:rsidR="00BF1C4B">
        <w:t xml:space="preserve">a </w:t>
      </w:r>
      <w:r>
        <w:t xml:space="preserve">straightforward </w:t>
      </w:r>
      <w:r w:rsidR="00BF1C4B">
        <w:t xml:space="preserve">process </w:t>
      </w:r>
      <w:r>
        <w:t xml:space="preserve">to copy and move data </w:t>
      </w:r>
      <w:r w:rsidR="00BF1C4B">
        <w:t xml:space="preserve">from a spreadsheet to </w:t>
      </w:r>
      <w:r>
        <w:t xml:space="preserve">the Curator Tool. There are two </w:t>
      </w:r>
      <w:r w:rsidR="00BF1C4B">
        <w:t xml:space="preserve">alternative </w:t>
      </w:r>
      <w:r w:rsidR="00FD6F86">
        <w:t xml:space="preserve">methods </w:t>
      </w:r>
      <w:r w:rsidR="00BF1C4B">
        <w:t>for doing this.</w:t>
      </w:r>
      <w:r>
        <w:t xml:space="preserve"> </w:t>
      </w:r>
    </w:p>
    <w:p w14:paraId="793FA9ED" w14:textId="77777777" w:rsidR="0031277B" w:rsidRDefault="0031277B" w:rsidP="0031277B">
      <w:r>
        <w:t xml:space="preserve">In the first approach, you will </w:t>
      </w:r>
      <w:r w:rsidR="00BF1C4B">
        <w:t>copy</w:t>
      </w:r>
      <w:r>
        <w:t xml:space="preserve"> the data from a spreadsheet</w:t>
      </w:r>
      <w:r w:rsidR="00BF1C4B">
        <w:t xml:space="preserve"> and drop it into the Curator Tool</w:t>
      </w:r>
      <w:r>
        <w:t xml:space="preserve">. During this process, the </w:t>
      </w:r>
      <w:r w:rsidRPr="0031277B">
        <w:rPr>
          <w:i/>
        </w:rPr>
        <w:t xml:space="preserve">column headings </w:t>
      </w:r>
      <w:r w:rsidR="00230B27">
        <w:rPr>
          <w:i/>
        </w:rPr>
        <w:t xml:space="preserve">in the spreadsheet </w:t>
      </w:r>
      <w:r w:rsidRPr="0031277B">
        <w:rPr>
          <w:i/>
        </w:rPr>
        <w:t xml:space="preserve">are </w:t>
      </w:r>
      <w:r w:rsidRPr="00BF1C4B">
        <w:rPr>
          <w:i/>
        </w:rPr>
        <w:t>used</w:t>
      </w:r>
      <w:r>
        <w:t xml:space="preserve"> to match up the spreadsheet data with the respective columns in the Curator Tool. </w:t>
      </w:r>
    </w:p>
    <w:p w14:paraId="1A66E45B" w14:textId="77777777" w:rsidR="0031277B" w:rsidRDefault="0031277B" w:rsidP="0031277B">
      <w:r>
        <w:t xml:space="preserve">In the second approach, the “Block-Style” approach, a </w:t>
      </w:r>
      <w:r w:rsidRPr="00BF1C4B">
        <w:rPr>
          <w:i/>
        </w:rPr>
        <w:t xml:space="preserve">block of data </w:t>
      </w:r>
      <w:r w:rsidR="00BF1C4B" w:rsidRPr="00BF1C4B">
        <w:rPr>
          <w:i/>
        </w:rPr>
        <w:t>is copied</w:t>
      </w:r>
      <w:r w:rsidR="00BF1C4B">
        <w:t xml:space="preserve"> </w:t>
      </w:r>
      <w:r>
        <w:t xml:space="preserve">from the Curator Tool into a spreadsheet.  In this method, you </w:t>
      </w:r>
      <w:r w:rsidRPr="00BF1C4B">
        <w:t xml:space="preserve">will </w:t>
      </w:r>
      <w:r w:rsidRPr="00E266E4">
        <w:rPr>
          <w:i/>
        </w:rPr>
        <w:t>not be including the column headings</w:t>
      </w:r>
      <w:r w:rsidR="00117841">
        <w:rPr>
          <w:i/>
        </w:rPr>
        <w:t>;</w:t>
      </w:r>
      <w:r w:rsidR="00117841">
        <w:t xml:space="preserve"> in</w:t>
      </w:r>
      <w:r w:rsidR="00C5405A">
        <w:t xml:space="preserve"> this case it becomes </w:t>
      </w:r>
      <w:r>
        <w:lastRenderedPageBreak/>
        <w:t xml:space="preserve">important where you physically </w:t>
      </w:r>
      <w:r w:rsidR="00BF1C4B">
        <w:t>place (</w:t>
      </w:r>
      <w:r>
        <w:t>drop</w:t>
      </w:r>
      <w:r w:rsidR="00BF1C4B">
        <w:t>)</w:t>
      </w:r>
      <w:r>
        <w:t xml:space="preserve"> your data. </w:t>
      </w:r>
      <w:r w:rsidR="00E266E4">
        <w:t xml:space="preserve"> The </w:t>
      </w:r>
      <w:r w:rsidR="00E266E4">
        <w:rPr>
          <w:lang w:eastAsia="en-US"/>
        </w:rPr>
        <w:t xml:space="preserve">step-by-step </w:t>
      </w:r>
      <w:r w:rsidR="00E266E4">
        <w:t xml:space="preserve">details are described later, on page </w:t>
      </w:r>
      <w:r w:rsidR="00BB139C">
        <w:fldChar w:fldCharType="begin"/>
      </w:r>
      <w:r w:rsidR="00E266E4">
        <w:instrText xml:space="preserve"> PAGEREF copying_block_style \h </w:instrText>
      </w:r>
      <w:r w:rsidR="00BB139C">
        <w:fldChar w:fldCharType="separate"/>
      </w:r>
      <w:r w:rsidR="000D6166">
        <w:rPr>
          <w:noProof/>
        </w:rPr>
        <w:t>56</w:t>
      </w:r>
      <w:r w:rsidR="00BB139C">
        <w:fldChar w:fldCharType="end"/>
      </w:r>
      <w:r w:rsidR="00E266E4">
        <w:t>.)</w:t>
      </w:r>
    </w:p>
    <w:p w14:paraId="78534940" w14:textId="77777777" w:rsidR="0031277B" w:rsidRDefault="0031277B" w:rsidP="00927507">
      <w:pPr>
        <w:pStyle w:val="Heading6"/>
      </w:pPr>
      <w:bookmarkStart w:id="153" w:name="_Toc253149114"/>
      <w:r>
        <w:t xml:space="preserve">Copying Data </w:t>
      </w:r>
      <w:r w:rsidR="00995318">
        <w:t xml:space="preserve">from a Spreadsheet </w:t>
      </w:r>
      <w:r>
        <w:t>(Including the Column Headings)</w:t>
      </w:r>
      <w:bookmarkEnd w:id="153"/>
    </w:p>
    <w:tbl>
      <w:tblPr>
        <w:tblW w:w="9669" w:type="dxa"/>
        <w:tblInd w:w="-78" w:type="dxa"/>
        <w:tblLayout w:type="fixed"/>
        <w:tblLook w:val="04A0" w:firstRow="1" w:lastRow="0" w:firstColumn="1" w:lastColumn="0" w:noHBand="0" w:noVBand="1"/>
      </w:tblPr>
      <w:tblGrid>
        <w:gridCol w:w="816"/>
        <w:gridCol w:w="8853"/>
      </w:tblGrid>
      <w:tr w:rsidR="001A4ED0" w:rsidRPr="00597272" w14:paraId="6C2B8B68" w14:textId="77777777" w:rsidTr="00CF4133">
        <w:tc>
          <w:tcPr>
            <w:tcW w:w="816" w:type="dxa"/>
          </w:tcPr>
          <w:p w14:paraId="2E2E266B" w14:textId="77777777" w:rsidR="001A4ED0" w:rsidRPr="00597272" w:rsidRDefault="00276B0C" w:rsidP="00CF4133">
            <w:pPr>
              <w:pStyle w:val="NormalInTble"/>
              <w:rPr>
                <w:b/>
              </w:rPr>
            </w:pPr>
            <w:r>
              <w:rPr>
                <w:b/>
                <w:noProof/>
              </w:rPr>
              <w:drawing>
                <wp:inline distT="0" distB="0" distL="0" distR="0" wp14:anchorId="54FF0DD5" wp14:editId="57C29A51">
                  <wp:extent cx="361950" cy="447675"/>
                  <wp:effectExtent l="19050" t="0" r="0" b="0"/>
                  <wp:docPr id="130"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3B84AE9D" w14:textId="77777777" w:rsidR="001A4ED0" w:rsidRPr="009E61E8" w:rsidRDefault="001A4ED0" w:rsidP="008E6CDF">
            <w:r>
              <w:t xml:space="preserve">To make it easier to visually verify any changes to Curator Tool data, </w:t>
            </w:r>
            <w:r w:rsidRPr="002804CF">
              <w:rPr>
                <w:b/>
                <w:i/>
              </w:rPr>
              <w:t>it is highly recommended</w:t>
            </w:r>
            <w:r>
              <w:t xml:space="preserve"> to select the </w:t>
            </w:r>
            <w:r w:rsidRPr="004B3DDE">
              <w:rPr>
                <w:b/>
              </w:rPr>
              <w:t>Highlight Changed Data</w:t>
            </w:r>
            <w:r>
              <w:t xml:space="preserve"> and the </w:t>
            </w:r>
            <w:r w:rsidRPr="004B3DDE">
              <w:rPr>
                <w:b/>
              </w:rPr>
              <w:t>Hide Unchanged Rows</w:t>
            </w:r>
            <w:r>
              <w:rPr>
                <w:b/>
              </w:rPr>
              <w:t xml:space="preserve"> </w:t>
            </w:r>
            <w:r w:rsidRPr="0065338D">
              <w:t>options.</w:t>
            </w:r>
            <w:r>
              <w:t xml:space="preserve"> Changed cells will be displayed in color (see page </w:t>
            </w:r>
            <w:r w:rsidR="00BB139C">
              <w:fldChar w:fldCharType="begin"/>
            </w:r>
            <w:r>
              <w:instrText xml:space="preserve"> PAGEREF cell_colors \h </w:instrText>
            </w:r>
            <w:r w:rsidR="00BB139C">
              <w:fldChar w:fldCharType="separate"/>
            </w:r>
            <w:r w:rsidR="000D6166">
              <w:rPr>
                <w:noProof/>
              </w:rPr>
              <w:t>38</w:t>
            </w:r>
            <w:r w:rsidR="00BB139C">
              <w:fldChar w:fldCharType="end"/>
            </w:r>
            <w:r>
              <w:t>).</w:t>
            </w:r>
            <w:r>
              <w:br/>
            </w:r>
            <w:r w:rsidR="00276B0C">
              <w:rPr>
                <w:noProof/>
                <w:lang w:eastAsia="en-US"/>
              </w:rPr>
              <w:drawing>
                <wp:inline distT="0" distB="0" distL="0" distR="0" wp14:anchorId="5FA6EB84" wp14:editId="21A61BD8">
                  <wp:extent cx="5153025" cy="1419225"/>
                  <wp:effectExtent l="19050" t="19050" r="28575" b="28575"/>
                  <wp:docPr id="131" name="Picture 131" descr="C:\Users\MARTY~1.REI\AppData\Local\Temp\SNAGHTML3f9ec5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MARTY~1.REI\AppData\Local\Temp\SNAGHTML3f9ec5c1.PNG"/>
                          <pic:cNvPicPr>
                            <a:picLocks noChangeAspect="1" noChangeArrowheads="1"/>
                          </pic:cNvPicPr>
                        </pic:nvPicPr>
                        <pic:blipFill>
                          <a:blip r:embed="rId134" r:link="rId135" cstate="print"/>
                          <a:srcRect/>
                          <a:stretch>
                            <a:fillRect/>
                          </a:stretch>
                        </pic:blipFill>
                        <pic:spPr bwMode="auto">
                          <a:xfrm>
                            <a:off x="0" y="0"/>
                            <a:ext cx="5153025" cy="1419225"/>
                          </a:xfrm>
                          <a:prstGeom prst="rect">
                            <a:avLst/>
                          </a:prstGeom>
                          <a:noFill/>
                          <a:ln w="9525">
                            <a:solidFill>
                              <a:schemeClr val="accent1"/>
                            </a:solidFill>
                            <a:miter lim="800000"/>
                            <a:headEnd/>
                            <a:tailEnd/>
                          </a:ln>
                        </pic:spPr>
                      </pic:pic>
                    </a:graphicData>
                  </a:graphic>
                </wp:inline>
              </w:drawing>
            </w:r>
          </w:p>
        </w:tc>
      </w:tr>
    </w:tbl>
    <w:p w14:paraId="5D9014D5" w14:textId="77777777" w:rsidR="0031277B" w:rsidRDefault="0031277B" w:rsidP="0031277B">
      <w:pPr>
        <w:pStyle w:val="Heading5"/>
      </w:pPr>
      <w:bookmarkStart w:id="154" w:name="copying_data"/>
      <w:bookmarkStart w:id="155" w:name="_Toc253149115"/>
      <w:bookmarkStart w:id="156" w:name="_Toc215569004"/>
      <w:bookmarkEnd w:id="154"/>
      <w:r>
        <w:t xml:space="preserve">Copy the Data </w:t>
      </w:r>
      <w:r w:rsidRPr="00DC706E">
        <w:rPr>
          <w:i/>
        </w:rPr>
        <w:t>from</w:t>
      </w:r>
      <w:r>
        <w:t xml:space="preserve"> </w:t>
      </w:r>
      <w:r w:rsidR="008C5677">
        <w:t>a Spreadsheet</w:t>
      </w:r>
      <w:r>
        <w:t xml:space="preserve"> </w:t>
      </w:r>
      <w:r w:rsidRPr="00B56E2C">
        <w:rPr>
          <w:i/>
        </w:rPr>
        <w:t>to</w:t>
      </w:r>
      <w:r>
        <w:t xml:space="preserve"> the Curator Tool</w:t>
      </w:r>
      <w:bookmarkEnd w:id="155"/>
      <w:bookmarkEnd w:id="156"/>
      <w:r>
        <w:t xml:space="preserve"> </w:t>
      </w:r>
    </w:p>
    <w:p w14:paraId="7B7C198D" w14:textId="77777777" w:rsidR="00FD6F86" w:rsidRDefault="00BB6707" w:rsidP="0031277B">
      <w:r>
        <w:t>O</w:t>
      </w:r>
      <w:r w:rsidR="0031277B">
        <w:t xml:space="preserve">pen the </w:t>
      </w:r>
      <w:r w:rsidR="003826B2">
        <w:t xml:space="preserve">GRIN-Global </w:t>
      </w:r>
      <w:r w:rsidR="0031277B">
        <w:t xml:space="preserve">Curator Tool and your spreadsheet application (e.g. </w:t>
      </w:r>
      <w:r w:rsidR="008C5677">
        <w:t xml:space="preserve">Microsoft’s </w:t>
      </w:r>
      <w:r w:rsidR="0031277B">
        <w:t>Excel</w:t>
      </w:r>
      <w:r w:rsidR="008C5677">
        <w:t xml:space="preserve">, </w:t>
      </w:r>
      <w:proofErr w:type="spellStart"/>
      <w:r w:rsidR="008C5677">
        <w:t>OpenSource.org’s</w:t>
      </w:r>
      <w:proofErr w:type="spellEnd"/>
      <w:r w:rsidR="008C5677">
        <w:t xml:space="preserve"> Calc, </w:t>
      </w:r>
      <w:r w:rsidR="00831E10">
        <w:t xml:space="preserve">or </w:t>
      </w:r>
      <w:r w:rsidR="008C5677">
        <w:t>Google Doc</w:t>
      </w:r>
      <w:r w:rsidR="00831E10">
        <w:t>s</w:t>
      </w:r>
      <w:r w:rsidR="0031277B">
        <w:t>)</w:t>
      </w:r>
      <w:r w:rsidR="009231B2">
        <w:t xml:space="preserve">. They both </w:t>
      </w:r>
      <w:r>
        <w:t xml:space="preserve">must </w:t>
      </w:r>
      <w:r w:rsidR="009231B2">
        <w:t>be open</w:t>
      </w:r>
      <w:r w:rsidR="00CD7792">
        <w:t xml:space="preserve">, but </w:t>
      </w:r>
      <w:r w:rsidR="0042678E">
        <w:t xml:space="preserve">ideally </w:t>
      </w:r>
      <w:r w:rsidR="00CD7792">
        <w:t xml:space="preserve">not </w:t>
      </w:r>
      <w:r w:rsidR="0042678E">
        <w:t xml:space="preserve">both in </w:t>
      </w:r>
      <w:r w:rsidR="00CD7792">
        <w:t xml:space="preserve">full screen. </w:t>
      </w:r>
      <w:r w:rsidR="0042678E">
        <w:t xml:space="preserve">By having both windows at least partially visible, you will be able to </w:t>
      </w:r>
      <w:r w:rsidR="00CD7792">
        <w:t>drag data from the spreadsheet into GRIN-Global</w:t>
      </w:r>
      <w:r w:rsidR="0042678E">
        <w:t xml:space="preserve"> easier than if the screens were full screen</w:t>
      </w:r>
      <w:r w:rsidR="00CD7792">
        <w:t>.</w:t>
      </w:r>
      <w:r w:rsidR="001A4ED0">
        <w:t xml:space="preserve"> (You will be able to copy data even if the windows are full screen, but you will use the Windows Taskbar to facilitate switching between the two programs. </w:t>
      </w:r>
    </w:p>
    <w:p w14:paraId="62ED1ED2" w14:textId="77777777" w:rsidR="00CD7792" w:rsidRPr="0031277B" w:rsidRDefault="00276B0C" w:rsidP="003826B2">
      <w:pPr>
        <w:ind w:left="360"/>
      </w:pPr>
      <w:r>
        <w:rPr>
          <w:noProof/>
          <w:lang w:eastAsia="en-US"/>
        </w:rPr>
        <w:drawing>
          <wp:inline distT="0" distB="0" distL="0" distR="0" wp14:anchorId="7C86EEBA" wp14:editId="5F815DCA">
            <wp:extent cx="4143375" cy="2628900"/>
            <wp:effectExtent l="19050" t="0" r="9525" b="0"/>
            <wp:docPr id="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srcRect/>
                    <a:stretch>
                      <a:fillRect/>
                    </a:stretch>
                  </pic:blipFill>
                  <pic:spPr bwMode="auto">
                    <a:xfrm>
                      <a:off x="0" y="0"/>
                      <a:ext cx="4143375" cy="2628900"/>
                    </a:xfrm>
                    <a:prstGeom prst="rect">
                      <a:avLst/>
                    </a:prstGeom>
                    <a:noFill/>
                    <a:ln w="9525">
                      <a:noFill/>
                      <a:miter lim="800000"/>
                      <a:headEnd/>
                      <a:tailEnd/>
                    </a:ln>
                  </pic:spPr>
                </pic:pic>
              </a:graphicData>
            </a:graphic>
          </wp:inline>
        </w:drawing>
      </w:r>
    </w:p>
    <w:p w14:paraId="3DC44E02" w14:textId="77777777" w:rsidR="0031277B" w:rsidRDefault="0031277B" w:rsidP="0031277B">
      <w:pPr>
        <w:pStyle w:val="Normalnumbered"/>
      </w:pPr>
      <w:r>
        <w:t>1.</w:t>
      </w:r>
      <w:r>
        <w:tab/>
        <w:t xml:space="preserve">In the </w:t>
      </w:r>
      <w:r w:rsidRPr="00DC706E">
        <w:t>Curator Tool</w:t>
      </w:r>
      <w:r>
        <w:t xml:space="preserve">, locate </w:t>
      </w:r>
      <w:r w:rsidR="001A4ED0">
        <w:t xml:space="preserve">and click on </w:t>
      </w:r>
      <w:r>
        <w:t xml:space="preserve">the </w:t>
      </w:r>
      <w:r w:rsidR="001A4ED0">
        <w:t>folder (</w:t>
      </w:r>
      <w:r>
        <w:t>list</w:t>
      </w:r>
      <w:r w:rsidR="001A4ED0">
        <w:t>)</w:t>
      </w:r>
      <w:r>
        <w:t xml:space="preserve"> that </w:t>
      </w:r>
      <w:r w:rsidR="00322C3B">
        <w:t xml:space="preserve">will </w:t>
      </w:r>
      <w:r>
        <w:t>be updated.</w:t>
      </w:r>
      <w:r w:rsidR="00FD6F86">
        <w:t xml:space="preserve"> </w:t>
      </w:r>
    </w:p>
    <w:p w14:paraId="2EF175E6" w14:textId="77777777" w:rsidR="0031277B" w:rsidRDefault="0031277B" w:rsidP="0031277B">
      <w:pPr>
        <w:pStyle w:val="Normalnumbered"/>
      </w:pPr>
      <w:r>
        <w:t>2.</w:t>
      </w:r>
      <w:r>
        <w:tab/>
      </w:r>
      <w:r w:rsidR="00793C90">
        <w:t>Also i</w:t>
      </w:r>
      <w:r>
        <w:t xml:space="preserve">n the Curator Tool, click the </w:t>
      </w:r>
      <w:r>
        <w:rPr>
          <w:b/>
        </w:rPr>
        <w:t>Edit Data</w:t>
      </w:r>
      <w:r>
        <w:t xml:space="preserve"> button (if you are not already in Edit mode).</w:t>
      </w:r>
    </w:p>
    <w:p w14:paraId="0044C3DD" w14:textId="77777777" w:rsidR="00F25A75" w:rsidRDefault="0031277B" w:rsidP="004B70E2">
      <w:pPr>
        <w:pStyle w:val="Normalnumbered"/>
        <w:jc w:val="both"/>
      </w:pPr>
      <w:r>
        <w:t>3.</w:t>
      </w:r>
      <w:r>
        <w:tab/>
        <w:t>In</w:t>
      </w:r>
      <w:r w:rsidR="00A03CCD">
        <w:t xml:space="preserve"> </w:t>
      </w:r>
      <w:r>
        <w:t xml:space="preserve">the spreadsheet, highlight the </w:t>
      </w:r>
      <w:r w:rsidR="00F25A75">
        <w:t>data</w:t>
      </w:r>
      <w:r>
        <w:t xml:space="preserve"> </w:t>
      </w:r>
      <w:r w:rsidR="00DA38F2">
        <w:t>that will</w:t>
      </w:r>
      <w:r w:rsidR="00F25A75">
        <w:t xml:space="preserve"> be</w:t>
      </w:r>
      <w:r w:rsidR="00DA38F2">
        <w:t xml:space="preserve"> copied; </w:t>
      </w:r>
      <w:r w:rsidR="00AC5CE6" w:rsidRPr="0065338D">
        <w:t xml:space="preserve">it is essential to </w:t>
      </w:r>
      <w:r w:rsidRPr="0065338D">
        <w:t>includ</w:t>
      </w:r>
      <w:r w:rsidR="00DA38F2" w:rsidRPr="0065338D">
        <w:t>e</w:t>
      </w:r>
      <w:r w:rsidRPr="0065338D">
        <w:t xml:space="preserve"> </w:t>
      </w:r>
      <w:r w:rsidR="00DA38F2" w:rsidRPr="0065338D">
        <w:t>a</w:t>
      </w:r>
      <w:r w:rsidRPr="0065338D">
        <w:t xml:space="preserve"> column header row</w:t>
      </w:r>
      <w:r w:rsidR="004B3DDE">
        <w:t xml:space="preserve"> in which the </w:t>
      </w:r>
      <w:r w:rsidR="00995318">
        <w:t xml:space="preserve">spelling of the </w:t>
      </w:r>
      <w:r w:rsidR="004B3DDE">
        <w:t>column names</w:t>
      </w:r>
      <w:r w:rsidR="00995318">
        <w:t xml:space="preserve"> </w:t>
      </w:r>
      <w:r w:rsidR="004B3DDE" w:rsidRPr="004B3DDE">
        <w:rPr>
          <w:i/>
        </w:rPr>
        <w:t>match</w:t>
      </w:r>
      <w:r w:rsidR="00E42BF0">
        <w:rPr>
          <w:i/>
        </w:rPr>
        <w:t>es</w:t>
      </w:r>
      <w:r w:rsidR="004B3DDE" w:rsidRPr="004B3DDE">
        <w:rPr>
          <w:i/>
        </w:rPr>
        <w:t xml:space="preserve"> exactly</w:t>
      </w:r>
      <w:r w:rsidR="004B3DDE">
        <w:t xml:space="preserve"> with the Curator Tool column names.</w:t>
      </w:r>
      <w:r w:rsidR="004B70E2">
        <w:t xml:space="preserve"> (See </w:t>
      </w:r>
      <w:hyperlink w:anchor="importing_col_names" w:history="1">
        <w:r w:rsidR="004B70E2" w:rsidRPr="004B70E2">
          <w:rPr>
            <w:rStyle w:val="Hyperlink"/>
          </w:rPr>
          <w:t>Importing Column Names</w:t>
        </w:r>
      </w:hyperlink>
      <w:r w:rsidR="004B70E2">
        <w:t xml:space="preserve"> if you wish to avoid typing the column names.)</w:t>
      </w:r>
    </w:p>
    <w:tbl>
      <w:tblPr>
        <w:tblW w:w="9648" w:type="dxa"/>
        <w:tblInd w:w="-72" w:type="dxa"/>
        <w:tblLayout w:type="fixed"/>
        <w:tblLook w:val="04A0" w:firstRow="1" w:lastRow="0" w:firstColumn="1" w:lastColumn="0" w:noHBand="0" w:noVBand="1"/>
      </w:tblPr>
      <w:tblGrid>
        <w:gridCol w:w="810"/>
        <w:gridCol w:w="8838"/>
      </w:tblGrid>
      <w:tr w:rsidR="004B3DDE" w:rsidRPr="00DA32A5" w14:paraId="248B9FAB" w14:textId="77777777" w:rsidTr="00B656F6">
        <w:tc>
          <w:tcPr>
            <w:tcW w:w="810" w:type="dxa"/>
          </w:tcPr>
          <w:p w14:paraId="691A9773" w14:textId="77777777" w:rsidR="004B3DDE" w:rsidRPr="00DA32A5" w:rsidRDefault="00276B0C" w:rsidP="00995318">
            <w:pPr>
              <w:pStyle w:val="NormalInTble"/>
            </w:pPr>
            <w:r>
              <w:rPr>
                <w:noProof/>
              </w:rPr>
              <w:lastRenderedPageBreak/>
              <w:drawing>
                <wp:inline distT="0" distB="0" distL="0" distR="0" wp14:anchorId="00F7F0EB" wp14:editId="42E21561">
                  <wp:extent cx="361950" cy="438150"/>
                  <wp:effectExtent l="19050" t="0" r="0" b="0"/>
                  <wp:docPr id="13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3C311063" w14:textId="77777777" w:rsidR="00E266E4" w:rsidRPr="00B656F6" w:rsidRDefault="004B3DDE" w:rsidP="003940B2">
            <w:pPr>
              <w:pStyle w:val="ListParagraph"/>
              <w:numPr>
                <w:ilvl w:val="0"/>
                <w:numId w:val="8"/>
              </w:numPr>
              <w:rPr>
                <w:szCs w:val="20"/>
              </w:rPr>
            </w:pPr>
            <w:r w:rsidRPr="00DA38F2">
              <w:t xml:space="preserve">only </w:t>
            </w:r>
            <w:r>
              <w:t xml:space="preserve">the </w:t>
            </w:r>
            <w:r w:rsidRPr="00DA38F2">
              <w:t>column</w:t>
            </w:r>
            <w:r>
              <w:t xml:space="preserve">s </w:t>
            </w:r>
            <w:r w:rsidR="00E266E4">
              <w:t xml:space="preserve">with </w:t>
            </w:r>
            <w:r>
              <w:t xml:space="preserve">data </w:t>
            </w:r>
            <w:r w:rsidRPr="00DA38F2">
              <w:t>be</w:t>
            </w:r>
            <w:r>
              <w:t>ing</w:t>
            </w:r>
            <w:r w:rsidRPr="00DA38F2">
              <w:t xml:space="preserve"> updated </w:t>
            </w:r>
            <w:r>
              <w:t xml:space="preserve">must be </w:t>
            </w:r>
            <w:r w:rsidRPr="00DA38F2">
              <w:t>included</w:t>
            </w:r>
          </w:p>
          <w:p w14:paraId="414E869F" w14:textId="77777777" w:rsidR="00E266E4" w:rsidRPr="00B656F6" w:rsidRDefault="004B3DDE" w:rsidP="003940B2">
            <w:pPr>
              <w:pStyle w:val="ListParagraph"/>
              <w:numPr>
                <w:ilvl w:val="0"/>
                <w:numId w:val="8"/>
              </w:numPr>
              <w:rPr>
                <w:szCs w:val="20"/>
              </w:rPr>
            </w:pPr>
            <w:r>
              <w:t xml:space="preserve">the spreadsheet </w:t>
            </w:r>
            <w:r w:rsidR="00E266E4">
              <w:t xml:space="preserve">columns </w:t>
            </w:r>
            <w:r>
              <w:t>do not need to be in the same order</w:t>
            </w:r>
            <w:r w:rsidR="0065338D">
              <w:t xml:space="preserve"> </w:t>
            </w:r>
            <w:r>
              <w:t xml:space="preserve">as the </w:t>
            </w:r>
            <w:r w:rsidR="00E266E4">
              <w:t xml:space="preserve">Curator Tool  </w:t>
            </w:r>
            <w:r>
              <w:t xml:space="preserve">columns </w:t>
            </w:r>
          </w:p>
          <w:p w14:paraId="7C8F67BC" w14:textId="77777777" w:rsidR="004B3DDE" w:rsidRPr="00B656F6" w:rsidRDefault="004B3DDE" w:rsidP="003940B2">
            <w:pPr>
              <w:pStyle w:val="ListParagraph"/>
              <w:numPr>
                <w:ilvl w:val="0"/>
                <w:numId w:val="8"/>
              </w:numPr>
              <w:rPr>
                <w:szCs w:val="20"/>
              </w:rPr>
            </w:pPr>
            <w:r>
              <w:t xml:space="preserve">the </w:t>
            </w:r>
            <w:r w:rsidR="0065338D">
              <w:t xml:space="preserve">spreadsheet </w:t>
            </w:r>
            <w:r w:rsidRPr="00E266E4">
              <w:t>column names</w:t>
            </w:r>
            <w:r w:rsidRPr="00B656F6">
              <w:rPr>
                <w:i/>
              </w:rPr>
              <w:t xml:space="preserve"> must be</w:t>
            </w:r>
            <w:r w:rsidR="00E42BF0" w:rsidRPr="00B656F6">
              <w:rPr>
                <w:i/>
              </w:rPr>
              <w:t xml:space="preserve"> spelled</w:t>
            </w:r>
            <w:r w:rsidRPr="00B656F6">
              <w:rPr>
                <w:i/>
              </w:rPr>
              <w:t xml:space="preserve"> identical</w:t>
            </w:r>
            <w:r w:rsidR="00E42BF0" w:rsidRPr="00B656F6">
              <w:rPr>
                <w:i/>
              </w:rPr>
              <w:t>ly</w:t>
            </w:r>
            <w:r w:rsidR="0065338D" w:rsidRPr="00E266E4">
              <w:t xml:space="preserve"> to the Curator Tool column names</w:t>
            </w:r>
            <w:r w:rsidRPr="00DA38F2">
              <w:t xml:space="preserve"> </w:t>
            </w:r>
          </w:p>
        </w:tc>
      </w:tr>
    </w:tbl>
    <w:p w14:paraId="1B792D14" w14:textId="77777777" w:rsidR="0031277B" w:rsidRDefault="00DA38F2" w:rsidP="0031277B">
      <w:pPr>
        <w:pStyle w:val="Normalnumbered"/>
      </w:pPr>
      <w:r>
        <w:t xml:space="preserve"> </w:t>
      </w:r>
      <w:r w:rsidR="0031277B">
        <w:t>4.</w:t>
      </w:r>
      <w:r w:rsidR="0031277B">
        <w:tab/>
      </w:r>
      <w:r w:rsidR="002804CF">
        <w:t>In the spreadsheet, u</w:t>
      </w:r>
      <w:r w:rsidR="0031277B">
        <w:t xml:space="preserve">sing the cursor, grab the </w:t>
      </w:r>
      <w:r w:rsidR="00E42BF0">
        <w:t>box</w:t>
      </w:r>
      <w:r w:rsidR="0031277B">
        <w:t xml:space="preserve"> outlining the selected cells, drag the</w:t>
      </w:r>
      <w:r w:rsidR="00E42BF0">
        <w:t xml:space="preserve"> box</w:t>
      </w:r>
      <w:r w:rsidR="002804CF">
        <w:t xml:space="preserve"> </w:t>
      </w:r>
      <w:r w:rsidR="0031277B">
        <w:t xml:space="preserve">and drop </w:t>
      </w:r>
      <w:r w:rsidR="00E42BF0">
        <w:t>it</w:t>
      </w:r>
      <w:r w:rsidR="0031277B">
        <w:t xml:space="preserve"> anywher</w:t>
      </w:r>
      <w:r w:rsidR="00A80CBC">
        <w:t>e in the GRIN-Global Data Grid.</w:t>
      </w:r>
      <w:r w:rsidR="0020678F">
        <w:br/>
      </w:r>
    </w:p>
    <w:tbl>
      <w:tblPr>
        <w:tblW w:w="9669" w:type="dxa"/>
        <w:tblInd w:w="-78" w:type="dxa"/>
        <w:tblLayout w:type="fixed"/>
        <w:tblLook w:val="04A0" w:firstRow="1" w:lastRow="0" w:firstColumn="1" w:lastColumn="0" w:noHBand="0" w:noVBand="1"/>
      </w:tblPr>
      <w:tblGrid>
        <w:gridCol w:w="816"/>
        <w:gridCol w:w="8853"/>
      </w:tblGrid>
      <w:tr w:rsidR="002804CF" w:rsidRPr="00597272" w14:paraId="0263B350" w14:textId="77777777" w:rsidTr="00A21510">
        <w:tc>
          <w:tcPr>
            <w:tcW w:w="816" w:type="dxa"/>
          </w:tcPr>
          <w:p w14:paraId="12C31676" w14:textId="77777777" w:rsidR="002804CF" w:rsidRPr="00597272" w:rsidRDefault="00276B0C" w:rsidP="00A21510">
            <w:pPr>
              <w:pStyle w:val="NormalInTble"/>
              <w:rPr>
                <w:b/>
              </w:rPr>
            </w:pPr>
            <w:r>
              <w:rPr>
                <w:b/>
                <w:noProof/>
              </w:rPr>
              <w:drawing>
                <wp:inline distT="0" distB="0" distL="0" distR="0" wp14:anchorId="765AF1F1" wp14:editId="1A00AFB3">
                  <wp:extent cx="361950" cy="447675"/>
                  <wp:effectExtent l="19050" t="0" r="0" b="0"/>
                  <wp:docPr id="13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61415733" w14:textId="77777777" w:rsidR="002804CF" w:rsidRDefault="00A21510" w:rsidP="00A21510">
            <w:r>
              <w:t xml:space="preserve">When dragging from one application to the other, if the target application is not </w:t>
            </w:r>
            <w:r w:rsidR="002804CF">
              <w:t xml:space="preserve">visible on the desktop, drag the mouse to the </w:t>
            </w:r>
            <w:r>
              <w:t xml:space="preserve">target application’s </w:t>
            </w:r>
            <w:r w:rsidR="0042678E">
              <w:t xml:space="preserve">icon on the Windows </w:t>
            </w:r>
            <w:r w:rsidR="00ED755D">
              <w:t>Taskbar</w:t>
            </w:r>
            <w:r w:rsidR="002804CF">
              <w:t xml:space="preserve">. </w:t>
            </w:r>
            <w:r>
              <w:t>The target application will then display; drop the box outline.</w:t>
            </w:r>
          </w:p>
          <w:p w14:paraId="22BB316C" w14:textId="77777777" w:rsidR="00A21510" w:rsidRPr="009E61E8" w:rsidRDefault="00A03CCD" w:rsidP="005D211C">
            <w:r>
              <w:t xml:space="preserve">Click to review the </w:t>
            </w:r>
            <w:hyperlink r:id="rId137" w:history="1">
              <w:r w:rsidRPr="0074138C">
                <w:rPr>
                  <w:rStyle w:val="Hyperlink"/>
                </w:rPr>
                <w:t>video</w:t>
              </w:r>
            </w:hyperlink>
            <w:r>
              <w:t>.</w:t>
            </w:r>
          </w:p>
        </w:tc>
      </w:tr>
    </w:tbl>
    <w:p w14:paraId="45E2A495" w14:textId="77777777" w:rsidR="00A21510" w:rsidRDefault="00A21510">
      <w:pPr>
        <w:spacing w:after="0"/>
      </w:pPr>
    </w:p>
    <w:p w14:paraId="22D0BB87" w14:textId="77777777" w:rsidR="001A4ED0" w:rsidRDefault="00A21510" w:rsidP="001A4ED0">
      <w:pPr>
        <w:pStyle w:val="Normalnumbered"/>
      </w:pPr>
      <w:r>
        <w:t>5.</w:t>
      </w:r>
      <w:r>
        <w:tab/>
      </w:r>
      <w:r w:rsidR="0031277B">
        <w:t xml:space="preserve">Any changes made in the spreadsheet should now be visible in GRIN-Global.  </w:t>
      </w:r>
    </w:p>
    <w:p w14:paraId="3CB6FAE4" w14:textId="77777777" w:rsidR="001A4ED0" w:rsidRDefault="001A4ED0" w:rsidP="001A4ED0">
      <w:pPr>
        <w:pStyle w:val="Normalnumbered"/>
      </w:pPr>
      <w:r>
        <w:t>6.</w:t>
      </w:r>
      <w:r>
        <w:tab/>
        <w:t xml:space="preserve">If satisfied with the data, click </w:t>
      </w:r>
      <w:r>
        <w:rPr>
          <w:b/>
        </w:rPr>
        <w:t>Save Data</w:t>
      </w:r>
      <w:r>
        <w:t>.</w:t>
      </w:r>
    </w:p>
    <w:p w14:paraId="52C3D64B" w14:textId="77777777" w:rsidR="0031277B" w:rsidRDefault="0031277B" w:rsidP="0031277B">
      <w:pPr>
        <w:pStyle w:val="Normalnumbered"/>
      </w:pPr>
    </w:p>
    <w:tbl>
      <w:tblPr>
        <w:tblW w:w="9648" w:type="dxa"/>
        <w:tblInd w:w="-72" w:type="dxa"/>
        <w:tblLayout w:type="fixed"/>
        <w:tblLook w:val="04A0" w:firstRow="1" w:lastRow="0" w:firstColumn="1" w:lastColumn="0" w:noHBand="0" w:noVBand="1"/>
      </w:tblPr>
      <w:tblGrid>
        <w:gridCol w:w="6"/>
        <w:gridCol w:w="805"/>
        <w:gridCol w:w="8766"/>
        <w:gridCol w:w="71"/>
      </w:tblGrid>
      <w:tr w:rsidR="00A21510" w:rsidRPr="00DA32A5" w14:paraId="3789F6C8" w14:textId="77777777" w:rsidTr="00B656F6">
        <w:trPr>
          <w:gridAfter w:val="1"/>
          <w:wAfter w:w="72" w:type="dxa"/>
        </w:trPr>
        <w:tc>
          <w:tcPr>
            <w:tcW w:w="810" w:type="dxa"/>
            <w:gridSpan w:val="2"/>
          </w:tcPr>
          <w:p w14:paraId="3E00D071" w14:textId="77777777" w:rsidR="00A21510" w:rsidRPr="00DA32A5" w:rsidRDefault="00276B0C" w:rsidP="00A21510">
            <w:pPr>
              <w:pStyle w:val="NormalInTble"/>
            </w:pPr>
            <w:r>
              <w:rPr>
                <w:noProof/>
              </w:rPr>
              <w:drawing>
                <wp:inline distT="0" distB="0" distL="0" distR="0" wp14:anchorId="27613754" wp14:editId="57944810">
                  <wp:extent cx="361950" cy="438150"/>
                  <wp:effectExtent l="19050" t="0" r="0" b="0"/>
                  <wp:docPr id="13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404946AF" w14:textId="77777777" w:rsidR="001A4ED0" w:rsidRDefault="00FB3054" w:rsidP="001A4ED0">
            <w:r>
              <w:t>E</w:t>
            </w:r>
            <w:r w:rsidR="00DC692E">
              <w:t xml:space="preserve">ach </w:t>
            </w:r>
            <w:r>
              <w:t xml:space="preserve">table has a primary key – for instance in the Accession table it is the </w:t>
            </w:r>
            <w:r w:rsidRPr="00B656F6">
              <w:rPr>
                <w:b/>
              </w:rPr>
              <w:t>Accession ID</w:t>
            </w:r>
            <w:r>
              <w:t xml:space="preserve"> field.  </w:t>
            </w:r>
            <w:r w:rsidR="001A4ED0">
              <w:t>It is important to review the primary key field in the spreadsheet before dragging the data into the Curator Tool.  Dragging spreadsheet records with:</w:t>
            </w:r>
          </w:p>
          <w:p w14:paraId="562973ED" w14:textId="77777777" w:rsidR="001A4ED0" w:rsidRDefault="001A4ED0" w:rsidP="001A4ED0">
            <w:pPr>
              <w:pStyle w:val="NormalInTble"/>
              <w:numPr>
                <w:ilvl w:val="0"/>
                <w:numId w:val="6"/>
              </w:numPr>
            </w:pPr>
            <w:r>
              <w:t xml:space="preserve">matching key fields </w:t>
            </w:r>
            <w:r w:rsidRPr="00A21510">
              <w:rPr>
                <w:i/>
              </w:rPr>
              <w:t>will update</w:t>
            </w:r>
            <w:r>
              <w:t xml:space="preserve"> existing records in the Curator Tool Data Grid</w:t>
            </w:r>
          </w:p>
          <w:p w14:paraId="0F512876" w14:textId="77777777" w:rsidR="002405AC" w:rsidRPr="00B656F6" w:rsidRDefault="001A4ED0" w:rsidP="001A4ED0">
            <w:pPr>
              <w:pStyle w:val="NormalInTble"/>
              <w:numPr>
                <w:ilvl w:val="0"/>
                <w:numId w:val="6"/>
              </w:numPr>
              <w:rPr>
                <w:szCs w:val="20"/>
              </w:rPr>
            </w:pPr>
            <w:r>
              <w:t xml:space="preserve">non-matching (or empty) key fields </w:t>
            </w:r>
            <w:r w:rsidRPr="00A21510">
              <w:rPr>
                <w:i/>
              </w:rPr>
              <w:t xml:space="preserve">will add new </w:t>
            </w:r>
            <w:r>
              <w:t>records in the Curator Tool Data Grid</w:t>
            </w:r>
            <w:r w:rsidR="00550844">
              <w:br/>
            </w:r>
          </w:p>
        </w:tc>
      </w:tr>
      <w:tr w:rsidR="00550844" w:rsidRPr="00CE1D7E" w14:paraId="14F790FB" w14:textId="77777777" w:rsidTr="00E15BEA">
        <w:tblPrEx>
          <w:shd w:val="clear" w:color="000000" w:fill="FFFFFF"/>
        </w:tblPrEx>
        <w:trPr>
          <w:gridBefore w:val="1"/>
        </w:trPr>
        <w:tc>
          <w:tcPr>
            <w:tcW w:w="810" w:type="dxa"/>
            <w:shd w:val="clear" w:color="000000" w:fill="FFFFFF"/>
          </w:tcPr>
          <w:p w14:paraId="42CD2E2C" w14:textId="77777777" w:rsidR="00550844" w:rsidRPr="00CE1D7E" w:rsidRDefault="00276B0C" w:rsidP="00E15BEA">
            <w:r>
              <w:rPr>
                <w:noProof/>
                <w:lang w:eastAsia="en-US"/>
              </w:rPr>
              <w:drawing>
                <wp:inline distT="0" distB="0" distL="0" distR="0" wp14:anchorId="6E9D70A4" wp14:editId="28F733D3">
                  <wp:extent cx="371475" cy="438150"/>
                  <wp:effectExtent l="19050" t="0" r="9525" b="0"/>
                  <wp:docPr id="13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8" w:type="dxa"/>
            <w:gridSpan w:val="2"/>
            <w:shd w:val="clear" w:color="000000" w:fill="FFFFFF"/>
          </w:tcPr>
          <w:p w14:paraId="54712DD1" w14:textId="77777777" w:rsidR="00550844" w:rsidRPr="00D42A9F" w:rsidRDefault="00550844" w:rsidP="00A55B85">
            <w:r>
              <w:t xml:space="preserve">After dragging data into the CT, and when saving, the data is validated. Whenever fields using codes are involved, if the spreadsheet data does not match </w:t>
            </w:r>
            <w:r w:rsidR="00A55B85">
              <w:t xml:space="preserve">any of the </w:t>
            </w:r>
            <w:r>
              <w:t>field’s valid codes, an “</w:t>
            </w:r>
            <w:r w:rsidRPr="00E15BEA">
              <w:rPr>
                <w:b/>
              </w:rPr>
              <w:t>!error!</w:t>
            </w:r>
            <w:r>
              <w:t>” message will display in the cell. If you later edit that cell, the cell will be appear to be empty. Contact your GG administrator if you think a code is missing</w:t>
            </w:r>
            <w:r w:rsidR="00A55B85">
              <w:t xml:space="preserve"> or need to be added</w:t>
            </w:r>
            <w:r>
              <w:t xml:space="preserve">. </w:t>
            </w:r>
          </w:p>
        </w:tc>
      </w:tr>
    </w:tbl>
    <w:p w14:paraId="7881AFCB" w14:textId="77777777" w:rsidR="00A55B85" w:rsidRDefault="00A55B85" w:rsidP="00ED34FA">
      <w:r>
        <w:t>Read-Only Mode a(after a drag and drop where the codes used for the Status field did not match the valid codes)</w:t>
      </w:r>
      <w:r>
        <w:br/>
      </w:r>
      <w:r w:rsidR="00276B0C">
        <w:rPr>
          <w:noProof/>
          <w:lang w:eastAsia="en-US"/>
        </w:rPr>
        <w:drawing>
          <wp:inline distT="0" distB="0" distL="0" distR="0" wp14:anchorId="2E8BDD07" wp14:editId="46AB11EF">
            <wp:extent cx="5743575" cy="1362075"/>
            <wp:effectExtent l="1905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8" cstate="print"/>
                    <a:srcRect/>
                    <a:stretch>
                      <a:fillRect/>
                    </a:stretch>
                  </pic:blipFill>
                  <pic:spPr bwMode="auto">
                    <a:xfrm>
                      <a:off x="0" y="0"/>
                      <a:ext cx="5743575" cy="1362075"/>
                    </a:xfrm>
                    <a:prstGeom prst="rect">
                      <a:avLst/>
                    </a:prstGeom>
                    <a:noFill/>
                    <a:ln w="9525">
                      <a:noFill/>
                      <a:miter lim="800000"/>
                      <a:headEnd/>
                      <a:tailEnd/>
                    </a:ln>
                  </pic:spPr>
                </pic:pic>
              </a:graphicData>
            </a:graphic>
          </wp:inline>
        </w:drawing>
      </w:r>
    </w:p>
    <w:p w14:paraId="2241EAF2" w14:textId="77777777" w:rsidR="00EC42A0" w:rsidRDefault="00A55B85" w:rsidP="00ED34FA">
      <w:r>
        <w:lastRenderedPageBreak/>
        <w:t>Same data, but in Edit mode:</w:t>
      </w:r>
      <w:r>
        <w:br/>
      </w:r>
      <w:r w:rsidR="00276B0C">
        <w:rPr>
          <w:noProof/>
          <w:lang w:eastAsia="en-US"/>
        </w:rPr>
        <w:drawing>
          <wp:inline distT="0" distB="0" distL="0" distR="0" wp14:anchorId="2BDBE71A" wp14:editId="2E3D8BCA">
            <wp:extent cx="4543425" cy="1619250"/>
            <wp:effectExtent l="19050" t="19050" r="28575" b="190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9" cstate="print"/>
                    <a:srcRect/>
                    <a:stretch>
                      <a:fillRect/>
                    </a:stretch>
                  </pic:blipFill>
                  <pic:spPr bwMode="auto">
                    <a:xfrm>
                      <a:off x="0" y="0"/>
                      <a:ext cx="4543425" cy="1619250"/>
                    </a:xfrm>
                    <a:prstGeom prst="rect">
                      <a:avLst/>
                    </a:prstGeom>
                    <a:noFill/>
                    <a:ln w="9525">
                      <a:solidFill>
                        <a:schemeClr val="accent1"/>
                      </a:solidFill>
                      <a:miter lim="800000"/>
                      <a:headEnd/>
                      <a:tailEnd/>
                    </a:ln>
                  </pic:spPr>
                </pic:pic>
              </a:graphicData>
            </a:graphic>
          </wp:inline>
        </w:drawing>
      </w:r>
    </w:p>
    <w:p w14:paraId="55DF047A" w14:textId="77777777" w:rsidR="00891252" w:rsidRDefault="00ED34FA" w:rsidP="004B70E2">
      <w:pPr>
        <w:pStyle w:val="Heading4"/>
      </w:pPr>
      <w:bookmarkStart w:id="157" w:name="importing_col_names"/>
      <w:bookmarkStart w:id="158" w:name="_Toc253149116"/>
      <w:bookmarkStart w:id="159" w:name="_Toc215569005"/>
      <w:r>
        <w:t xml:space="preserve">Copying </w:t>
      </w:r>
      <w:r w:rsidR="004B70E2">
        <w:t xml:space="preserve">Column Names </w:t>
      </w:r>
      <w:bookmarkEnd w:id="157"/>
      <w:r w:rsidR="004B70E2">
        <w:t>from the Curator Tool into a Spreadsheet</w:t>
      </w:r>
      <w:bookmarkEnd w:id="158"/>
      <w:bookmarkEnd w:id="159"/>
      <w:r w:rsidR="004B70E2">
        <w:t xml:space="preserve"> </w:t>
      </w:r>
    </w:p>
    <w:tbl>
      <w:tblPr>
        <w:tblW w:w="9612" w:type="dxa"/>
        <w:tblInd w:w="-78" w:type="dxa"/>
        <w:tblLayout w:type="fixed"/>
        <w:tblLook w:val="04A0" w:firstRow="1" w:lastRow="0" w:firstColumn="1" w:lastColumn="0" w:noHBand="0" w:noVBand="1"/>
      </w:tblPr>
      <w:tblGrid>
        <w:gridCol w:w="812"/>
        <w:gridCol w:w="8800"/>
      </w:tblGrid>
      <w:tr w:rsidR="00BF1C4B" w:rsidRPr="00597272" w14:paraId="222DB9DF" w14:textId="77777777" w:rsidTr="00ED34FA">
        <w:tc>
          <w:tcPr>
            <w:tcW w:w="812" w:type="dxa"/>
          </w:tcPr>
          <w:p w14:paraId="67BBAFDC" w14:textId="77777777" w:rsidR="00BF1C4B" w:rsidRPr="00597272" w:rsidRDefault="00276B0C" w:rsidP="00BF1C4B">
            <w:pPr>
              <w:pStyle w:val="NormalInTble"/>
              <w:rPr>
                <w:b/>
              </w:rPr>
            </w:pPr>
            <w:r>
              <w:rPr>
                <w:b/>
                <w:noProof/>
              </w:rPr>
              <w:drawing>
                <wp:inline distT="0" distB="0" distL="0" distR="0" wp14:anchorId="0A2898D5" wp14:editId="527BCBB1">
                  <wp:extent cx="361950" cy="447675"/>
                  <wp:effectExtent l="19050" t="0" r="0" b="0"/>
                  <wp:docPr id="13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00" w:type="dxa"/>
          </w:tcPr>
          <w:p w14:paraId="26566836" w14:textId="77777777" w:rsidR="006F063E" w:rsidRDefault="00F25A75" w:rsidP="00AD15AC">
            <w:r>
              <w:t xml:space="preserve">To ensure that the </w:t>
            </w:r>
            <w:r w:rsidR="00AD15AC">
              <w:t xml:space="preserve">spreadsheet </w:t>
            </w:r>
            <w:r>
              <w:t xml:space="preserve">column names </w:t>
            </w:r>
            <w:r w:rsidR="00DC692E">
              <w:t xml:space="preserve">match </w:t>
            </w:r>
            <w:r>
              <w:t>identical</w:t>
            </w:r>
            <w:r w:rsidR="00DC692E">
              <w:t>ly</w:t>
            </w:r>
            <w:r>
              <w:t xml:space="preserve"> to </w:t>
            </w:r>
            <w:r w:rsidR="004C64B6">
              <w:t xml:space="preserve">the </w:t>
            </w:r>
            <w:r w:rsidR="00ED34FA">
              <w:t xml:space="preserve">Curator Tool </w:t>
            </w:r>
            <w:r w:rsidR="004C64B6">
              <w:t>column names</w:t>
            </w:r>
            <w:r>
              <w:t xml:space="preserve">, </w:t>
            </w:r>
            <w:r w:rsidR="00ED34FA">
              <w:t>drag</w:t>
            </w:r>
            <w:r w:rsidR="00AD15AC">
              <w:t xml:space="preserve"> a row </w:t>
            </w:r>
            <w:r w:rsidR="00ED34FA">
              <w:t xml:space="preserve">(blank or filled) </w:t>
            </w:r>
            <w:r w:rsidR="00AD15AC">
              <w:t xml:space="preserve">from </w:t>
            </w:r>
            <w:r w:rsidR="004C64B6">
              <w:t xml:space="preserve">the </w:t>
            </w:r>
            <w:r w:rsidR="00AD15AC">
              <w:t xml:space="preserve">Curator Tool </w:t>
            </w:r>
            <w:proofErr w:type="spellStart"/>
            <w:r w:rsidR="00ED34FA">
              <w:t>d</w:t>
            </w:r>
            <w:r w:rsidR="004C64B6">
              <w:t>ata</w:t>
            </w:r>
            <w:r w:rsidR="00ED34FA">
              <w:t>g</w:t>
            </w:r>
            <w:r w:rsidR="004C64B6">
              <w:t>rid</w:t>
            </w:r>
            <w:proofErr w:type="spellEnd"/>
            <w:r w:rsidR="004C64B6">
              <w:t xml:space="preserve"> </w:t>
            </w:r>
            <w:r w:rsidR="00891252">
              <w:t>into a spreadsheet</w:t>
            </w:r>
            <w:r w:rsidR="00BF1C4B">
              <w:t>.</w:t>
            </w:r>
            <w:r w:rsidR="00AD15AC">
              <w:t xml:space="preserve"> </w:t>
            </w:r>
            <w:r w:rsidR="00DC692E">
              <w:t xml:space="preserve">This technique is </w:t>
            </w:r>
            <w:r w:rsidR="00A72C60">
              <w:t xml:space="preserve">also </w:t>
            </w:r>
            <w:r w:rsidR="00DC692E">
              <w:t xml:space="preserve">a quick way to start building data in a spreadsheet that will eventually be dropped into the Curator Tool. </w:t>
            </w:r>
            <w:r w:rsidR="001B1FA3">
              <w:br/>
            </w:r>
            <w:r w:rsidR="001B1FA3">
              <w:br/>
              <w:t>(</w:t>
            </w:r>
            <w:r w:rsidR="001057FC">
              <w:t xml:space="preserve">To display the actual database field names, instead of the column headings, </w:t>
            </w:r>
            <w:r w:rsidR="00ED34FA" w:rsidRPr="0021580E">
              <w:rPr>
                <w:i/>
              </w:rPr>
              <w:t>depress and hold down</w:t>
            </w:r>
            <w:r w:rsidR="00ED34FA">
              <w:t xml:space="preserve"> the </w:t>
            </w:r>
            <w:r w:rsidR="00ED34FA" w:rsidRPr="00ED34FA">
              <w:rPr>
                <w:b/>
              </w:rPr>
              <w:t>CTRL</w:t>
            </w:r>
            <w:r w:rsidR="00ED34FA">
              <w:t xml:space="preserve"> key </w:t>
            </w:r>
            <w:r w:rsidR="001057FC" w:rsidRPr="00ED34FA">
              <w:rPr>
                <w:i/>
              </w:rPr>
              <w:t>b</w:t>
            </w:r>
            <w:r w:rsidR="001B1FA3" w:rsidRPr="00ED34FA">
              <w:rPr>
                <w:i/>
              </w:rPr>
              <w:t>efore</w:t>
            </w:r>
            <w:r w:rsidR="001B1FA3">
              <w:t xml:space="preserve"> dragging </w:t>
            </w:r>
            <w:r w:rsidR="006F063E">
              <w:t xml:space="preserve">the data </w:t>
            </w:r>
            <w:r w:rsidR="001B1FA3">
              <w:t xml:space="preserve">into </w:t>
            </w:r>
            <w:r w:rsidR="006F063E">
              <w:t>the spreadsheet</w:t>
            </w:r>
            <w:r w:rsidR="001057FC">
              <w:t>. “Typical” users will not need to do this, but Curator Tool administrators may find this handy.</w:t>
            </w:r>
            <w:r w:rsidR="006F063E">
              <w:t>)</w:t>
            </w:r>
          </w:p>
          <w:p w14:paraId="5BE89890" w14:textId="77777777" w:rsidR="00891252" w:rsidRDefault="001B1FA3" w:rsidP="00ED34FA">
            <w:r>
              <w:t xml:space="preserve"> </w:t>
            </w:r>
            <w:r w:rsidR="00891252">
              <w:t>1.</w:t>
            </w:r>
            <w:r w:rsidR="00ED34FA">
              <w:t xml:space="preserve"> </w:t>
            </w:r>
            <w:r w:rsidR="00AD15AC">
              <w:t>In the Curator Tool, start a new list</w:t>
            </w:r>
            <w:r w:rsidR="00891252">
              <w:t xml:space="preserve"> or select an existing list.</w:t>
            </w:r>
          </w:p>
          <w:p w14:paraId="0531A7F4" w14:textId="77777777" w:rsidR="00891252" w:rsidRDefault="00891252" w:rsidP="00891252">
            <w:pPr>
              <w:tabs>
                <w:tab w:val="left" w:pos="281"/>
              </w:tabs>
              <w:ind w:left="252" w:hanging="252"/>
            </w:pPr>
            <w:r>
              <w:t>2.</w:t>
            </w:r>
            <w:r>
              <w:tab/>
            </w:r>
            <w:r w:rsidR="0021580E">
              <w:t xml:space="preserve">In the data grid in the right panel, </w:t>
            </w:r>
            <w:r w:rsidR="00ED34FA">
              <w:t>you need to select a row, either empty ( a</w:t>
            </w:r>
            <w:r w:rsidR="001A304E">
              <w:t xml:space="preserve"> </w:t>
            </w:r>
            <w:r w:rsidR="00ED34FA">
              <w:t xml:space="preserve">new record), or already filled with data.  You can simply drag a filled row from the CT without even being in Edit mode. </w:t>
            </w:r>
            <w:r w:rsidR="00ED34FA">
              <w:br/>
            </w:r>
            <w:r w:rsidR="00ED34FA">
              <w:br/>
              <w:t>Either s</w:t>
            </w:r>
            <w:r>
              <w:t xml:space="preserve">elect </w:t>
            </w:r>
            <w:r w:rsidR="00ED34FA">
              <w:t xml:space="preserve">a </w:t>
            </w:r>
            <w:r w:rsidR="004B70E2">
              <w:t xml:space="preserve">new </w:t>
            </w:r>
            <w:r>
              <w:t xml:space="preserve">blank row by clicking on </w:t>
            </w:r>
            <w:r w:rsidR="0021580E">
              <w:t xml:space="preserve">the row’s </w:t>
            </w:r>
            <w:r>
              <w:t>header cell; copy (</w:t>
            </w:r>
            <w:r w:rsidRPr="00891252">
              <w:rPr>
                <w:b/>
              </w:rPr>
              <w:t>Ctrl-C</w:t>
            </w:r>
            <w:r w:rsidR="00F762D9">
              <w:t>); paste in a spreadsheet (</w:t>
            </w:r>
            <w:r w:rsidR="00F762D9" w:rsidRPr="0021580E">
              <w:rPr>
                <w:b/>
              </w:rPr>
              <w:t>Ctrl-V</w:t>
            </w:r>
            <w:r w:rsidR="00F762D9">
              <w:t>).</w:t>
            </w:r>
            <w:r w:rsidR="0021580E">
              <w:t xml:space="preserve">  Alternatively, do a “drag and drop.” (See “</w:t>
            </w:r>
            <w:hyperlink w:anchor="drag_and_drop" w:history="1">
              <w:r w:rsidR="0021580E" w:rsidRPr="00F762D9">
                <w:rPr>
                  <w:rStyle w:val="Hyperlink"/>
                </w:rPr>
                <w:t>Drag and Drop</w:t>
              </w:r>
            </w:hyperlink>
            <w:r w:rsidR="0021580E">
              <w:t>” for details.)</w:t>
            </w:r>
            <w:r>
              <w:br/>
            </w:r>
            <w:r w:rsidR="00276B0C">
              <w:rPr>
                <w:noProof/>
                <w:lang w:eastAsia="en-US"/>
              </w:rPr>
              <w:drawing>
                <wp:inline distT="0" distB="0" distL="0" distR="0" wp14:anchorId="7242147F" wp14:editId="6C194C1D">
                  <wp:extent cx="5486400" cy="923925"/>
                  <wp:effectExtent l="19050" t="19050" r="19050" b="28575"/>
                  <wp:docPr id="1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cstate="print"/>
                          <a:srcRect/>
                          <a:stretch>
                            <a:fillRect/>
                          </a:stretch>
                        </pic:blipFill>
                        <pic:spPr bwMode="auto">
                          <a:xfrm>
                            <a:off x="0" y="0"/>
                            <a:ext cx="5486400" cy="923925"/>
                          </a:xfrm>
                          <a:prstGeom prst="rect">
                            <a:avLst/>
                          </a:prstGeom>
                          <a:noFill/>
                          <a:ln w="9525">
                            <a:solidFill>
                              <a:schemeClr val="accent1"/>
                            </a:solidFill>
                            <a:miter lim="800000"/>
                            <a:headEnd/>
                            <a:tailEnd/>
                          </a:ln>
                        </pic:spPr>
                      </pic:pic>
                    </a:graphicData>
                  </a:graphic>
                </wp:inline>
              </w:drawing>
            </w:r>
          </w:p>
          <w:p w14:paraId="5D04F4BC" w14:textId="77777777" w:rsidR="00BF1C4B" w:rsidRPr="009E61E8" w:rsidRDefault="00BF1C4B" w:rsidP="00F45E63">
            <w:pPr>
              <w:tabs>
                <w:tab w:val="left" w:pos="281"/>
              </w:tabs>
            </w:pPr>
          </w:p>
        </w:tc>
      </w:tr>
    </w:tbl>
    <w:p w14:paraId="4F40773A" w14:textId="77777777" w:rsidR="0031277B" w:rsidRDefault="0031277B" w:rsidP="00171042">
      <w:pPr>
        <w:pStyle w:val="Heading4"/>
      </w:pPr>
      <w:bookmarkStart w:id="160" w:name="_Toc253149117"/>
      <w:bookmarkStart w:id="161" w:name="_Toc215569006"/>
      <w:bookmarkStart w:id="162" w:name="copying_block_style"/>
      <w:r>
        <w:t xml:space="preserve">Copying, </w:t>
      </w:r>
      <w:r w:rsidRPr="00E5390E">
        <w:t>Block-Style</w:t>
      </w:r>
      <w:bookmarkEnd w:id="160"/>
      <w:bookmarkEnd w:id="161"/>
    </w:p>
    <w:bookmarkEnd w:id="162"/>
    <w:p w14:paraId="772AD664" w14:textId="77777777" w:rsidR="0031277B" w:rsidRDefault="0031277B" w:rsidP="0031277B">
      <w:r>
        <w:t>Use the Block-</w:t>
      </w:r>
      <w:r w:rsidR="00BE7782">
        <w:t>s</w:t>
      </w:r>
      <w:r>
        <w:t xml:space="preserve">tyle copying approach to copy blocks of data from </w:t>
      </w:r>
      <w:r w:rsidR="00BE7782">
        <w:t xml:space="preserve">a spreadsheet into </w:t>
      </w:r>
      <w:r>
        <w:t>the Curator Tool</w:t>
      </w:r>
      <w:r w:rsidR="00BE7782">
        <w:t xml:space="preserve">. (This method also works </w:t>
      </w:r>
      <w:r w:rsidR="00E42BF0">
        <w:t xml:space="preserve">in the reverse direction </w:t>
      </w:r>
      <w:r w:rsidR="00BE7782">
        <w:t xml:space="preserve">for copying data from the Curator Tool </w:t>
      </w:r>
      <w:r>
        <w:t>to a spreadsheet.</w:t>
      </w:r>
      <w:r w:rsidR="000A473B">
        <w:t>)</w:t>
      </w:r>
      <w:r w:rsidR="00DB1D64">
        <w:t xml:space="preserve"> </w:t>
      </w:r>
    </w:p>
    <w:p w14:paraId="416FB0DD" w14:textId="14D5D299" w:rsidR="00E82D29" w:rsidRDefault="00E82D29" w:rsidP="0031277B"/>
    <w:tbl>
      <w:tblPr>
        <w:tblW w:w="9648" w:type="dxa"/>
        <w:tblInd w:w="-72" w:type="dxa"/>
        <w:tblLayout w:type="fixed"/>
        <w:tblLook w:val="04A0" w:firstRow="1" w:lastRow="0" w:firstColumn="1" w:lastColumn="0" w:noHBand="0" w:noVBand="1"/>
      </w:tblPr>
      <w:tblGrid>
        <w:gridCol w:w="810"/>
        <w:gridCol w:w="8838"/>
      </w:tblGrid>
      <w:tr w:rsidR="00A80CBC" w:rsidRPr="00DA32A5" w14:paraId="38468A08" w14:textId="77777777" w:rsidTr="00B656F6">
        <w:tc>
          <w:tcPr>
            <w:tcW w:w="810" w:type="dxa"/>
          </w:tcPr>
          <w:p w14:paraId="74E0F5E8" w14:textId="77777777" w:rsidR="00A80CBC" w:rsidRPr="00DA32A5" w:rsidRDefault="00276B0C" w:rsidP="00DA38F2">
            <w:pPr>
              <w:pStyle w:val="NormalInTble"/>
            </w:pPr>
            <w:r>
              <w:rPr>
                <w:noProof/>
              </w:rPr>
              <w:lastRenderedPageBreak/>
              <w:drawing>
                <wp:inline distT="0" distB="0" distL="0" distR="0" wp14:anchorId="2189D7AB" wp14:editId="40237A96">
                  <wp:extent cx="361950" cy="438150"/>
                  <wp:effectExtent l="19050" t="0" r="0" b="0"/>
                  <wp:docPr id="14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7546CD7F" w14:textId="77777777" w:rsidR="00A80CBC" w:rsidRPr="00BE7782" w:rsidRDefault="00A80CBC" w:rsidP="00DB1D64">
            <w:r>
              <w:t xml:space="preserve">When using this method, </w:t>
            </w:r>
            <w:r w:rsidR="00DB1D64">
              <w:t xml:space="preserve">since you will not be including the column names, </w:t>
            </w:r>
            <w:r w:rsidRPr="00B656F6">
              <w:rPr>
                <w:i/>
              </w:rPr>
              <w:t xml:space="preserve">it is </w:t>
            </w:r>
            <w:r w:rsidR="000A473B" w:rsidRPr="00B656F6">
              <w:rPr>
                <w:i/>
              </w:rPr>
              <w:t xml:space="preserve">critical where </w:t>
            </w:r>
            <w:r w:rsidRPr="00B656F6">
              <w:rPr>
                <w:i/>
              </w:rPr>
              <w:t>you line up the cells</w:t>
            </w:r>
            <w:r>
              <w:t xml:space="preserve"> when you copy and paste.</w:t>
            </w:r>
            <w:r w:rsidR="00265E6A">
              <w:t xml:space="preserve"> </w:t>
            </w:r>
            <w:r w:rsidR="00BE7782">
              <w:t>O</w:t>
            </w:r>
            <w:r w:rsidR="00265E6A">
              <w:t xml:space="preserve">pen both the Curator Tool and your spreadsheet application, but not </w:t>
            </w:r>
            <w:r w:rsidR="00BE7782">
              <w:t xml:space="preserve">in </w:t>
            </w:r>
            <w:r w:rsidR="00265E6A">
              <w:t>full screen.</w:t>
            </w:r>
          </w:p>
        </w:tc>
      </w:tr>
    </w:tbl>
    <w:p w14:paraId="052A295B" w14:textId="77777777" w:rsidR="0031277B" w:rsidRDefault="0031277B" w:rsidP="0031277B">
      <w:pPr>
        <w:pStyle w:val="Normalnumbered"/>
      </w:pPr>
      <w:r>
        <w:t>1.</w:t>
      </w:r>
      <w:r>
        <w:tab/>
        <w:t>Determine what data will eventually be replaced in the Curator Tool or what data is to be copied into a spreadsheet.</w:t>
      </w:r>
      <w:r w:rsidR="005660A4" w:rsidRPr="005660A4">
        <w:t xml:space="preserve"> </w:t>
      </w:r>
      <w:r w:rsidR="005660A4">
        <w:t xml:space="preserve">Arrange your spreadsheet so that its columns </w:t>
      </w:r>
      <w:r w:rsidR="005660A4" w:rsidRPr="00DB1D64">
        <w:rPr>
          <w:i/>
        </w:rPr>
        <w:t>are in the same order</w:t>
      </w:r>
      <w:r w:rsidR="005660A4">
        <w:t xml:space="preserve"> as the Curator Tool’s. (You can rearrange the columns in either the Curator Tool or the spreadsheet.)</w:t>
      </w:r>
      <w:r>
        <w:br/>
      </w:r>
      <w:r w:rsidR="00276B0C">
        <w:rPr>
          <w:noProof/>
          <w:lang w:eastAsia="en-US"/>
        </w:rPr>
        <w:drawing>
          <wp:inline distT="0" distB="0" distL="0" distR="0" wp14:anchorId="2C22A090" wp14:editId="47768682">
            <wp:extent cx="4505325" cy="1457325"/>
            <wp:effectExtent l="19050" t="19050" r="28575" b="28575"/>
            <wp:docPr id="1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1" cstate="print"/>
                    <a:srcRect/>
                    <a:stretch>
                      <a:fillRect/>
                    </a:stretch>
                  </pic:blipFill>
                  <pic:spPr bwMode="auto">
                    <a:xfrm>
                      <a:off x="0" y="0"/>
                      <a:ext cx="4505325" cy="1457325"/>
                    </a:xfrm>
                    <a:prstGeom prst="rect">
                      <a:avLst/>
                    </a:prstGeom>
                    <a:noFill/>
                    <a:ln w="9525">
                      <a:solidFill>
                        <a:schemeClr val="accent1"/>
                      </a:solidFill>
                      <a:miter lim="800000"/>
                      <a:headEnd/>
                      <a:tailEnd/>
                    </a:ln>
                  </pic:spPr>
                </pic:pic>
              </a:graphicData>
            </a:graphic>
          </wp:inline>
        </w:drawing>
      </w:r>
    </w:p>
    <w:p w14:paraId="3D81305F" w14:textId="77777777" w:rsidR="0031277B" w:rsidRDefault="005660A4" w:rsidP="0031277B">
      <w:pPr>
        <w:pStyle w:val="Normalnumbered"/>
      </w:pPr>
      <w:r>
        <w:br/>
      </w:r>
      <w:r w:rsidR="00276B0C">
        <w:rPr>
          <w:noProof/>
          <w:lang w:eastAsia="en-US"/>
        </w:rPr>
        <w:drawing>
          <wp:inline distT="0" distB="0" distL="0" distR="0" wp14:anchorId="29130D08" wp14:editId="5AE7C3A5">
            <wp:extent cx="5153025" cy="1752600"/>
            <wp:effectExtent l="19050" t="19050" r="28575" b="19050"/>
            <wp:docPr id="1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cstate="print"/>
                    <a:srcRect/>
                    <a:stretch>
                      <a:fillRect/>
                    </a:stretch>
                  </pic:blipFill>
                  <pic:spPr bwMode="auto">
                    <a:xfrm>
                      <a:off x="0" y="0"/>
                      <a:ext cx="5153025" cy="1752600"/>
                    </a:xfrm>
                    <a:prstGeom prst="rect">
                      <a:avLst/>
                    </a:prstGeom>
                    <a:noFill/>
                    <a:ln w="9525">
                      <a:solidFill>
                        <a:schemeClr val="accent1"/>
                      </a:solidFill>
                      <a:miter lim="800000"/>
                      <a:headEnd/>
                      <a:tailEnd/>
                    </a:ln>
                  </pic:spPr>
                </pic:pic>
              </a:graphicData>
            </a:graphic>
          </wp:inline>
        </w:drawing>
      </w:r>
      <w:r w:rsidR="0031277B">
        <w:br/>
        <w:t xml:space="preserve">In this example, the Taxonomy column in the Curator Tool is shifted to the left.  Remember that to reposition a column, </w:t>
      </w:r>
      <w:r w:rsidR="0031277B" w:rsidRPr="0011734E">
        <w:rPr>
          <w:i/>
        </w:rPr>
        <w:t>drag</w:t>
      </w:r>
      <w:r w:rsidR="0031277B">
        <w:t xml:space="preserve"> the column heading left or right as needed.</w:t>
      </w:r>
      <w:r>
        <w:br/>
      </w:r>
    </w:p>
    <w:p w14:paraId="20297BB7" w14:textId="77777777" w:rsidR="00CD5720" w:rsidRPr="001474AA" w:rsidRDefault="005660A4" w:rsidP="0031277B">
      <w:pPr>
        <w:pStyle w:val="Normalnumbered"/>
      </w:pPr>
      <w:r>
        <w:t>2.</w:t>
      </w:r>
      <w:r>
        <w:tab/>
        <w:t>In the Curator Tool, click the Edit Data button to get into Edit mode.</w:t>
      </w:r>
      <w:r>
        <w:br/>
      </w:r>
    </w:p>
    <w:p w14:paraId="727BCEBB" w14:textId="77777777" w:rsidR="0031277B" w:rsidRDefault="0031277B" w:rsidP="0031277B">
      <w:pPr>
        <w:pStyle w:val="Normalnumbered"/>
      </w:pPr>
      <w:r>
        <w:t>3.</w:t>
      </w:r>
      <w:r>
        <w:tab/>
        <w:t>In Excel, highlight the spreadsheet</w:t>
      </w:r>
      <w:r w:rsidRPr="001474AA">
        <w:t xml:space="preserve"> data </w:t>
      </w:r>
      <w:r>
        <w:t>that will be copied;</w:t>
      </w:r>
      <w:r>
        <w:br/>
        <w:t xml:space="preserve">use </w:t>
      </w:r>
      <w:r w:rsidRPr="00B70C6A">
        <w:rPr>
          <w:b/>
        </w:rPr>
        <w:t>Ctrl-C</w:t>
      </w:r>
      <w:r>
        <w:t xml:space="preserve"> to copy the block.</w:t>
      </w:r>
      <w:r>
        <w:br/>
      </w:r>
      <w:r w:rsidR="00276B0C">
        <w:rPr>
          <w:noProof/>
          <w:lang w:eastAsia="en-US"/>
        </w:rPr>
        <w:drawing>
          <wp:inline distT="0" distB="0" distL="0" distR="0" wp14:anchorId="084985AF" wp14:editId="079A3DE7">
            <wp:extent cx="4503903" cy="1532697"/>
            <wp:effectExtent l="19050" t="19050" r="10947" b="10353"/>
            <wp:docPr id="1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2" cstate="print"/>
                    <a:srcRect/>
                    <a:stretch>
                      <a:fillRect/>
                    </a:stretch>
                  </pic:blipFill>
                  <pic:spPr bwMode="auto">
                    <a:xfrm>
                      <a:off x="0" y="0"/>
                      <a:ext cx="4502625" cy="1532262"/>
                    </a:xfrm>
                    <a:prstGeom prst="rect">
                      <a:avLst/>
                    </a:prstGeom>
                    <a:noFill/>
                    <a:ln w="9525">
                      <a:solidFill>
                        <a:schemeClr val="accent1"/>
                      </a:solidFill>
                      <a:miter lim="800000"/>
                      <a:headEnd/>
                      <a:tailEnd/>
                    </a:ln>
                  </pic:spPr>
                </pic:pic>
              </a:graphicData>
            </a:graphic>
          </wp:inline>
        </w:drawing>
      </w:r>
    </w:p>
    <w:p w14:paraId="12B6BF11" w14:textId="77777777" w:rsidR="0031277B" w:rsidRDefault="0031277B" w:rsidP="0031277B">
      <w:pPr>
        <w:pStyle w:val="Normalnumbered"/>
      </w:pPr>
    </w:p>
    <w:p w14:paraId="07CCAEA5" w14:textId="77777777" w:rsidR="0031277B" w:rsidRPr="001474AA" w:rsidRDefault="0031277B" w:rsidP="0031277B">
      <w:pPr>
        <w:pStyle w:val="Normalnumbered"/>
      </w:pPr>
      <w:r>
        <w:lastRenderedPageBreak/>
        <w:t>4.</w:t>
      </w:r>
      <w:r>
        <w:tab/>
        <w:t xml:space="preserve">In the Curator Tool, position the cursor in the </w:t>
      </w:r>
      <w:r w:rsidRPr="008F4379">
        <w:rPr>
          <w:i/>
        </w:rPr>
        <w:t>top, left cell</w:t>
      </w:r>
      <w:r>
        <w:t xml:space="preserve"> of the range of data that will be updated; use </w:t>
      </w:r>
      <w:r w:rsidRPr="00721A51">
        <w:rPr>
          <w:b/>
        </w:rPr>
        <w:t>Ctrl-V</w:t>
      </w:r>
      <w:r>
        <w:t xml:space="preserve"> to paste the data.</w:t>
      </w:r>
      <w:r>
        <w:br/>
      </w:r>
      <w:r w:rsidR="00276B0C">
        <w:rPr>
          <w:noProof/>
          <w:lang w:eastAsia="en-US"/>
        </w:rPr>
        <w:drawing>
          <wp:inline distT="0" distB="0" distL="0" distR="0" wp14:anchorId="43458AA7" wp14:editId="5DE50A4C">
            <wp:extent cx="4591050" cy="1590675"/>
            <wp:effectExtent l="19050" t="19050" r="19050" b="28575"/>
            <wp:docPr id="1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cstate="print"/>
                    <a:srcRect/>
                    <a:stretch>
                      <a:fillRect/>
                    </a:stretch>
                  </pic:blipFill>
                  <pic:spPr bwMode="auto">
                    <a:xfrm>
                      <a:off x="0" y="0"/>
                      <a:ext cx="4591050" cy="1590675"/>
                    </a:xfrm>
                    <a:prstGeom prst="rect">
                      <a:avLst/>
                    </a:prstGeom>
                    <a:noFill/>
                    <a:ln w="9525">
                      <a:solidFill>
                        <a:schemeClr val="accent1"/>
                      </a:solidFill>
                      <a:miter lim="800000"/>
                      <a:headEnd/>
                      <a:tailEnd/>
                    </a:ln>
                  </pic:spPr>
                </pic:pic>
              </a:graphicData>
            </a:graphic>
          </wp:inline>
        </w:drawing>
      </w:r>
    </w:p>
    <w:p w14:paraId="52549DA6" w14:textId="77777777" w:rsidR="0031277B" w:rsidRDefault="0031277B" w:rsidP="0031277B"/>
    <w:p w14:paraId="1330BB81" w14:textId="77777777" w:rsidR="00BE7782" w:rsidRPr="001474AA" w:rsidRDefault="0031277B" w:rsidP="0031277B">
      <w:pPr>
        <w:ind w:left="810"/>
      </w:pPr>
      <w:r>
        <w:t>Result of the Block-Copy:</w:t>
      </w:r>
      <w:r>
        <w:br/>
      </w:r>
      <w:r w:rsidR="00276B0C">
        <w:rPr>
          <w:noProof/>
          <w:lang w:eastAsia="en-US"/>
        </w:rPr>
        <w:drawing>
          <wp:inline distT="0" distB="0" distL="0" distR="0" wp14:anchorId="36C8F973" wp14:editId="57168392">
            <wp:extent cx="4219575" cy="1800225"/>
            <wp:effectExtent l="19050" t="19050" r="28575" b="28575"/>
            <wp:docPr id="1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4" cstate="print"/>
                    <a:srcRect/>
                    <a:stretch>
                      <a:fillRect/>
                    </a:stretch>
                  </pic:blipFill>
                  <pic:spPr bwMode="auto">
                    <a:xfrm>
                      <a:off x="0" y="0"/>
                      <a:ext cx="4219575" cy="1800225"/>
                    </a:xfrm>
                    <a:prstGeom prst="rect">
                      <a:avLst/>
                    </a:prstGeom>
                    <a:noFill/>
                    <a:ln w="9525">
                      <a:solidFill>
                        <a:schemeClr val="accent1"/>
                      </a:solidFill>
                      <a:miter lim="800000"/>
                      <a:headEnd/>
                      <a:tailEnd/>
                    </a:ln>
                  </pic:spPr>
                </pic:pic>
              </a:graphicData>
            </a:graphic>
          </wp:inline>
        </w:drawing>
      </w:r>
      <w:r w:rsidR="00BE7782">
        <w:br/>
        <w:t>The top left cell is blue because it currently is the active cell; the yellow indicates that a cell‘s content has changed.</w:t>
      </w:r>
    </w:p>
    <w:tbl>
      <w:tblPr>
        <w:tblW w:w="9648" w:type="dxa"/>
        <w:tblInd w:w="-72" w:type="dxa"/>
        <w:tblLayout w:type="fixed"/>
        <w:tblLook w:val="04A0" w:firstRow="1" w:lastRow="0" w:firstColumn="1" w:lastColumn="0" w:noHBand="0" w:noVBand="1"/>
      </w:tblPr>
      <w:tblGrid>
        <w:gridCol w:w="810"/>
        <w:gridCol w:w="8838"/>
      </w:tblGrid>
      <w:tr w:rsidR="0031277B" w:rsidRPr="00DA32A5" w14:paraId="11ACFEA5" w14:textId="77777777" w:rsidTr="00B656F6">
        <w:tc>
          <w:tcPr>
            <w:tcW w:w="810" w:type="dxa"/>
          </w:tcPr>
          <w:p w14:paraId="4F96014E" w14:textId="77777777" w:rsidR="0031277B" w:rsidRPr="00DA32A5" w:rsidRDefault="00276B0C" w:rsidP="00F866AC">
            <w:pPr>
              <w:pStyle w:val="NormalInTble"/>
            </w:pPr>
            <w:r>
              <w:rPr>
                <w:noProof/>
              </w:rPr>
              <w:drawing>
                <wp:inline distT="0" distB="0" distL="0" distR="0" wp14:anchorId="15C26D3B" wp14:editId="5EE52734">
                  <wp:extent cx="361950" cy="438150"/>
                  <wp:effectExtent l="19050" t="0" r="0" b="0"/>
                  <wp:docPr id="14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48BCE514" w14:textId="77777777" w:rsidR="0031277B" w:rsidRPr="00721A51" w:rsidRDefault="00BE7782" w:rsidP="00BE7782">
            <w:r>
              <w:t>Besides using the cut and paste method, t</w:t>
            </w:r>
            <w:r w:rsidR="0031277B">
              <w:t>he d</w:t>
            </w:r>
            <w:r w:rsidR="0031277B" w:rsidRPr="001474AA">
              <w:t>rag</w:t>
            </w:r>
            <w:r w:rsidR="0031277B">
              <w:t xml:space="preserve"> and d</w:t>
            </w:r>
            <w:r w:rsidR="0031277B" w:rsidRPr="001474AA">
              <w:t>rop</w:t>
            </w:r>
            <w:r w:rsidR="0031277B">
              <w:t xml:space="preserve"> method also </w:t>
            </w:r>
            <w:r w:rsidR="0031277B" w:rsidRPr="001474AA">
              <w:t>works</w:t>
            </w:r>
            <w:r w:rsidR="0031277B">
              <w:t>. The key is to properly align the block of spreadsheet data with the top, left “target” cell in the Curator Tool.</w:t>
            </w:r>
          </w:p>
        </w:tc>
      </w:tr>
    </w:tbl>
    <w:p w14:paraId="34B1B345" w14:textId="77777777" w:rsidR="00D354A0" w:rsidRDefault="0014584F" w:rsidP="0014584F">
      <w:r w:rsidRPr="0014584F">
        <w:t xml:space="preserve"> </w:t>
      </w:r>
    </w:p>
    <w:p w14:paraId="203721CE" w14:textId="77777777" w:rsidR="00AE7CC8" w:rsidRDefault="00AE7CC8" w:rsidP="00AE7CC8">
      <w:pPr>
        <w:pStyle w:val="Heading3"/>
      </w:pPr>
      <w:bookmarkStart w:id="163" w:name="_Toc253149118"/>
      <w:bookmarkStart w:id="164" w:name="_Toc215569007"/>
      <w:r>
        <w:t xml:space="preserve">Copying Curator Tool Data </w:t>
      </w:r>
      <w:r w:rsidRPr="00456DB3">
        <w:rPr>
          <w:i/>
        </w:rPr>
        <w:t>into</w:t>
      </w:r>
      <w:r>
        <w:t xml:space="preserve"> a Spreadsheet</w:t>
      </w:r>
      <w:bookmarkEnd w:id="163"/>
      <w:bookmarkEnd w:id="164"/>
      <w:r>
        <w:t xml:space="preserve"> </w:t>
      </w:r>
    </w:p>
    <w:p w14:paraId="7E18971A" w14:textId="77777777" w:rsidR="00AE7CC8" w:rsidRDefault="00AE7CC8" w:rsidP="00AE7CC8">
      <w:pPr>
        <w:pStyle w:val="Heading4"/>
      </w:pPr>
      <w:bookmarkStart w:id="165" w:name="_Toc253149119"/>
      <w:bookmarkStart w:id="166" w:name="_Toc215569008"/>
      <w:r>
        <w:t>Copying Curator Tool Data into a Spreadsheet</w:t>
      </w:r>
      <w:bookmarkEnd w:id="165"/>
      <w:bookmarkEnd w:id="166"/>
      <w:r>
        <w:t xml:space="preserve"> </w:t>
      </w:r>
    </w:p>
    <w:p w14:paraId="1069B44A" w14:textId="77777777" w:rsidR="00AE7CC8" w:rsidRDefault="00AE7CC8" w:rsidP="00AE7CC8">
      <w:pPr>
        <w:pStyle w:val="Normalnumbered"/>
      </w:pPr>
      <w:r>
        <w:t>1.</w:t>
      </w:r>
      <w:r>
        <w:tab/>
        <w:t xml:space="preserve">Open both the Curator Tool and the spreadsheet application (e.g. Excel). They both should be open, but not full screen.  </w:t>
      </w:r>
    </w:p>
    <w:p w14:paraId="42362777" w14:textId="77777777" w:rsidR="00AE7CC8" w:rsidRDefault="00AE7CC8" w:rsidP="00AE7CC8">
      <w:pPr>
        <w:pStyle w:val="Normalnumbered"/>
      </w:pPr>
      <w:r>
        <w:t>2.</w:t>
      </w:r>
      <w:r>
        <w:tab/>
        <w:t xml:space="preserve">If necessary, filter </w:t>
      </w:r>
      <w:r w:rsidR="00942796">
        <w:t xml:space="preserve">the </w:t>
      </w:r>
      <w:r>
        <w:t xml:space="preserve">files </w:t>
      </w:r>
      <w:r w:rsidR="00942796">
        <w:t xml:space="preserve">that </w:t>
      </w:r>
      <w:r>
        <w:t xml:space="preserve">will be copied (see </w:t>
      </w:r>
      <w:hyperlink w:anchor="filtering_records" w:history="1">
        <w:r w:rsidRPr="00C745D2">
          <w:rPr>
            <w:rStyle w:val="Hyperlink"/>
          </w:rPr>
          <w:t>Filtering Records</w:t>
        </w:r>
      </w:hyperlink>
      <w:r>
        <w:t xml:space="preserve">). </w:t>
      </w:r>
    </w:p>
    <w:p w14:paraId="3294DCFE" w14:textId="77777777" w:rsidR="00AE7CC8" w:rsidRDefault="00AE7CC8" w:rsidP="00AE7CC8">
      <w:pPr>
        <w:pStyle w:val="Normalnumbered"/>
      </w:pPr>
      <w:r>
        <w:t>3.</w:t>
      </w:r>
      <w:r>
        <w:tab/>
        <w:t xml:space="preserve">Select the records from the Curator Tool that will be copied into the spreadsheet. See </w:t>
      </w:r>
      <w:hyperlink w:anchor="drag" w:history="1">
        <w:r w:rsidRPr="00265E6A">
          <w:rPr>
            <w:rStyle w:val="Hyperlink"/>
          </w:rPr>
          <w:t>Drag</w:t>
        </w:r>
      </w:hyperlink>
      <w:r>
        <w:t xml:space="preserve">  and </w:t>
      </w:r>
      <w:hyperlink w:anchor="selecting_mult_rows" w:history="1">
        <w:r w:rsidRPr="00C745D2">
          <w:rPr>
            <w:rStyle w:val="Hyperlink"/>
          </w:rPr>
          <w:t>Selecting Multiple Rows</w:t>
        </w:r>
      </w:hyperlink>
      <w:r>
        <w:t xml:space="preserve"> instructions for general directions. </w:t>
      </w:r>
    </w:p>
    <w:tbl>
      <w:tblPr>
        <w:tblW w:w="9669" w:type="dxa"/>
        <w:tblInd w:w="-78" w:type="dxa"/>
        <w:tblLayout w:type="fixed"/>
        <w:tblLook w:val="04A0" w:firstRow="1" w:lastRow="0" w:firstColumn="1" w:lastColumn="0" w:noHBand="0" w:noVBand="1"/>
      </w:tblPr>
      <w:tblGrid>
        <w:gridCol w:w="812"/>
        <w:gridCol w:w="8800"/>
        <w:gridCol w:w="57"/>
      </w:tblGrid>
      <w:tr w:rsidR="00DB1D64" w:rsidRPr="00597272" w14:paraId="4D5864C9" w14:textId="77777777" w:rsidTr="005660A4">
        <w:trPr>
          <w:gridAfter w:val="1"/>
          <w:wAfter w:w="57" w:type="dxa"/>
        </w:trPr>
        <w:tc>
          <w:tcPr>
            <w:tcW w:w="812" w:type="dxa"/>
          </w:tcPr>
          <w:p w14:paraId="13EED12C" w14:textId="77777777" w:rsidR="00DB1D64" w:rsidRPr="00597272" w:rsidRDefault="00276B0C" w:rsidP="00164AA9">
            <w:pPr>
              <w:pStyle w:val="NormalInTble"/>
              <w:rPr>
                <w:b/>
              </w:rPr>
            </w:pPr>
            <w:r>
              <w:rPr>
                <w:b/>
                <w:noProof/>
              </w:rPr>
              <w:drawing>
                <wp:inline distT="0" distB="0" distL="0" distR="0" wp14:anchorId="181DEDA1" wp14:editId="4F31F701">
                  <wp:extent cx="361950" cy="447675"/>
                  <wp:effectExtent l="19050" t="0" r="0" b="0"/>
                  <wp:docPr id="14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00" w:type="dxa"/>
          </w:tcPr>
          <w:p w14:paraId="4BDB30BE" w14:textId="77777777" w:rsidR="00DB1D64" w:rsidRDefault="00DB1D64" w:rsidP="001070DF">
            <w:pPr>
              <w:pStyle w:val="NormalInTble"/>
            </w:pPr>
            <w:r>
              <w:t>When dragging from one application to the other, if the target application is not visible on the desktop, drag the mouse to the target application’s button on the Taskbar. The target application will then display; drop the box outline.</w:t>
            </w:r>
          </w:p>
          <w:p w14:paraId="32E9C5DC" w14:textId="77777777" w:rsidR="00DB1D64" w:rsidRPr="009E61E8" w:rsidRDefault="00DB1D64" w:rsidP="005660A4">
            <w:r>
              <w:lastRenderedPageBreak/>
              <w:t>[</w:t>
            </w:r>
            <w:r w:rsidR="00A03CCD">
              <w:t xml:space="preserve">Click to review the </w:t>
            </w:r>
            <w:hyperlink r:id="rId145" w:history="1">
              <w:r w:rsidR="00A03CCD" w:rsidRPr="0074138C">
                <w:rPr>
                  <w:rStyle w:val="Hyperlink"/>
                </w:rPr>
                <w:t>video</w:t>
              </w:r>
            </w:hyperlink>
            <w:r w:rsidR="00A03CCD">
              <w:t>.</w:t>
            </w:r>
            <w:r>
              <w:t>]</w:t>
            </w:r>
          </w:p>
        </w:tc>
      </w:tr>
      <w:tr w:rsidR="001070DF" w:rsidRPr="00DA32A5" w14:paraId="49D4F6E2" w14:textId="77777777" w:rsidTr="005660A4">
        <w:tc>
          <w:tcPr>
            <w:tcW w:w="812" w:type="dxa"/>
          </w:tcPr>
          <w:p w14:paraId="531F4105" w14:textId="77777777" w:rsidR="001070DF" w:rsidRPr="00DA32A5" w:rsidRDefault="00276B0C" w:rsidP="000937A2">
            <w:pPr>
              <w:pStyle w:val="NormalInTble"/>
            </w:pPr>
            <w:r>
              <w:rPr>
                <w:noProof/>
              </w:rPr>
              <w:lastRenderedPageBreak/>
              <w:drawing>
                <wp:inline distT="0" distB="0" distL="0" distR="0" wp14:anchorId="4ADDC013" wp14:editId="381E6328">
                  <wp:extent cx="361950" cy="438150"/>
                  <wp:effectExtent l="19050" t="0" r="0" b="0"/>
                  <wp:docPr id="14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57" w:type="dxa"/>
            <w:gridSpan w:val="2"/>
          </w:tcPr>
          <w:p w14:paraId="710E3A06" w14:textId="77777777" w:rsidR="001070DF" w:rsidRPr="004E7F1C" w:rsidRDefault="001070DF" w:rsidP="001070DF">
            <w:pPr>
              <w:pStyle w:val="NormalInTble"/>
            </w:pPr>
            <w:r>
              <w:t xml:space="preserve">Another method for importing data into </w:t>
            </w:r>
            <w:r>
              <w:rPr>
                <w:lang w:eastAsia="zh-CN"/>
              </w:rPr>
              <w:t xml:space="preserve">GRIN-Global requires the </w:t>
            </w:r>
            <w:r>
              <w:t xml:space="preserve">Admin Tool, which generally is restricted to database administrators.  However, you should be aware of this capability, because the Admin Tool has Import Wizards that were designed specifically for importing data. If you are in a networked environment, your administrator may be able to assist you with this initial loading of data. If your </w:t>
            </w:r>
            <w:r>
              <w:rPr>
                <w:lang w:eastAsia="zh-CN"/>
              </w:rPr>
              <w:t xml:space="preserve">GRIN-Global </w:t>
            </w:r>
            <w:r>
              <w:t xml:space="preserve">database resides on your PC, then you can use the Admin Tool Import Wizard to load datasets into </w:t>
            </w:r>
            <w:r>
              <w:rPr>
                <w:lang w:eastAsia="zh-CN"/>
              </w:rPr>
              <w:t>GRIN-Global.</w:t>
            </w:r>
          </w:p>
        </w:tc>
      </w:tr>
    </w:tbl>
    <w:p w14:paraId="0A101BF0" w14:textId="77777777" w:rsidR="00A62162" w:rsidRDefault="00A62162" w:rsidP="00A62162">
      <w:pPr>
        <w:pStyle w:val="Heading6"/>
      </w:pPr>
      <w:r>
        <w:t>Copying Blocks of Data</w:t>
      </w:r>
    </w:p>
    <w:p w14:paraId="270C85E1" w14:textId="77777777" w:rsidR="00BC4E42" w:rsidRDefault="00A62162" w:rsidP="001E6402">
      <w:r>
        <w:t xml:space="preserve">Press the </w:t>
      </w:r>
      <w:r w:rsidRPr="00A62162">
        <w:rPr>
          <w:b/>
        </w:rPr>
        <w:t>ALT</w:t>
      </w:r>
      <w:r>
        <w:t xml:space="preserve"> key (in either Edit or Read-only mode.) Use standard Windows Copy and Paste technique to copy highlighted data from the CT into a spreadsheet. In this type of copy, the column headings are not copied. </w:t>
      </w:r>
    </w:p>
    <w:p w14:paraId="2678CB5A" w14:textId="77777777" w:rsidR="00E841C3" w:rsidRDefault="00E841C3" w:rsidP="001E6402"/>
    <w:p w14:paraId="031E0188" w14:textId="77777777" w:rsidR="0088054D" w:rsidRDefault="0041036A" w:rsidP="00171042">
      <w:pPr>
        <w:pStyle w:val="Heading3"/>
      </w:pPr>
      <w:bookmarkStart w:id="167" w:name="using_lists_to_organize"/>
      <w:bookmarkStart w:id="168" w:name="_Toc253149120"/>
      <w:bookmarkStart w:id="169" w:name="lists"/>
      <w:bookmarkStart w:id="170" w:name="_Toc215569009"/>
      <w:bookmarkEnd w:id="167"/>
      <w:r>
        <w:t xml:space="preserve">Using </w:t>
      </w:r>
      <w:r w:rsidR="00401EE3">
        <w:t xml:space="preserve">Lists to </w:t>
      </w:r>
      <w:r w:rsidR="0088054D">
        <w:t>Organiz</w:t>
      </w:r>
      <w:r w:rsidR="00401EE3">
        <w:t xml:space="preserve">e </w:t>
      </w:r>
      <w:r w:rsidR="0088054D">
        <w:t>Data</w:t>
      </w:r>
      <w:bookmarkEnd w:id="168"/>
      <w:bookmarkEnd w:id="169"/>
      <w:bookmarkEnd w:id="170"/>
    </w:p>
    <w:p w14:paraId="312D7CF9" w14:textId="77777777" w:rsidR="000937A2" w:rsidRPr="000937A2" w:rsidRDefault="000937A2" w:rsidP="000937A2">
      <w:pPr>
        <w:rPr>
          <w:lang w:eastAsia="en-US"/>
        </w:rPr>
      </w:pPr>
      <w:r>
        <w:rPr>
          <w:lang w:eastAsia="en-US"/>
        </w:rPr>
        <w:t xml:space="preserve">This section explains in detail the steps for establishing and maintaining lists for managing data. For an overview on the </w:t>
      </w:r>
      <w:r>
        <w:t xml:space="preserve">Curator Tool </w:t>
      </w:r>
      <w:r>
        <w:rPr>
          <w:lang w:eastAsia="en-US"/>
        </w:rPr>
        <w:t xml:space="preserve">List feature, refer to page </w:t>
      </w:r>
      <w:r w:rsidR="00BB139C">
        <w:rPr>
          <w:lang w:eastAsia="en-US"/>
        </w:rPr>
        <w:fldChar w:fldCharType="begin"/>
      </w:r>
      <w:r w:rsidR="00514E3C">
        <w:rPr>
          <w:lang w:eastAsia="en-US"/>
        </w:rPr>
        <w:instrText xml:space="preserve"> PAGEREF lists_overview \h </w:instrText>
      </w:r>
      <w:r w:rsidR="00BB139C">
        <w:rPr>
          <w:lang w:eastAsia="en-US"/>
        </w:rPr>
      </w:r>
      <w:r w:rsidR="00BB139C">
        <w:rPr>
          <w:lang w:eastAsia="en-US"/>
        </w:rPr>
        <w:fldChar w:fldCharType="separate"/>
      </w:r>
      <w:r w:rsidR="000D6166">
        <w:rPr>
          <w:noProof/>
          <w:lang w:eastAsia="en-US"/>
        </w:rPr>
        <w:t>25</w:t>
      </w:r>
      <w:r w:rsidR="00BB139C">
        <w:rPr>
          <w:lang w:eastAsia="en-US"/>
        </w:rPr>
        <w:fldChar w:fldCharType="end"/>
      </w:r>
      <w:r w:rsidR="00514E3C">
        <w:rPr>
          <w:lang w:eastAsia="en-US"/>
        </w:rPr>
        <w:t>.</w:t>
      </w:r>
    </w:p>
    <w:p w14:paraId="392029A3" w14:textId="77777777" w:rsidR="001F0667" w:rsidRDefault="00913D97" w:rsidP="001F0667">
      <w:pPr>
        <w:rPr>
          <w:lang w:eastAsia="en-US"/>
        </w:rPr>
      </w:pPr>
      <w:r>
        <w:rPr>
          <w:lang w:eastAsia="en-US"/>
        </w:rPr>
        <w:t>One of GRIN-</w:t>
      </w:r>
      <w:proofErr w:type="spellStart"/>
      <w:r>
        <w:rPr>
          <w:lang w:eastAsia="en-US"/>
        </w:rPr>
        <w:t>Global’</w:t>
      </w:r>
      <w:r w:rsidR="006667A2">
        <w:rPr>
          <w:lang w:eastAsia="en-US"/>
        </w:rPr>
        <w:t>s</w:t>
      </w:r>
      <w:proofErr w:type="spellEnd"/>
      <w:r>
        <w:rPr>
          <w:lang w:eastAsia="en-US"/>
        </w:rPr>
        <w:t xml:space="preserve"> fundamental features is its ability to organize </w:t>
      </w:r>
      <w:r w:rsidR="00BC4E42">
        <w:rPr>
          <w:lang w:eastAsia="en-US"/>
        </w:rPr>
        <w:t xml:space="preserve">virtual </w:t>
      </w:r>
      <w:r>
        <w:rPr>
          <w:lang w:eastAsia="en-US"/>
        </w:rPr>
        <w:t xml:space="preserve">lists </w:t>
      </w:r>
      <w:r w:rsidR="001F0667">
        <w:rPr>
          <w:lang w:eastAsia="en-US"/>
        </w:rPr>
        <w:t xml:space="preserve">of database records </w:t>
      </w:r>
      <w:r w:rsidR="000A473B">
        <w:rPr>
          <w:lang w:eastAsia="en-US"/>
        </w:rPr>
        <w:t xml:space="preserve">that are </w:t>
      </w:r>
      <w:r w:rsidR="001F0667">
        <w:rPr>
          <w:lang w:eastAsia="en-US"/>
        </w:rPr>
        <w:t>of particular interest</w:t>
      </w:r>
      <w:r w:rsidR="000A473B">
        <w:rPr>
          <w:lang w:eastAsia="en-US"/>
        </w:rPr>
        <w:t xml:space="preserve"> to you</w:t>
      </w:r>
      <w:r w:rsidR="001F0667">
        <w:rPr>
          <w:lang w:eastAsia="en-US"/>
        </w:rPr>
        <w:t xml:space="preserve">. These </w:t>
      </w:r>
      <w:r w:rsidR="00DB1D64">
        <w:rPr>
          <w:lang w:eastAsia="en-US"/>
        </w:rPr>
        <w:t xml:space="preserve">lists can point to </w:t>
      </w:r>
      <w:r w:rsidR="001F0667">
        <w:rPr>
          <w:lang w:eastAsia="en-US"/>
        </w:rPr>
        <w:t>records which you need to track or manage</w:t>
      </w:r>
      <w:r w:rsidR="00BC4E42">
        <w:rPr>
          <w:lang w:eastAsia="en-US"/>
        </w:rPr>
        <w:t>,</w:t>
      </w:r>
      <w:r w:rsidR="001F0667">
        <w:rPr>
          <w:lang w:eastAsia="en-US"/>
        </w:rPr>
        <w:t xml:space="preserve"> such as accessions, inventory records, or orders. </w:t>
      </w:r>
      <w:r w:rsidR="006667A2">
        <w:rPr>
          <w:lang w:eastAsia="en-US"/>
        </w:rPr>
        <w:br/>
      </w:r>
      <w:r w:rsidR="00276B0C">
        <w:rPr>
          <w:noProof/>
          <w:lang w:eastAsia="en-US"/>
        </w:rPr>
        <w:drawing>
          <wp:inline distT="0" distB="0" distL="0" distR="0" wp14:anchorId="00CECF99" wp14:editId="18FEE0CC">
            <wp:extent cx="5943600" cy="1657350"/>
            <wp:effectExtent l="19050" t="0" r="0" b="0"/>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srcRect/>
                    <a:stretch>
                      <a:fillRect/>
                    </a:stretch>
                  </pic:blipFill>
                  <pic:spPr bwMode="auto">
                    <a:xfrm>
                      <a:off x="0" y="0"/>
                      <a:ext cx="5943600" cy="1657350"/>
                    </a:xfrm>
                    <a:prstGeom prst="rect">
                      <a:avLst/>
                    </a:prstGeom>
                    <a:noFill/>
                    <a:ln w="9525">
                      <a:noFill/>
                      <a:miter lim="800000"/>
                      <a:headEnd/>
                      <a:tailEnd/>
                    </a:ln>
                  </pic:spPr>
                </pic:pic>
              </a:graphicData>
            </a:graphic>
          </wp:inline>
        </w:drawing>
      </w:r>
    </w:p>
    <w:p w14:paraId="21EA2024" w14:textId="77777777" w:rsidR="00BC4E42" w:rsidRDefault="001F0667" w:rsidP="001F0667">
      <w:pPr>
        <w:rPr>
          <w:lang w:eastAsia="en-US"/>
        </w:rPr>
      </w:pPr>
      <w:r>
        <w:rPr>
          <w:lang w:eastAsia="en-US"/>
        </w:rPr>
        <w:t xml:space="preserve">You populate lists by pointing to records in the database. You can set up </w:t>
      </w:r>
      <w:r w:rsidR="00942796">
        <w:rPr>
          <w:lang w:eastAsia="en-US"/>
        </w:rPr>
        <w:t>“</w:t>
      </w:r>
      <w:r>
        <w:rPr>
          <w:lang w:eastAsia="en-US"/>
        </w:rPr>
        <w:t>dummy</w:t>
      </w:r>
      <w:r w:rsidR="00117841">
        <w:rPr>
          <w:lang w:eastAsia="en-US"/>
        </w:rPr>
        <w:t xml:space="preserve">” </w:t>
      </w:r>
      <w:r w:rsidR="009F4DB2">
        <w:rPr>
          <w:lang w:eastAsia="en-US"/>
        </w:rPr>
        <w:t>folders</w:t>
      </w:r>
      <w:r>
        <w:rPr>
          <w:lang w:eastAsia="en-US"/>
        </w:rPr>
        <w:t xml:space="preserve"> which are initially empty</w:t>
      </w:r>
      <w:r w:rsidR="00BC4E42">
        <w:rPr>
          <w:lang w:eastAsia="en-US"/>
        </w:rPr>
        <w:t>,</w:t>
      </w:r>
      <w:r>
        <w:rPr>
          <w:lang w:eastAsia="en-US"/>
        </w:rPr>
        <w:t xml:space="preserve"> but </w:t>
      </w:r>
      <w:r w:rsidR="0011734E">
        <w:rPr>
          <w:lang w:eastAsia="en-US"/>
        </w:rPr>
        <w:t xml:space="preserve">eventually </w:t>
      </w:r>
      <w:r>
        <w:rPr>
          <w:lang w:eastAsia="en-US"/>
        </w:rPr>
        <w:t>will include specific records for your unique needs.</w:t>
      </w:r>
      <w:r w:rsidR="00360DB8">
        <w:rPr>
          <w:lang w:eastAsia="en-US"/>
        </w:rPr>
        <w:t xml:space="preserve"> </w:t>
      </w:r>
      <w:r w:rsidR="00BC4E42">
        <w:rPr>
          <w:lang w:eastAsia="en-US"/>
        </w:rPr>
        <w:t xml:space="preserve">When you no longer need </w:t>
      </w:r>
      <w:r w:rsidR="003F4B02">
        <w:rPr>
          <w:lang w:eastAsia="en-US"/>
        </w:rPr>
        <w:t xml:space="preserve">a </w:t>
      </w:r>
      <w:r w:rsidR="009F4DB2">
        <w:rPr>
          <w:lang w:eastAsia="en-US"/>
        </w:rPr>
        <w:t>folder</w:t>
      </w:r>
      <w:r w:rsidR="00BC4E42">
        <w:rPr>
          <w:lang w:eastAsia="en-US"/>
        </w:rPr>
        <w:t xml:space="preserve">, you can delete </w:t>
      </w:r>
      <w:r w:rsidR="003F4B02">
        <w:rPr>
          <w:lang w:eastAsia="en-US"/>
        </w:rPr>
        <w:t>it</w:t>
      </w:r>
      <w:r w:rsidR="00BC4E42">
        <w:rPr>
          <w:lang w:eastAsia="en-US"/>
        </w:rPr>
        <w:t xml:space="preserve">. You are merely deleting your </w:t>
      </w:r>
      <w:r w:rsidR="009F4DB2">
        <w:rPr>
          <w:lang w:eastAsia="en-US"/>
        </w:rPr>
        <w:t>folder</w:t>
      </w:r>
      <w:r w:rsidR="00BC4E42">
        <w:rPr>
          <w:lang w:eastAsia="en-US"/>
        </w:rPr>
        <w:t xml:space="preserve">, not the actual </w:t>
      </w:r>
      <w:r w:rsidR="003F4B02">
        <w:rPr>
          <w:lang w:eastAsia="en-US"/>
        </w:rPr>
        <w:t xml:space="preserve">database </w:t>
      </w:r>
      <w:r w:rsidR="00BC4E42">
        <w:rPr>
          <w:lang w:eastAsia="en-US"/>
        </w:rPr>
        <w:t>r</w:t>
      </w:r>
      <w:r w:rsidR="003F4B02">
        <w:rPr>
          <w:lang w:eastAsia="en-US"/>
        </w:rPr>
        <w:t xml:space="preserve">ecords </w:t>
      </w:r>
      <w:r w:rsidR="00416211">
        <w:rPr>
          <w:lang w:eastAsia="en-US"/>
        </w:rPr>
        <w:t xml:space="preserve">to which </w:t>
      </w:r>
      <w:r w:rsidR="003F4B02">
        <w:rPr>
          <w:lang w:eastAsia="en-US"/>
        </w:rPr>
        <w:t xml:space="preserve">the </w:t>
      </w:r>
      <w:r w:rsidR="009F4DB2">
        <w:rPr>
          <w:lang w:eastAsia="en-US"/>
        </w:rPr>
        <w:t xml:space="preserve">folder’s </w:t>
      </w:r>
      <w:r w:rsidR="003F4B02">
        <w:rPr>
          <w:lang w:eastAsia="en-US"/>
        </w:rPr>
        <w:t>list had pointed.</w:t>
      </w:r>
    </w:p>
    <w:p w14:paraId="2DDFDB52" w14:textId="77777777" w:rsidR="001F0667" w:rsidRDefault="00360DB8" w:rsidP="001F0667">
      <w:pPr>
        <w:rPr>
          <w:lang w:eastAsia="en-US"/>
        </w:rPr>
      </w:pPr>
      <w:r>
        <w:rPr>
          <w:lang w:eastAsia="en-US"/>
        </w:rPr>
        <w:t>In th</w:t>
      </w:r>
      <w:r w:rsidR="00DB73CC">
        <w:rPr>
          <w:lang w:eastAsia="en-US"/>
        </w:rPr>
        <w:t>e introduction to this User Guide,</w:t>
      </w:r>
      <w:r>
        <w:rPr>
          <w:lang w:eastAsia="en-US"/>
        </w:rPr>
        <w:t xml:space="preserve"> we briefly d</w:t>
      </w:r>
      <w:r w:rsidR="000A473B">
        <w:rPr>
          <w:lang w:eastAsia="en-US"/>
        </w:rPr>
        <w:t xml:space="preserve">escribed </w:t>
      </w:r>
      <w:r w:rsidR="00DB73CC">
        <w:rPr>
          <w:lang w:eastAsia="en-US"/>
        </w:rPr>
        <w:t xml:space="preserve">using </w:t>
      </w:r>
      <w:r w:rsidR="000A473B">
        <w:rPr>
          <w:lang w:eastAsia="en-US"/>
        </w:rPr>
        <w:t xml:space="preserve">the Curator Tool </w:t>
      </w:r>
      <w:r>
        <w:rPr>
          <w:lang w:eastAsia="en-US"/>
        </w:rPr>
        <w:t xml:space="preserve">to manage accessions and orders. (See </w:t>
      </w:r>
      <w:hyperlink w:anchor="organizing_accessions" w:history="1">
        <w:r w:rsidR="00C5405A" w:rsidRPr="00C5405A">
          <w:rPr>
            <w:rStyle w:val="Hyperlink"/>
            <w:lang w:eastAsia="en-US"/>
          </w:rPr>
          <w:t>Using Lists to Organize Your Accessions</w:t>
        </w:r>
      </w:hyperlink>
      <w:r w:rsidR="00C5405A">
        <w:rPr>
          <w:lang w:eastAsia="en-US"/>
        </w:rPr>
        <w:t xml:space="preserve"> or </w:t>
      </w:r>
      <w:hyperlink w:anchor="organizing_orders" w:history="1">
        <w:r w:rsidR="00C5405A" w:rsidRPr="00C5405A">
          <w:rPr>
            <w:rStyle w:val="Hyperlink"/>
            <w:lang w:eastAsia="en-US"/>
          </w:rPr>
          <w:t xml:space="preserve">Using Lists to Organize Your </w:t>
        </w:r>
        <w:r w:rsidR="000A473B" w:rsidRPr="00C5405A">
          <w:rPr>
            <w:rStyle w:val="Hyperlink"/>
            <w:lang w:eastAsia="en-US"/>
          </w:rPr>
          <w:t>O</w:t>
        </w:r>
        <w:r w:rsidRPr="00C5405A">
          <w:rPr>
            <w:rStyle w:val="Hyperlink"/>
            <w:lang w:eastAsia="en-US"/>
          </w:rPr>
          <w:t>rders</w:t>
        </w:r>
      </w:hyperlink>
      <w:r>
        <w:rPr>
          <w:lang w:eastAsia="en-US"/>
        </w:rPr>
        <w:t>.)</w:t>
      </w:r>
    </w:p>
    <w:p w14:paraId="7FEDB53F" w14:textId="77777777" w:rsidR="00BC4E42" w:rsidRDefault="00BC4E42" w:rsidP="001F0667">
      <w:pPr>
        <w:rPr>
          <w:lang w:eastAsia="en-US"/>
        </w:rPr>
      </w:pPr>
    </w:p>
    <w:p w14:paraId="5D4F37A2" w14:textId="77777777" w:rsidR="0088054D" w:rsidRDefault="0088054D" w:rsidP="0088054D">
      <w:pPr>
        <w:pStyle w:val="Heading4"/>
        <w:rPr>
          <w:lang w:eastAsia="en-US"/>
        </w:rPr>
      </w:pPr>
      <w:bookmarkStart w:id="171" w:name="_Toc253149121"/>
      <w:bookmarkStart w:id="172" w:name="_Toc215569010"/>
      <w:r>
        <w:rPr>
          <w:lang w:eastAsia="en-US"/>
        </w:rPr>
        <w:lastRenderedPageBreak/>
        <w:t>Tabs</w:t>
      </w:r>
      <w:bookmarkEnd w:id="171"/>
      <w:bookmarkEnd w:id="172"/>
    </w:p>
    <w:tbl>
      <w:tblPr>
        <w:tblW w:w="9669" w:type="dxa"/>
        <w:tblInd w:w="-78" w:type="dxa"/>
        <w:tblLayout w:type="fixed"/>
        <w:tblLook w:val="04A0" w:firstRow="1" w:lastRow="0" w:firstColumn="1" w:lastColumn="0" w:noHBand="0" w:noVBand="1"/>
      </w:tblPr>
      <w:tblGrid>
        <w:gridCol w:w="816"/>
        <w:gridCol w:w="8853"/>
      </w:tblGrid>
      <w:tr w:rsidR="0088054D" w:rsidRPr="00597272" w14:paraId="0F4E05FD" w14:textId="77777777" w:rsidTr="001B1C7B">
        <w:tc>
          <w:tcPr>
            <w:tcW w:w="816" w:type="dxa"/>
          </w:tcPr>
          <w:p w14:paraId="43162488" w14:textId="77777777" w:rsidR="0088054D" w:rsidRPr="00597272" w:rsidRDefault="00276B0C" w:rsidP="001B1C7B">
            <w:pPr>
              <w:pStyle w:val="NormalInTble"/>
              <w:rPr>
                <w:b/>
              </w:rPr>
            </w:pPr>
            <w:r>
              <w:rPr>
                <w:b/>
                <w:noProof/>
              </w:rPr>
              <w:drawing>
                <wp:inline distT="0" distB="0" distL="0" distR="0" wp14:anchorId="0502BF24" wp14:editId="556B7C90">
                  <wp:extent cx="361950" cy="447675"/>
                  <wp:effectExtent l="19050" t="0" r="0" b="0"/>
                  <wp:docPr id="15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438457B6" w14:textId="77777777" w:rsidR="009F4DB2" w:rsidRDefault="009F4DB2" w:rsidP="009F4DB2">
            <w:pPr>
              <w:rPr>
                <w:lang w:eastAsia="en-US"/>
              </w:rPr>
            </w:pPr>
            <w:r>
              <w:rPr>
                <w:lang w:eastAsia="en-US"/>
              </w:rPr>
              <w:t xml:space="preserve">By default, </w:t>
            </w:r>
            <w:r w:rsidR="00686E8E">
              <w:rPr>
                <w:lang w:eastAsia="en-US"/>
              </w:rPr>
              <w:t xml:space="preserve">when the </w:t>
            </w:r>
            <w:r>
              <w:rPr>
                <w:lang w:eastAsia="en-US"/>
              </w:rPr>
              <w:t>List Panel tabs are created</w:t>
            </w:r>
            <w:r w:rsidR="00686E8E">
              <w:rPr>
                <w:lang w:eastAsia="en-US"/>
              </w:rPr>
              <w:t xml:space="preserve">, they </w:t>
            </w:r>
            <w:r>
              <w:rPr>
                <w:lang w:eastAsia="en-US"/>
              </w:rPr>
              <w:t xml:space="preserve">will have a “root folder” </w:t>
            </w:r>
            <w:r w:rsidR="0088054D">
              <w:rPr>
                <w:lang w:eastAsia="en-US"/>
              </w:rPr>
              <w:t xml:space="preserve">with </w:t>
            </w:r>
            <w:r w:rsidR="00686E8E">
              <w:rPr>
                <w:lang w:eastAsia="en-US"/>
              </w:rPr>
              <w:t xml:space="preserve">practically </w:t>
            </w:r>
            <w:r w:rsidR="0088054D">
              <w:rPr>
                <w:lang w:eastAsia="en-US"/>
              </w:rPr>
              <w:t>the same name</w:t>
            </w:r>
            <w:r>
              <w:rPr>
                <w:lang w:eastAsia="en-US"/>
              </w:rPr>
              <w:t xml:space="preserve"> as the tab</w:t>
            </w:r>
            <w:r w:rsidR="0088054D">
              <w:rPr>
                <w:lang w:eastAsia="en-US"/>
              </w:rPr>
              <w:t>.</w:t>
            </w:r>
            <w:r>
              <w:rPr>
                <w:lang w:eastAsia="en-US"/>
              </w:rPr>
              <w:t xml:space="preserve"> </w:t>
            </w:r>
            <w:r w:rsidR="00686E8E">
              <w:rPr>
                <w:lang w:eastAsia="en-US"/>
              </w:rPr>
              <w:t>In the following example, t</w:t>
            </w:r>
            <w:r>
              <w:rPr>
                <w:lang w:eastAsia="en-US"/>
              </w:rPr>
              <w:t xml:space="preserve">he </w:t>
            </w:r>
            <w:r w:rsidR="00686E8E" w:rsidRPr="00A03CCD">
              <w:rPr>
                <w:b/>
                <w:lang w:eastAsia="en-US"/>
              </w:rPr>
              <w:t>P</w:t>
            </w:r>
            <w:r w:rsidRPr="00A03CCD">
              <w:rPr>
                <w:b/>
                <w:lang w:eastAsia="en-US"/>
              </w:rPr>
              <w:t>runus</w:t>
            </w:r>
            <w:r>
              <w:rPr>
                <w:lang w:eastAsia="en-US"/>
              </w:rPr>
              <w:t xml:space="preserve"> tab has</w:t>
            </w:r>
            <w:r w:rsidR="00686E8E">
              <w:rPr>
                <w:lang w:eastAsia="en-US"/>
              </w:rPr>
              <w:t xml:space="preserve"> its highest-level folder</w:t>
            </w:r>
            <w:r>
              <w:rPr>
                <w:lang w:eastAsia="en-US"/>
              </w:rPr>
              <w:t xml:space="preserve"> </w:t>
            </w:r>
            <w:r w:rsidR="0011734E">
              <w:rPr>
                <w:lang w:eastAsia="en-US"/>
              </w:rPr>
              <w:t xml:space="preserve">assigned the name </w:t>
            </w:r>
            <w:r>
              <w:rPr>
                <w:lang w:eastAsia="en-US"/>
              </w:rPr>
              <w:t xml:space="preserve">“Prunus Root Folder.” </w:t>
            </w:r>
            <w:r w:rsidR="0088054D">
              <w:rPr>
                <w:lang w:eastAsia="en-US"/>
              </w:rPr>
              <w:t xml:space="preserve">  </w:t>
            </w:r>
            <w:r>
              <w:rPr>
                <w:lang w:eastAsia="en-US"/>
              </w:rPr>
              <w:br/>
            </w:r>
            <w:r w:rsidR="00276B0C">
              <w:rPr>
                <w:noProof/>
                <w:lang w:eastAsia="en-US"/>
              </w:rPr>
              <w:drawing>
                <wp:inline distT="0" distB="0" distL="0" distR="0" wp14:anchorId="17969684" wp14:editId="0718FADB">
                  <wp:extent cx="2028825" cy="666750"/>
                  <wp:effectExtent l="19050" t="0" r="9525" b="0"/>
                  <wp:docPr id="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cstate="print"/>
                          <a:srcRect/>
                          <a:stretch>
                            <a:fillRect/>
                          </a:stretch>
                        </pic:blipFill>
                        <pic:spPr bwMode="auto">
                          <a:xfrm>
                            <a:off x="0" y="0"/>
                            <a:ext cx="2028825" cy="666750"/>
                          </a:xfrm>
                          <a:prstGeom prst="rect">
                            <a:avLst/>
                          </a:prstGeom>
                          <a:noFill/>
                          <a:ln w="9525">
                            <a:noFill/>
                            <a:miter lim="800000"/>
                            <a:headEnd/>
                            <a:tailEnd/>
                          </a:ln>
                        </pic:spPr>
                      </pic:pic>
                    </a:graphicData>
                  </a:graphic>
                </wp:inline>
              </w:drawing>
            </w:r>
          </w:p>
          <w:p w14:paraId="4725C6F2" w14:textId="77777777" w:rsidR="0088054D" w:rsidRPr="009E61E8" w:rsidRDefault="0088054D" w:rsidP="00686E8E">
            <w:r>
              <w:rPr>
                <w:lang w:eastAsia="en-US"/>
              </w:rPr>
              <w:t>By “highest-level</w:t>
            </w:r>
            <w:r w:rsidR="00686E8E">
              <w:rPr>
                <w:lang w:eastAsia="en-US"/>
              </w:rPr>
              <w:t>,</w:t>
            </w:r>
            <w:r>
              <w:rPr>
                <w:lang w:eastAsia="en-US"/>
              </w:rPr>
              <w:t xml:space="preserve">” think of each tab having a main </w:t>
            </w:r>
            <w:r w:rsidR="009F4DB2">
              <w:rPr>
                <w:lang w:eastAsia="en-US"/>
              </w:rPr>
              <w:t>folder</w:t>
            </w:r>
            <w:r>
              <w:rPr>
                <w:lang w:eastAsia="en-US"/>
              </w:rPr>
              <w:t xml:space="preserve"> which in turn can hold sub</w:t>
            </w:r>
            <w:r w:rsidR="009F4DB2">
              <w:rPr>
                <w:lang w:eastAsia="en-US"/>
              </w:rPr>
              <w:t>folders</w:t>
            </w:r>
            <w:r>
              <w:rPr>
                <w:lang w:eastAsia="en-US"/>
              </w:rPr>
              <w:t xml:space="preserve">. (If you are familiar with Windows Explorer, folders having subfolders is a similar concept.)  There is no limit to the number of times a </w:t>
            </w:r>
            <w:r w:rsidR="009F4DB2">
              <w:rPr>
                <w:lang w:eastAsia="en-US"/>
              </w:rPr>
              <w:t>folder</w:t>
            </w:r>
            <w:r>
              <w:rPr>
                <w:lang w:eastAsia="en-US"/>
              </w:rPr>
              <w:t xml:space="preserve"> can be subdivided. </w:t>
            </w:r>
            <w:r w:rsidR="009C4B61">
              <w:rPr>
                <w:lang w:eastAsia="en-US"/>
              </w:rPr>
              <w:br/>
            </w:r>
            <w:r w:rsidR="005416B2">
              <w:rPr>
                <w:lang w:eastAsia="en-US"/>
              </w:rPr>
              <w:br/>
            </w:r>
            <w:r w:rsidR="00686E8E">
              <w:rPr>
                <w:lang w:eastAsia="en-US"/>
              </w:rPr>
              <w:t xml:space="preserve">In addition to </w:t>
            </w:r>
            <w:r w:rsidR="005416B2">
              <w:rPr>
                <w:lang w:eastAsia="en-US"/>
              </w:rPr>
              <w:t>creat</w:t>
            </w:r>
            <w:r w:rsidR="00686E8E">
              <w:rPr>
                <w:lang w:eastAsia="en-US"/>
              </w:rPr>
              <w:t>ing</w:t>
            </w:r>
            <w:r w:rsidR="005416B2">
              <w:rPr>
                <w:lang w:eastAsia="en-US"/>
              </w:rPr>
              <w:t xml:space="preserve"> a “root folder</w:t>
            </w:r>
            <w:r w:rsidR="00686E8E">
              <w:rPr>
                <w:lang w:eastAsia="en-US"/>
              </w:rPr>
              <w:t>,</w:t>
            </w:r>
            <w:r w:rsidR="005416B2">
              <w:rPr>
                <w:lang w:eastAsia="en-US"/>
              </w:rPr>
              <w:t xml:space="preserve">” </w:t>
            </w:r>
            <w:r w:rsidR="00686E8E">
              <w:rPr>
                <w:lang w:eastAsia="en-US"/>
              </w:rPr>
              <w:t xml:space="preserve">the </w:t>
            </w:r>
            <w:r w:rsidR="00686E8E">
              <w:t xml:space="preserve">Curator Tool </w:t>
            </w:r>
            <w:r w:rsidR="00D71923">
              <w:rPr>
                <w:lang w:eastAsia="en-US"/>
              </w:rPr>
              <w:t>also creates a sub</w:t>
            </w:r>
            <w:r w:rsidR="009F4DB2">
              <w:rPr>
                <w:lang w:eastAsia="en-US"/>
              </w:rPr>
              <w:t>folder</w:t>
            </w:r>
            <w:r w:rsidR="00686E8E">
              <w:rPr>
                <w:lang w:eastAsia="en-US"/>
              </w:rPr>
              <w:t xml:space="preserve"> </w:t>
            </w:r>
            <w:r w:rsidR="00D71923">
              <w:rPr>
                <w:lang w:eastAsia="en-US"/>
              </w:rPr>
              <w:t xml:space="preserve">with the default name “New List.” </w:t>
            </w:r>
            <w:r w:rsidR="005416B2">
              <w:rPr>
                <w:lang w:eastAsia="en-US"/>
              </w:rPr>
              <w:t xml:space="preserve"> </w:t>
            </w:r>
            <w:r w:rsidR="00686E8E">
              <w:rPr>
                <w:lang w:eastAsia="en-US"/>
              </w:rPr>
              <w:t xml:space="preserve">It is recommended that the </w:t>
            </w:r>
            <w:r w:rsidR="00D71923">
              <w:rPr>
                <w:lang w:eastAsia="en-US"/>
              </w:rPr>
              <w:t xml:space="preserve">user rename the </w:t>
            </w:r>
            <w:r w:rsidR="00D71923" w:rsidRPr="00D71923">
              <w:rPr>
                <w:b/>
                <w:lang w:eastAsia="en-US"/>
              </w:rPr>
              <w:t>New List</w:t>
            </w:r>
            <w:r w:rsidR="00D71923">
              <w:rPr>
                <w:lang w:eastAsia="en-US"/>
              </w:rPr>
              <w:t xml:space="preserve"> folder to a more meaningful name, </w:t>
            </w:r>
            <w:r w:rsidR="00686E8E">
              <w:rPr>
                <w:lang w:eastAsia="en-US"/>
              </w:rPr>
              <w:t xml:space="preserve">one </w:t>
            </w:r>
            <w:r w:rsidR="009F4DB2">
              <w:rPr>
                <w:lang w:eastAsia="en-US"/>
              </w:rPr>
              <w:t xml:space="preserve">that </w:t>
            </w:r>
            <w:r w:rsidR="00D71923">
              <w:rPr>
                <w:lang w:eastAsia="en-US"/>
              </w:rPr>
              <w:t xml:space="preserve">reflects </w:t>
            </w:r>
            <w:r w:rsidR="009F4DB2">
              <w:rPr>
                <w:lang w:eastAsia="en-US"/>
              </w:rPr>
              <w:t xml:space="preserve">the </w:t>
            </w:r>
            <w:r w:rsidR="00D71923">
              <w:rPr>
                <w:lang w:eastAsia="en-US"/>
              </w:rPr>
              <w:t xml:space="preserve">database records the list will be pointing to.  </w:t>
            </w:r>
            <w:r w:rsidR="005416B2">
              <w:rPr>
                <w:lang w:eastAsia="en-US"/>
              </w:rPr>
              <w:t xml:space="preserve"> </w:t>
            </w:r>
            <w:r w:rsidR="005416B2">
              <w:rPr>
                <w:lang w:eastAsia="en-US"/>
              </w:rPr>
              <w:br/>
            </w:r>
          </w:p>
        </w:tc>
      </w:tr>
    </w:tbl>
    <w:p w14:paraId="3F4866BE" w14:textId="77777777" w:rsidR="0088054D" w:rsidRDefault="0088054D" w:rsidP="0088054D">
      <w:pPr>
        <w:ind w:left="720"/>
        <w:rPr>
          <w:lang w:eastAsia="en-US"/>
        </w:rPr>
      </w:pPr>
    </w:p>
    <w:p w14:paraId="579A6AD4" w14:textId="77777777" w:rsidR="00354F93" w:rsidRDefault="00354F93" w:rsidP="00354F93">
      <w:pPr>
        <w:pStyle w:val="Heading5"/>
      </w:pPr>
      <w:bookmarkStart w:id="173" w:name="_Toc253149122"/>
      <w:bookmarkStart w:id="174" w:name="_Toc215569011"/>
      <w:r>
        <w:t>To Create a New Tab</w:t>
      </w:r>
      <w:bookmarkEnd w:id="173"/>
      <w:bookmarkEnd w:id="174"/>
    </w:p>
    <w:p w14:paraId="5A011EC1" w14:textId="77777777" w:rsidR="00354F93" w:rsidRDefault="00354F93" w:rsidP="00354F93">
      <w:pPr>
        <w:pStyle w:val="Normalnumbered"/>
      </w:pPr>
      <w:r>
        <w:t>1.</w:t>
      </w:r>
      <w:r>
        <w:tab/>
      </w:r>
      <w:r w:rsidR="000D661B">
        <w:t>In the List Panel, c</w:t>
      </w:r>
      <w:r>
        <w:t xml:space="preserve">lick on the </w:t>
      </w:r>
      <w:r w:rsidRPr="007F6704">
        <w:rPr>
          <w:b/>
        </w:rPr>
        <w:t>New Tab</w:t>
      </w:r>
      <w:r>
        <w:t xml:space="preserve"> icon with the ellipsis (”…”). </w:t>
      </w:r>
      <w:r>
        <w:br/>
      </w:r>
      <w:r w:rsidR="00276B0C">
        <w:rPr>
          <w:noProof/>
          <w:lang w:eastAsia="en-US"/>
        </w:rPr>
        <w:drawing>
          <wp:inline distT="0" distB="0" distL="0" distR="0" wp14:anchorId="645C602C" wp14:editId="46E2762A">
            <wp:extent cx="2286000" cy="1257300"/>
            <wp:effectExtent l="19050" t="0" r="0" b="0"/>
            <wp:docPr id="1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8" cstate="print"/>
                    <a:srcRect/>
                    <a:stretch>
                      <a:fillRect/>
                    </a:stretch>
                  </pic:blipFill>
                  <pic:spPr bwMode="auto">
                    <a:xfrm>
                      <a:off x="0" y="0"/>
                      <a:ext cx="2286000" cy="1257300"/>
                    </a:xfrm>
                    <a:prstGeom prst="rect">
                      <a:avLst/>
                    </a:prstGeom>
                    <a:noFill/>
                    <a:ln w="9525">
                      <a:noFill/>
                      <a:miter lim="800000"/>
                      <a:headEnd/>
                      <a:tailEnd/>
                    </a:ln>
                  </pic:spPr>
                </pic:pic>
              </a:graphicData>
            </a:graphic>
          </wp:inline>
        </w:drawing>
      </w:r>
      <w:r>
        <w:br/>
      </w:r>
    </w:p>
    <w:p w14:paraId="7805C6D9" w14:textId="77777777" w:rsidR="00354F93" w:rsidRDefault="00354F93" w:rsidP="00354F93">
      <w:pPr>
        <w:pStyle w:val="Normalnumbered"/>
      </w:pPr>
      <w:r>
        <w:t>2.</w:t>
      </w:r>
      <w:r>
        <w:tab/>
        <w:t xml:space="preserve">In the pop-up window, input a </w:t>
      </w:r>
      <w:r w:rsidRPr="00686E8E">
        <w:rPr>
          <w:b/>
        </w:rPr>
        <w:t>Tab Name</w:t>
      </w:r>
      <w:r>
        <w:t xml:space="preserve">; click </w:t>
      </w:r>
      <w:r w:rsidRPr="00C60043">
        <w:rPr>
          <w:b/>
        </w:rPr>
        <w:t>OK</w:t>
      </w:r>
      <w:r>
        <w:t>.</w:t>
      </w:r>
      <w:r>
        <w:br/>
      </w:r>
      <w:r w:rsidR="00276B0C">
        <w:rPr>
          <w:noProof/>
          <w:lang w:eastAsia="en-US"/>
        </w:rPr>
        <w:drawing>
          <wp:inline distT="0" distB="0" distL="0" distR="0" wp14:anchorId="78DBFE99" wp14:editId="2AC32F84">
            <wp:extent cx="2305050" cy="942975"/>
            <wp:effectExtent l="19050" t="0" r="0" b="0"/>
            <wp:docPr id="154" name="Picture 22" descr="D:\DOCUME~1\dbmumr\LOCALS~1\Temp\SNAGHTML9be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1\dbmumr\LOCALS~1\Temp\SNAGHTML9be695.PNG"/>
                    <pic:cNvPicPr>
                      <a:picLocks noChangeAspect="1" noChangeArrowheads="1"/>
                    </pic:cNvPicPr>
                  </pic:nvPicPr>
                  <pic:blipFill>
                    <a:blip r:embed="rId149" cstate="print"/>
                    <a:srcRect/>
                    <a:stretch>
                      <a:fillRect/>
                    </a:stretch>
                  </pic:blipFill>
                  <pic:spPr bwMode="auto">
                    <a:xfrm>
                      <a:off x="0" y="0"/>
                      <a:ext cx="2305050" cy="942975"/>
                    </a:xfrm>
                    <a:prstGeom prst="rect">
                      <a:avLst/>
                    </a:prstGeom>
                    <a:noFill/>
                    <a:ln w="9525">
                      <a:noFill/>
                      <a:miter lim="800000"/>
                      <a:headEnd/>
                      <a:tailEnd/>
                    </a:ln>
                  </pic:spPr>
                </pic:pic>
              </a:graphicData>
            </a:graphic>
          </wp:inline>
        </w:drawing>
      </w:r>
      <w:r>
        <w:br/>
      </w:r>
    </w:p>
    <w:p w14:paraId="10AA72E3" w14:textId="77777777" w:rsidR="00354F93" w:rsidRDefault="00354F93" w:rsidP="00354F93">
      <w:pPr>
        <w:pStyle w:val="Normalnumbered"/>
      </w:pPr>
      <w:r>
        <w:tab/>
        <w:t>Result:</w:t>
      </w:r>
      <w:r>
        <w:br/>
      </w:r>
      <w:r w:rsidR="00276B0C">
        <w:rPr>
          <w:noProof/>
          <w:lang w:eastAsia="en-US"/>
        </w:rPr>
        <w:drawing>
          <wp:inline distT="0" distB="0" distL="0" distR="0" wp14:anchorId="1D029F37" wp14:editId="08A2C6AB">
            <wp:extent cx="2286000" cy="733425"/>
            <wp:effectExtent l="19050" t="19050" r="19050" b="28575"/>
            <wp:docPr id="1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cstate="print"/>
                    <a:srcRect/>
                    <a:stretch>
                      <a:fillRect/>
                    </a:stretch>
                  </pic:blipFill>
                  <pic:spPr bwMode="auto">
                    <a:xfrm>
                      <a:off x="0" y="0"/>
                      <a:ext cx="2286000" cy="733425"/>
                    </a:xfrm>
                    <a:prstGeom prst="rect">
                      <a:avLst/>
                    </a:prstGeom>
                    <a:noFill/>
                    <a:ln w="9525">
                      <a:solidFill>
                        <a:schemeClr val="accent1"/>
                      </a:solidFill>
                      <a:miter lim="800000"/>
                      <a:headEnd/>
                      <a:tailEnd/>
                    </a:ln>
                  </pic:spPr>
                </pic:pic>
              </a:graphicData>
            </a:graphic>
          </wp:inline>
        </w:drawing>
      </w:r>
    </w:p>
    <w:p w14:paraId="76063246" w14:textId="77777777" w:rsidR="00354F93" w:rsidRDefault="00354F93" w:rsidP="00354F93"/>
    <w:p w14:paraId="66C39007" w14:textId="77777777" w:rsidR="00354F93" w:rsidRDefault="00354F93" w:rsidP="00354F93">
      <w:pPr>
        <w:pStyle w:val="Heading5"/>
        <w:rPr>
          <w:lang w:eastAsia="en-US"/>
        </w:rPr>
      </w:pPr>
      <w:bookmarkStart w:id="175" w:name="_Toc253149123"/>
      <w:bookmarkStart w:id="176" w:name="_Toc215569012"/>
      <w:r>
        <w:rPr>
          <w:lang w:eastAsia="en-US"/>
        </w:rPr>
        <w:lastRenderedPageBreak/>
        <w:t>To Rename a Tab</w:t>
      </w:r>
      <w:bookmarkEnd w:id="175"/>
      <w:bookmarkEnd w:id="176"/>
      <w:r>
        <w:rPr>
          <w:lang w:eastAsia="en-US"/>
        </w:rPr>
        <w:t xml:space="preserve"> </w:t>
      </w:r>
    </w:p>
    <w:p w14:paraId="77794C42" w14:textId="77777777" w:rsidR="00354F93" w:rsidRDefault="00354F93" w:rsidP="00354F93">
      <w:pPr>
        <w:pStyle w:val="Normalnumbered"/>
        <w:rPr>
          <w:lang w:eastAsia="en-US"/>
        </w:rPr>
      </w:pPr>
      <w:r>
        <w:rPr>
          <w:lang w:eastAsia="en-US"/>
        </w:rPr>
        <w:t>1.</w:t>
      </w:r>
      <w:r>
        <w:rPr>
          <w:lang w:eastAsia="en-US"/>
        </w:rPr>
        <w:tab/>
      </w:r>
      <w:r w:rsidRPr="00517B9F">
        <w:rPr>
          <w:b/>
          <w:lang w:eastAsia="en-US"/>
        </w:rPr>
        <w:t>Right-click</w:t>
      </w:r>
      <w:r>
        <w:rPr>
          <w:lang w:eastAsia="en-US"/>
        </w:rPr>
        <w:t xml:space="preserve"> on the tab name.</w:t>
      </w:r>
    </w:p>
    <w:p w14:paraId="036F7984" w14:textId="77777777" w:rsidR="00354F93" w:rsidRDefault="00354F93" w:rsidP="00354F93">
      <w:pPr>
        <w:pStyle w:val="Normalnumbered"/>
        <w:rPr>
          <w:b/>
          <w:lang w:eastAsia="en-US"/>
        </w:rPr>
      </w:pPr>
      <w:r>
        <w:rPr>
          <w:lang w:eastAsia="en-US"/>
        </w:rPr>
        <w:t>2.</w:t>
      </w:r>
      <w:r>
        <w:rPr>
          <w:lang w:eastAsia="en-US"/>
        </w:rPr>
        <w:tab/>
        <w:t xml:space="preserve">Select </w:t>
      </w:r>
      <w:r w:rsidRPr="003203F8">
        <w:rPr>
          <w:b/>
          <w:lang w:eastAsia="en-US"/>
        </w:rPr>
        <w:t>Properties</w:t>
      </w:r>
      <w:r>
        <w:rPr>
          <w:lang w:eastAsia="en-US"/>
        </w:rPr>
        <w:br/>
      </w:r>
      <w:r w:rsidR="00276B0C">
        <w:rPr>
          <w:b/>
          <w:noProof/>
          <w:lang w:eastAsia="en-US"/>
        </w:rPr>
        <w:drawing>
          <wp:inline distT="0" distB="0" distL="0" distR="0" wp14:anchorId="67AC3EBF" wp14:editId="55F0212B">
            <wp:extent cx="2009775" cy="1504950"/>
            <wp:effectExtent l="19050" t="19050" r="28575" b="19050"/>
            <wp:docPr id="1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1" cstate="print"/>
                    <a:srcRect/>
                    <a:stretch>
                      <a:fillRect/>
                    </a:stretch>
                  </pic:blipFill>
                  <pic:spPr bwMode="auto">
                    <a:xfrm>
                      <a:off x="0" y="0"/>
                      <a:ext cx="2009775" cy="1504950"/>
                    </a:xfrm>
                    <a:prstGeom prst="rect">
                      <a:avLst/>
                    </a:prstGeom>
                    <a:noFill/>
                    <a:ln w="9525">
                      <a:solidFill>
                        <a:schemeClr val="accent1"/>
                      </a:solidFill>
                      <a:miter lim="800000"/>
                      <a:headEnd/>
                      <a:tailEnd/>
                    </a:ln>
                  </pic:spPr>
                </pic:pic>
              </a:graphicData>
            </a:graphic>
          </wp:inline>
        </w:drawing>
      </w:r>
      <w:r>
        <w:rPr>
          <w:b/>
          <w:lang w:eastAsia="en-US"/>
        </w:rPr>
        <w:br/>
      </w:r>
    </w:p>
    <w:p w14:paraId="6695620A" w14:textId="77777777" w:rsidR="00686E8E" w:rsidRDefault="00354F93" w:rsidP="00686E8E">
      <w:pPr>
        <w:pStyle w:val="Normalnumbered"/>
      </w:pPr>
      <w:r w:rsidRPr="00BA242B">
        <w:t>3.</w:t>
      </w:r>
      <w:r>
        <w:rPr>
          <w:b/>
          <w:lang w:eastAsia="en-US"/>
        </w:rPr>
        <w:tab/>
      </w:r>
      <w:r w:rsidRPr="00BA242B">
        <w:t>Type in the</w:t>
      </w:r>
      <w:r>
        <w:rPr>
          <w:b/>
          <w:lang w:eastAsia="en-US"/>
        </w:rPr>
        <w:t xml:space="preserve"> name; </w:t>
      </w:r>
      <w:r w:rsidRPr="00BA242B">
        <w:rPr>
          <w:lang w:eastAsia="en-US"/>
        </w:rPr>
        <w:t>click</w:t>
      </w:r>
      <w:r>
        <w:rPr>
          <w:b/>
          <w:lang w:eastAsia="en-US"/>
        </w:rPr>
        <w:t xml:space="preserve"> OK</w:t>
      </w:r>
      <w:r w:rsidRPr="00BA242B">
        <w:rPr>
          <w:lang w:eastAsia="en-US"/>
        </w:rPr>
        <w:t>.</w:t>
      </w:r>
      <w:r>
        <w:rPr>
          <w:b/>
          <w:noProof/>
          <w:lang w:eastAsia="en-US"/>
        </w:rPr>
        <w:br/>
      </w:r>
      <w:r w:rsidR="00276B0C">
        <w:rPr>
          <w:noProof/>
          <w:lang w:eastAsia="en-US"/>
        </w:rPr>
        <w:drawing>
          <wp:inline distT="0" distB="0" distL="0" distR="0" wp14:anchorId="78354B28" wp14:editId="2F9123E2">
            <wp:extent cx="2286000" cy="933450"/>
            <wp:effectExtent l="19050" t="19050" r="19050" b="19050"/>
            <wp:docPr id="1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2" cstate="print"/>
                    <a:srcRect/>
                    <a:stretch>
                      <a:fillRect/>
                    </a:stretch>
                  </pic:blipFill>
                  <pic:spPr bwMode="auto">
                    <a:xfrm>
                      <a:off x="0" y="0"/>
                      <a:ext cx="2286000" cy="933450"/>
                    </a:xfrm>
                    <a:prstGeom prst="rect">
                      <a:avLst/>
                    </a:prstGeom>
                    <a:noFill/>
                    <a:ln w="9525">
                      <a:solidFill>
                        <a:schemeClr val="accent1"/>
                      </a:solidFill>
                      <a:miter lim="800000"/>
                      <a:headEnd/>
                      <a:tailEnd/>
                    </a:ln>
                  </pic:spPr>
                </pic:pic>
              </a:graphicData>
            </a:graphic>
          </wp:inline>
        </w:drawing>
      </w:r>
      <w:r>
        <w:rPr>
          <w:lang w:eastAsia="en-US"/>
        </w:rPr>
        <w:br/>
      </w:r>
      <w:bookmarkStart w:id="177" w:name="_Toc253149124"/>
    </w:p>
    <w:p w14:paraId="0BDF1678" w14:textId="77777777" w:rsidR="00091F4E" w:rsidRDefault="00091F4E" w:rsidP="00091F4E">
      <w:pPr>
        <w:pStyle w:val="Heading5"/>
      </w:pPr>
      <w:bookmarkStart w:id="178" w:name="_Toc215569013"/>
      <w:r>
        <w:t>To Hide and Display Tabs</w:t>
      </w:r>
      <w:bookmarkEnd w:id="177"/>
      <w:bookmarkEnd w:id="178"/>
    </w:p>
    <w:p w14:paraId="086D9E3D" w14:textId="77777777" w:rsidR="00091F4E" w:rsidRDefault="00091F4E" w:rsidP="00091F4E">
      <w:r>
        <w:t xml:space="preserve">Tabs in the List Panel can be hidden </w:t>
      </w:r>
      <w:r w:rsidR="00D500E5">
        <w:t>or</w:t>
      </w:r>
      <w:r>
        <w:t xml:space="preserve"> displayed as desired. This is particularly </w:t>
      </w:r>
      <w:r w:rsidR="00D500E5">
        <w:t>help</w:t>
      </w:r>
      <w:r>
        <w:t>ful when you have created many tabs.</w:t>
      </w:r>
    </w:p>
    <w:p w14:paraId="705C36D1" w14:textId="77777777" w:rsidR="00091F4E" w:rsidRPr="00091F4E" w:rsidRDefault="00091F4E" w:rsidP="00091F4E">
      <w:pPr>
        <w:pStyle w:val="Heading6"/>
      </w:pPr>
      <w:r>
        <w:t>To Hide a Tab</w:t>
      </w:r>
    </w:p>
    <w:p w14:paraId="1CAFD3A8" w14:textId="77777777" w:rsidR="00091F4E" w:rsidRDefault="00091F4E" w:rsidP="00091F4E">
      <w:pPr>
        <w:pStyle w:val="Normalnumbered"/>
      </w:pPr>
      <w:r>
        <w:rPr>
          <w:b/>
        </w:rPr>
        <w:tab/>
      </w:r>
      <w:r w:rsidRPr="00686E8E">
        <w:t>Right-click</w:t>
      </w:r>
      <w:r>
        <w:t xml:space="preserve"> on the tab to be hidden.</w:t>
      </w:r>
      <w:r>
        <w:br/>
      </w:r>
      <w:r w:rsidR="00276B0C">
        <w:rPr>
          <w:noProof/>
          <w:lang w:eastAsia="en-US"/>
        </w:rPr>
        <w:drawing>
          <wp:inline distT="0" distB="0" distL="0" distR="0" wp14:anchorId="6E1A73BC" wp14:editId="07D6DCF3">
            <wp:extent cx="2105025" cy="1733550"/>
            <wp:effectExtent l="19050" t="19050" r="28575" b="19050"/>
            <wp:docPr id="1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cstate="print"/>
                    <a:srcRect/>
                    <a:stretch>
                      <a:fillRect/>
                    </a:stretch>
                  </pic:blipFill>
                  <pic:spPr bwMode="auto">
                    <a:xfrm>
                      <a:off x="0" y="0"/>
                      <a:ext cx="2105025" cy="1733550"/>
                    </a:xfrm>
                    <a:prstGeom prst="rect">
                      <a:avLst/>
                    </a:prstGeom>
                    <a:noFill/>
                    <a:ln w="9525">
                      <a:solidFill>
                        <a:schemeClr val="accent1"/>
                      </a:solidFill>
                      <a:miter lim="800000"/>
                      <a:headEnd/>
                      <a:tailEnd/>
                    </a:ln>
                  </pic:spPr>
                </pic:pic>
              </a:graphicData>
            </a:graphic>
          </wp:inline>
        </w:drawing>
      </w:r>
    </w:p>
    <w:p w14:paraId="2057A4E2" w14:textId="77777777" w:rsidR="00091F4E" w:rsidRDefault="00091F4E" w:rsidP="00091F4E">
      <w:pPr>
        <w:pStyle w:val="Normalnumbered"/>
      </w:pPr>
    </w:p>
    <w:p w14:paraId="5D5D2534" w14:textId="77777777" w:rsidR="00091F4E" w:rsidRDefault="00091F4E" w:rsidP="00091F4E">
      <w:pPr>
        <w:pStyle w:val="Heading6"/>
      </w:pPr>
      <w:r>
        <w:lastRenderedPageBreak/>
        <w:t xml:space="preserve">To </w:t>
      </w:r>
      <w:r w:rsidR="00D500E5">
        <w:t>D</w:t>
      </w:r>
      <w:r>
        <w:t xml:space="preserve">isplay a </w:t>
      </w:r>
      <w:r w:rsidR="00D500E5">
        <w:t xml:space="preserve">Hidden </w:t>
      </w:r>
      <w:r>
        <w:t>Tab</w:t>
      </w:r>
    </w:p>
    <w:p w14:paraId="59691115" w14:textId="77777777" w:rsidR="00091F4E" w:rsidRDefault="00091F4E" w:rsidP="00091F4E">
      <w:pPr>
        <w:pStyle w:val="Normalnumbered"/>
      </w:pPr>
      <w:r>
        <w:tab/>
      </w:r>
      <w:r w:rsidRPr="00686E8E">
        <w:t>Right-click</w:t>
      </w:r>
      <w:r w:rsidRPr="00091F4E">
        <w:t xml:space="preserve"> on </w:t>
      </w:r>
      <w:r>
        <w:t xml:space="preserve">any </w:t>
      </w:r>
      <w:r w:rsidRPr="00091F4E">
        <w:t>tab</w:t>
      </w:r>
      <w:r>
        <w:t xml:space="preserve"> that is visible</w:t>
      </w:r>
      <w:r w:rsidR="00117841">
        <w:t>; select</w:t>
      </w:r>
      <w:r>
        <w:t xml:space="preserve"> </w:t>
      </w:r>
      <w:r w:rsidRPr="00091F4E">
        <w:rPr>
          <w:b/>
        </w:rPr>
        <w:t>Show Tabs</w:t>
      </w:r>
      <w:r>
        <w:t xml:space="preserve"> from the menu and then click on the hidden tab</w:t>
      </w:r>
      <w:r w:rsidR="00D500E5">
        <w:t>’s name</w:t>
      </w:r>
      <w:r>
        <w:t>. (In this example the Rubus tab is hidden and will be displayed</w:t>
      </w:r>
      <w:r w:rsidR="00942796">
        <w:t xml:space="preserve"> again</w:t>
      </w:r>
      <w:r>
        <w:t xml:space="preserve">.) </w:t>
      </w:r>
      <w:r>
        <w:br/>
      </w:r>
      <w:r w:rsidR="00276B0C">
        <w:rPr>
          <w:b/>
          <w:noProof/>
          <w:lang w:eastAsia="en-US"/>
        </w:rPr>
        <w:drawing>
          <wp:inline distT="0" distB="0" distL="0" distR="0" wp14:anchorId="58E70E3F" wp14:editId="331A7B07">
            <wp:extent cx="2200275" cy="1447800"/>
            <wp:effectExtent l="19050" t="19050" r="28575" b="19050"/>
            <wp:docPr id="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cstate="print"/>
                    <a:srcRect/>
                    <a:stretch>
                      <a:fillRect/>
                    </a:stretch>
                  </pic:blipFill>
                  <pic:spPr bwMode="auto">
                    <a:xfrm>
                      <a:off x="0" y="0"/>
                      <a:ext cx="2200275" cy="1447800"/>
                    </a:xfrm>
                    <a:prstGeom prst="rect">
                      <a:avLst/>
                    </a:prstGeom>
                    <a:noFill/>
                    <a:ln w="9525">
                      <a:solidFill>
                        <a:schemeClr val="accent1"/>
                      </a:solidFill>
                      <a:miter lim="800000"/>
                      <a:headEnd/>
                      <a:tailEnd/>
                    </a:ln>
                  </pic:spPr>
                </pic:pic>
              </a:graphicData>
            </a:graphic>
          </wp:inline>
        </w:drawing>
      </w:r>
    </w:p>
    <w:p w14:paraId="2EC140A0" w14:textId="77777777" w:rsidR="00091F4E" w:rsidRDefault="00091F4E" w:rsidP="00091F4E">
      <w:pPr>
        <w:pStyle w:val="Normalnumbered"/>
      </w:pPr>
    </w:p>
    <w:tbl>
      <w:tblPr>
        <w:tblW w:w="9648" w:type="dxa"/>
        <w:tblInd w:w="-72" w:type="dxa"/>
        <w:tblLayout w:type="fixed"/>
        <w:tblLook w:val="04A0" w:firstRow="1" w:lastRow="0" w:firstColumn="1" w:lastColumn="0" w:noHBand="0" w:noVBand="1"/>
      </w:tblPr>
      <w:tblGrid>
        <w:gridCol w:w="810"/>
        <w:gridCol w:w="8838"/>
      </w:tblGrid>
      <w:tr w:rsidR="00091F4E" w:rsidRPr="00DA32A5" w14:paraId="68C9207C" w14:textId="77777777" w:rsidTr="00B656F6">
        <w:tc>
          <w:tcPr>
            <w:tcW w:w="810" w:type="dxa"/>
          </w:tcPr>
          <w:p w14:paraId="46D9067A" w14:textId="77777777" w:rsidR="00091F4E" w:rsidRPr="00DA32A5" w:rsidRDefault="00276B0C" w:rsidP="00E87B44">
            <w:pPr>
              <w:pStyle w:val="NormalInTble"/>
            </w:pPr>
            <w:r>
              <w:rPr>
                <w:noProof/>
              </w:rPr>
              <w:drawing>
                <wp:inline distT="0" distB="0" distL="0" distR="0" wp14:anchorId="19EE83DA" wp14:editId="6E450088">
                  <wp:extent cx="361950" cy="438150"/>
                  <wp:effectExtent l="19050" t="0" r="0" b="0"/>
                  <wp:docPr id="160"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0EDA53AF" w14:textId="77777777" w:rsidR="00091F4E" w:rsidRPr="00B656F6" w:rsidRDefault="00091F4E" w:rsidP="000937A2">
            <w:pPr>
              <w:rPr>
                <w:szCs w:val="20"/>
              </w:rPr>
            </w:pPr>
            <w:r>
              <w:t>At least one tab must be displayed – you cannot hide all tabs simultaneously.</w:t>
            </w:r>
            <w:r w:rsidR="009963D0">
              <w:t xml:space="preserve"> Also, you </w:t>
            </w:r>
            <w:r w:rsidR="000937A2">
              <w:t xml:space="preserve">can </w:t>
            </w:r>
            <w:r w:rsidR="009963D0">
              <w:t>rearrange tabs by dragging them left or right.</w:t>
            </w:r>
          </w:p>
        </w:tc>
      </w:tr>
    </w:tbl>
    <w:p w14:paraId="06F032EE" w14:textId="77777777" w:rsidR="00EC5356" w:rsidRDefault="00EC5356" w:rsidP="00EC5356">
      <w:pPr>
        <w:pStyle w:val="Heading4"/>
        <w:rPr>
          <w:lang w:eastAsia="en-US"/>
        </w:rPr>
      </w:pPr>
      <w:bookmarkStart w:id="179" w:name="_Toc215569014"/>
      <w:bookmarkStart w:id="180" w:name="_Toc253149125"/>
      <w:r>
        <w:rPr>
          <w:lang w:eastAsia="en-US"/>
        </w:rPr>
        <w:t>Lists</w:t>
      </w:r>
      <w:bookmarkEnd w:id="179"/>
    </w:p>
    <w:p w14:paraId="47DE8DEE" w14:textId="77777777" w:rsidR="006401ED" w:rsidRDefault="00397D02" w:rsidP="006401ED">
      <w:pPr>
        <w:rPr>
          <w:lang w:eastAsia="en-US"/>
        </w:rPr>
      </w:pPr>
      <w:r>
        <w:rPr>
          <w:lang w:eastAsia="en-US"/>
        </w:rPr>
        <w:t xml:space="preserve">Dynamic lists (folders) were introduce in version 1.8.3. See the section on </w:t>
      </w:r>
      <w:hyperlink w:anchor="dynamic_lists" w:history="1">
        <w:r w:rsidRPr="00397D02">
          <w:rPr>
            <w:rStyle w:val="Hyperlink"/>
            <w:lang w:eastAsia="en-US"/>
          </w:rPr>
          <w:t>dynamic folders</w:t>
        </w:r>
      </w:hyperlink>
      <w:r>
        <w:rPr>
          <w:lang w:eastAsia="en-US"/>
        </w:rPr>
        <w:t xml:space="preserve"> for details. The following directions primarily pertain to static lists.</w:t>
      </w:r>
    </w:p>
    <w:tbl>
      <w:tblPr>
        <w:tblW w:w="9669" w:type="dxa"/>
        <w:tblInd w:w="-78" w:type="dxa"/>
        <w:tblLayout w:type="fixed"/>
        <w:tblLook w:val="04A0" w:firstRow="1" w:lastRow="0" w:firstColumn="1" w:lastColumn="0" w:noHBand="0" w:noVBand="1"/>
      </w:tblPr>
      <w:tblGrid>
        <w:gridCol w:w="816"/>
        <w:gridCol w:w="8853"/>
      </w:tblGrid>
      <w:tr w:rsidR="00486D79" w:rsidRPr="00597272" w14:paraId="6A627382" w14:textId="77777777" w:rsidTr="00CF4133">
        <w:tc>
          <w:tcPr>
            <w:tcW w:w="816" w:type="dxa"/>
          </w:tcPr>
          <w:p w14:paraId="3FF7C983" w14:textId="77777777" w:rsidR="00486D79" w:rsidRPr="00597272" w:rsidRDefault="00276B0C" w:rsidP="00CF4133">
            <w:pPr>
              <w:pStyle w:val="NormalInTble"/>
              <w:rPr>
                <w:b/>
              </w:rPr>
            </w:pPr>
            <w:r>
              <w:rPr>
                <w:b/>
                <w:noProof/>
              </w:rPr>
              <w:drawing>
                <wp:inline distT="0" distB="0" distL="0" distR="0" wp14:anchorId="68326667" wp14:editId="708F6724">
                  <wp:extent cx="361950" cy="447675"/>
                  <wp:effectExtent l="19050" t="0" r="0" b="0"/>
                  <wp:docPr id="16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1FFA8F91" w14:textId="77777777" w:rsidR="00486D79" w:rsidRPr="009E61E8" w:rsidRDefault="00416211" w:rsidP="00486D79">
            <w:r>
              <w:t>L</w:t>
            </w:r>
            <w:r w:rsidR="00486D79">
              <w:t xml:space="preserve">ist </w:t>
            </w:r>
            <w:r w:rsidR="00486D79" w:rsidRPr="00B656F6">
              <w:rPr>
                <w:i/>
              </w:rPr>
              <w:t>items</w:t>
            </w:r>
            <w:r w:rsidR="00486D79">
              <w:t xml:space="preserve"> must be individually moved or copied. Hence, consider creating smaller lists and sub-lists to organize your items. By doing so, the items will be better organized, but also can be readily rearranged at a later time.</w:t>
            </w:r>
            <w:r w:rsidR="0022766B">
              <w:t xml:space="preserve"> (You can move a list containing many items.)</w:t>
            </w:r>
          </w:p>
        </w:tc>
      </w:tr>
    </w:tbl>
    <w:p w14:paraId="5DF62727" w14:textId="77777777" w:rsidR="0088054D" w:rsidRDefault="0088054D" w:rsidP="0088054D">
      <w:pPr>
        <w:pStyle w:val="Heading5"/>
      </w:pPr>
      <w:bookmarkStart w:id="181" w:name="_Toc215569015"/>
      <w:r>
        <w:t>To Create a New List</w:t>
      </w:r>
      <w:bookmarkEnd w:id="180"/>
      <w:bookmarkEnd w:id="181"/>
    </w:p>
    <w:p w14:paraId="4748F6B5" w14:textId="77777777" w:rsidR="00BF0B25" w:rsidRDefault="0088054D" w:rsidP="0088054D">
      <w:pPr>
        <w:pStyle w:val="Normalnumbered"/>
      </w:pPr>
      <w:r w:rsidRPr="00734D3A">
        <w:t>1.</w:t>
      </w:r>
      <w:r w:rsidRPr="00734D3A">
        <w:tab/>
      </w:r>
      <w:r w:rsidRPr="00686E8E">
        <w:t>Right-click</w:t>
      </w:r>
      <w:r>
        <w:t xml:space="preserve"> on the parent list (the list that will be one level higher than your new list) and select </w:t>
      </w:r>
      <w:r>
        <w:rPr>
          <w:b/>
        </w:rPr>
        <w:t>New List.</w:t>
      </w:r>
      <w:r>
        <w:rPr>
          <w:b/>
        </w:rPr>
        <w:br/>
      </w:r>
      <w:r w:rsidR="00276B0C">
        <w:rPr>
          <w:b/>
          <w:noProof/>
          <w:lang w:eastAsia="en-US"/>
        </w:rPr>
        <w:drawing>
          <wp:inline distT="0" distB="0" distL="0" distR="0" wp14:anchorId="4874B53B" wp14:editId="40597AAA">
            <wp:extent cx="1674577" cy="1782615"/>
            <wp:effectExtent l="38100" t="19050" r="20873" b="2713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5" cstate="print"/>
                    <a:srcRect/>
                    <a:stretch>
                      <a:fillRect/>
                    </a:stretch>
                  </pic:blipFill>
                  <pic:spPr bwMode="auto">
                    <a:xfrm>
                      <a:off x="0" y="0"/>
                      <a:ext cx="1672877" cy="1780805"/>
                    </a:xfrm>
                    <a:prstGeom prst="rect">
                      <a:avLst/>
                    </a:prstGeom>
                    <a:noFill/>
                    <a:ln w="9525">
                      <a:solidFill>
                        <a:schemeClr val="accent1"/>
                      </a:solidFill>
                      <a:miter lim="800000"/>
                      <a:headEnd/>
                      <a:tailEnd/>
                    </a:ln>
                  </pic:spPr>
                </pic:pic>
              </a:graphicData>
            </a:graphic>
          </wp:inline>
        </w:drawing>
      </w:r>
      <w:r>
        <w:rPr>
          <w:b/>
        </w:rPr>
        <w:br/>
      </w:r>
      <w:r>
        <w:br/>
        <w:t xml:space="preserve">A new, empty list </w:t>
      </w:r>
      <w:r w:rsidR="00BF0B25">
        <w:t xml:space="preserve">with the name “New List” </w:t>
      </w:r>
      <w:r>
        <w:t xml:space="preserve">will be created </w:t>
      </w:r>
      <w:r w:rsidRPr="00EA009D">
        <w:t>below the existing list.</w:t>
      </w:r>
      <w:r>
        <w:t xml:space="preserve"> </w:t>
      </w:r>
      <w:r w:rsidR="00BF0B25">
        <w:t>(</w:t>
      </w:r>
      <w:r>
        <w:t>Adding items to your list is discussed later</w:t>
      </w:r>
      <w:r w:rsidR="00BF0B25">
        <w:t xml:space="preserve">.) </w:t>
      </w:r>
    </w:p>
    <w:p w14:paraId="552D5B0A" w14:textId="77777777" w:rsidR="0088054D" w:rsidRDefault="0088054D" w:rsidP="0088054D">
      <w:pPr>
        <w:pStyle w:val="Normalnumbered"/>
      </w:pPr>
    </w:p>
    <w:tbl>
      <w:tblPr>
        <w:tblW w:w="0" w:type="auto"/>
        <w:tblInd w:w="-72" w:type="dxa"/>
        <w:tblLook w:val="04A0" w:firstRow="1" w:lastRow="0" w:firstColumn="1" w:lastColumn="0" w:noHBand="0" w:noVBand="1"/>
      </w:tblPr>
      <w:tblGrid>
        <w:gridCol w:w="833"/>
        <w:gridCol w:w="8599"/>
      </w:tblGrid>
      <w:tr w:rsidR="0088054D" w:rsidRPr="00DA32A5" w14:paraId="567D1AE5" w14:textId="77777777" w:rsidTr="00B656F6">
        <w:tc>
          <w:tcPr>
            <w:tcW w:w="833" w:type="dxa"/>
          </w:tcPr>
          <w:p w14:paraId="480A6DF1" w14:textId="77777777" w:rsidR="0088054D" w:rsidRPr="00DA32A5" w:rsidRDefault="00276B0C" w:rsidP="001B1C7B">
            <w:pPr>
              <w:pStyle w:val="NormalInTble"/>
            </w:pPr>
            <w:r>
              <w:rPr>
                <w:noProof/>
              </w:rPr>
              <w:drawing>
                <wp:inline distT="0" distB="0" distL="0" distR="0" wp14:anchorId="43C3AA9E" wp14:editId="44754797">
                  <wp:extent cx="361950" cy="438150"/>
                  <wp:effectExtent l="19050" t="0" r="0" b="0"/>
                  <wp:docPr id="16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15" w:type="dxa"/>
          </w:tcPr>
          <w:p w14:paraId="53289230" w14:textId="77777777" w:rsidR="0088054D" w:rsidRPr="00B656F6" w:rsidRDefault="0088054D" w:rsidP="001B1C7B">
            <w:pPr>
              <w:rPr>
                <w:szCs w:val="20"/>
              </w:rPr>
            </w:pPr>
            <w:r>
              <w:t xml:space="preserve">If the parent list already contains other items or lists, look </w:t>
            </w:r>
            <w:r w:rsidRPr="00B656F6">
              <w:rPr>
                <w:i/>
              </w:rPr>
              <w:t>below</w:t>
            </w:r>
            <w:r>
              <w:t xml:space="preserve"> the existing items for the new list. Initially this can be confusing if the list is long; you may need to scroll down to see the newly created list.</w:t>
            </w:r>
          </w:p>
        </w:tc>
      </w:tr>
    </w:tbl>
    <w:p w14:paraId="187DACC5" w14:textId="77777777" w:rsidR="0088054D" w:rsidRDefault="0088054D" w:rsidP="0088054D">
      <w:pPr>
        <w:pStyle w:val="Heading5"/>
      </w:pPr>
      <w:bookmarkStart w:id="182" w:name="_Toc253149127"/>
      <w:bookmarkStart w:id="183" w:name="_Toc215569016"/>
      <w:r>
        <w:lastRenderedPageBreak/>
        <w:t xml:space="preserve">To Delete </w:t>
      </w:r>
      <w:r w:rsidR="00135FBE">
        <w:t xml:space="preserve">or Clear </w:t>
      </w:r>
      <w:r>
        <w:t>a List</w:t>
      </w:r>
      <w:bookmarkEnd w:id="182"/>
      <w:bookmarkEnd w:id="183"/>
      <w:r w:rsidR="00135FBE">
        <w:t xml:space="preserve"> </w:t>
      </w:r>
    </w:p>
    <w:p w14:paraId="2859B26C" w14:textId="77777777" w:rsidR="00812F79" w:rsidRDefault="00812F79" w:rsidP="00812F79">
      <w:r>
        <w:t>You can delete l</w:t>
      </w:r>
      <w:r w:rsidRPr="00812F79">
        <w:t xml:space="preserve">ists </w:t>
      </w:r>
      <w:r>
        <w:t xml:space="preserve">that are </w:t>
      </w:r>
      <w:r w:rsidRPr="00812F79">
        <w:t>no longer needed</w:t>
      </w:r>
      <w:r w:rsidR="00982F5E">
        <w:t xml:space="preserve"> or empty lists that </w:t>
      </w:r>
      <w:r w:rsidR="00942796">
        <w:t xml:space="preserve">you </w:t>
      </w:r>
      <w:r w:rsidR="00982F5E">
        <w:t xml:space="preserve">intend to use again. </w:t>
      </w:r>
      <w:r w:rsidRPr="00812F79">
        <w:t xml:space="preserve">In </w:t>
      </w:r>
      <w:r w:rsidR="00982F5E">
        <w:t xml:space="preserve">either case, </w:t>
      </w:r>
      <w:r w:rsidRPr="00812F79">
        <w:t xml:space="preserve">you are not deleting </w:t>
      </w:r>
      <w:r w:rsidR="00982F5E">
        <w:t xml:space="preserve">the </w:t>
      </w:r>
      <w:r w:rsidRPr="00812F79">
        <w:t xml:space="preserve">actual </w:t>
      </w:r>
      <w:r w:rsidR="00982F5E">
        <w:t xml:space="preserve">database </w:t>
      </w:r>
      <w:r w:rsidRPr="00812F79">
        <w:t>records</w:t>
      </w:r>
      <w:r w:rsidR="00982F5E">
        <w:t xml:space="preserve">, </w:t>
      </w:r>
      <w:r w:rsidRPr="00812F79">
        <w:t xml:space="preserve">but rather the record pointers that </w:t>
      </w:r>
      <w:r w:rsidR="00982F5E">
        <w:t xml:space="preserve">were </w:t>
      </w:r>
      <w:r w:rsidRPr="00812F79">
        <w:t xml:space="preserve">stored </w:t>
      </w:r>
      <w:r w:rsidR="00982F5E">
        <w:t xml:space="preserve">by </w:t>
      </w:r>
      <w:r w:rsidRPr="00812F79">
        <w:t xml:space="preserve">your </w:t>
      </w:r>
      <w:r w:rsidR="00FC0EDA">
        <w:t>folders</w:t>
      </w:r>
      <w:r w:rsidRPr="00812F79">
        <w:t>.</w:t>
      </w:r>
      <w:r w:rsidR="00135FBE">
        <w:t xml:space="preserve"> </w:t>
      </w:r>
      <w:r w:rsidR="00FC0EDA">
        <w:t>“Delete” removes the folder</w:t>
      </w:r>
      <w:r w:rsidR="001819B0">
        <w:t xml:space="preserve"> and items</w:t>
      </w:r>
      <w:r w:rsidR="00FC0EDA">
        <w:t>; “Clear</w:t>
      </w:r>
      <w:r w:rsidR="001819B0">
        <w:t xml:space="preserve"> List</w:t>
      </w:r>
      <w:r w:rsidR="00FC0EDA">
        <w:t xml:space="preserve">” only empties the </w:t>
      </w:r>
      <w:r w:rsidR="001819B0">
        <w:t xml:space="preserve">list </w:t>
      </w:r>
      <w:r w:rsidR="00FC0EDA">
        <w:t>items in the folder.</w:t>
      </w:r>
    </w:p>
    <w:p w14:paraId="141E9D33" w14:textId="77777777" w:rsidR="004B79FF" w:rsidRPr="00812F79" w:rsidRDefault="004B79FF" w:rsidP="004B79FF">
      <w:pPr>
        <w:pStyle w:val="Heading6"/>
      </w:pPr>
      <w:r>
        <w:t>To Delete a List</w:t>
      </w:r>
    </w:p>
    <w:p w14:paraId="75815756" w14:textId="77777777" w:rsidR="004B79FF" w:rsidRDefault="004B79FF" w:rsidP="004B79FF">
      <w:r>
        <w:t>R</w:t>
      </w:r>
      <w:r w:rsidRPr="00982F5E">
        <w:t>ight-click</w:t>
      </w:r>
      <w:r>
        <w:t xml:space="preserve"> on the list name; select </w:t>
      </w:r>
      <w:r>
        <w:rPr>
          <w:b/>
        </w:rPr>
        <w:t>Delete</w:t>
      </w:r>
      <w:r>
        <w:t>.</w:t>
      </w:r>
    </w:p>
    <w:tbl>
      <w:tblPr>
        <w:tblW w:w="9648" w:type="dxa"/>
        <w:tblLayout w:type="fixed"/>
        <w:tblLook w:val="04A0" w:firstRow="1" w:lastRow="0" w:firstColumn="1" w:lastColumn="0" w:noHBand="0" w:noVBand="1"/>
      </w:tblPr>
      <w:tblGrid>
        <w:gridCol w:w="810"/>
        <w:gridCol w:w="8838"/>
      </w:tblGrid>
      <w:tr w:rsidR="00D47C74" w:rsidRPr="00DA32A5" w14:paraId="0BDE5E69" w14:textId="77777777" w:rsidTr="00B656F6">
        <w:tc>
          <w:tcPr>
            <w:tcW w:w="810" w:type="dxa"/>
          </w:tcPr>
          <w:p w14:paraId="7E0065B7" w14:textId="77777777" w:rsidR="00D47C74" w:rsidRPr="00DA32A5" w:rsidRDefault="004B79FF" w:rsidP="00404163">
            <w:pPr>
              <w:pStyle w:val="NormalInTble"/>
            </w:pPr>
            <w:r>
              <w:br w:type="page"/>
            </w:r>
            <w:r w:rsidR="00276B0C">
              <w:rPr>
                <w:noProof/>
              </w:rPr>
              <w:drawing>
                <wp:inline distT="0" distB="0" distL="0" distR="0" wp14:anchorId="62483DAD" wp14:editId="0872FD2D">
                  <wp:extent cx="361950" cy="438150"/>
                  <wp:effectExtent l="19050" t="0" r="0" b="0"/>
                  <wp:docPr id="16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704B17D6" w14:textId="77777777" w:rsidR="00D47C74" w:rsidRPr="004E7F1C" w:rsidRDefault="00D47C74" w:rsidP="00404163">
            <w:pPr>
              <w:pStyle w:val="NormalInTble"/>
            </w:pPr>
            <w:r>
              <w:t xml:space="preserve">Also, use the </w:t>
            </w:r>
            <w:r w:rsidRPr="00B656F6">
              <w:rPr>
                <w:b/>
              </w:rPr>
              <w:t>Refresh List</w:t>
            </w:r>
            <w:r>
              <w:t xml:space="preserve"> option on the context menu after you have made any changes to the list:</w:t>
            </w:r>
            <w:r>
              <w:br/>
            </w:r>
            <w:r>
              <w:rPr>
                <w:noProof/>
              </w:rPr>
              <w:t xml:space="preserve"> </w:t>
            </w:r>
            <w:r w:rsidR="00276B0C">
              <w:rPr>
                <w:noProof/>
              </w:rPr>
              <w:drawing>
                <wp:inline distT="0" distB="0" distL="0" distR="0" wp14:anchorId="3E676D55" wp14:editId="20DA2262">
                  <wp:extent cx="1817701" cy="1034340"/>
                  <wp:effectExtent l="19050" t="19050" r="11099" b="13410"/>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srcRect/>
                          <a:stretch>
                            <a:fillRect/>
                          </a:stretch>
                        </pic:blipFill>
                        <pic:spPr bwMode="auto">
                          <a:xfrm>
                            <a:off x="0" y="0"/>
                            <a:ext cx="1817040" cy="1033964"/>
                          </a:xfrm>
                          <a:prstGeom prst="rect">
                            <a:avLst/>
                          </a:prstGeom>
                          <a:noFill/>
                          <a:ln w="9525">
                            <a:solidFill>
                              <a:schemeClr val="accent1"/>
                            </a:solidFill>
                            <a:miter lim="800000"/>
                            <a:headEnd/>
                            <a:tailEnd/>
                          </a:ln>
                        </pic:spPr>
                      </pic:pic>
                    </a:graphicData>
                  </a:graphic>
                </wp:inline>
              </w:drawing>
            </w:r>
          </w:p>
        </w:tc>
      </w:tr>
    </w:tbl>
    <w:p w14:paraId="6CD8AABF" w14:textId="77777777" w:rsidR="00135FBE" w:rsidRDefault="00135FBE" w:rsidP="00982F5E">
      <w:pPr>
        <w:pStyle w:val="Heading6"/>
      </w:pPr>
      <w:r>
        <w:t>To Clear a List</w:t>
      </w:r>
    </w:p>
    <w:p w14:paraId="4F1B61F7" w14:textId="77777777" w:rsidR="00135FBE" w:rsidRPr="00812F79" w:rsidRDefault="00BF0B25" w:rsidP="00135FBE">
      <w:r>
        <w:t>To remove the items from a list, but retain the list name, r</w:t>
      </w:r>
      <w:r w:rsidR="00135FBE">
        <w:t xml:space="preserve">ight-click on the list name; select </w:t>
      </w:r>
      <w:r w:rsidR="00135FBE" w:rsidRPr="00135FBE">
        <w:rPr>
          <w:b/>
        </w:rPr>
        <w:t>Clear List</w:t>
      </w:r>
      <w:r w:rsidR="00135FBE">
        <w:t>.</w:t>
      </w:r>
      <w:r w:rsidR="00135FBE">
        <w:br/>
      </w:r>
      <w:r w:rsidR="00276B0C">
        <w:rPr>
          <w:noProof/>
          <w:lang w:eastAsia="en-US"/>
        </w:rPr>
        <w:drawing>
          <wp:inline distT="0" distB="0" distL="0" distR="0" wp14:anchorId="6B65CE89" wp14:editId="3BB13BCE">
            <wp:extent cx="2847975" cy="1247775"/>
            <wp:effectExtent l="19050" t="19050" r="28575" b="28575"/>
            <wp:docPr id="1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7" cstate="print"/>
                    <a:srcRect/>
                    <a:stretch>
                      <a:fillRect/>
                    </a:stretch>
                  </pic:blipFill>
                  <pic:spPr bwMode="auto">
                    <a:xfrm>
                      <a:off x="0" y="0"/>
                      <a:ext cx="2847975" cy="1247775"/>
                    </a:xfrm>
                    <a:prstGeom prst="rect">
                      <a:avLst/>
                    </a:prstGeom>
                    <a:noFill/>
                    <a:ln w="9525">
                      <a:solidFill>
                        <a:schemeClr val="accent1"/>
                      </a:solidFill>
                      <a:miter lim="800000"/>
                      <a:headEnd/>
                      <a:tailEnd/>
                    </a:ln>
                  </pic:spPr>
                </pic:pic>
              </a:graphicData>
            </a:graphic>
          </wp:inline>
        </w:drawing>
      </w:r>
      <w:r w:rsidR="00135FBE">
        <w:t xml:space="preserve"> </w:t>
      </w:r>
    </w:p>
    <w:tbl>
      <w:tblPr>
        <w:tblW w:w="9648" w:type="dxa"/>
        <w:tblInd w:w="-72" w:type="dxa"/>
        <w:tblLayout w:type="fixed"/>
        <w:tblLook w:val="04A0" w:firstRow="1" w:lastRow="0" w:firstColumn="1" w:lastColumn="0" w:noHBand="0" w:noVBand="1"/>
      </w:tblPr>
      <w:tblGrid>
        <w:gridCol w:w="810"/>
        <w:gridCol w:w="8838"/>
      </w:tblGrid>
      <w:tr w:rsidR="00135FBE" w:rsidRPr="00DA32A5" w14:paraId="59E6AC90" w14:textId="77777777" w:rsidTr="00B656F6">
        <w:tc>
          <w:tcPr>
            <w:tcW w:w="810" w:type="dxa"/>
          </w:tcPr>
          <w:p w14:paraId="688A0EE1" w14:textId="77777777" w:rsidR="00135FBE" w:rsidRPr="00DA32A5" w:rsidRDefault="00276B0C" w:rsidP="00135FBE">
            <w:pPr>
              <w:pStyle w:val="NormalInTble"/>
            </w:pPr>
            <w:r>
              <w:rPr>
                <w:noProof/>
              </w:rPr>
              <w:drawing>
                <wp:inline distT="0" distB="0" distL="0" distR="0" wp14:anchorId="1950262E" wp14:editId="32D56C1B">
                  <wp:extent cx="361950" cy="438150"/>
                  <wp:effectExtent l="19050" t="0" r="0" b="0"/>
                  <wp:docPr id="16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1369B8E4" w14:textId="77777777" w:rsidR="00135FBE" w:rsidRPr="00B656F6" w:rsidRDefault="00135FBE" w:rsidP="00982F5E">
            <w:pPr>
              <w:rPr>
                <w:szCs w:val="20"/>
              </w:rPr>
            </w:pPr>
            <w:r>
              <w:t>Th</w:t>
            </w:r>
            <w:r w:rsidR="00982F5E">
              <w:t xml:space="preserve">ese “Delete” and “Clear List” </w:t>
            </w:r>
            <w:r>
              <w:t>action</w:t>
            </w:r>
            <w:r w:rsidR="00982F5E">
              <w:t>s</w:t>
            </w:r>
            <w:r>
              <w:t xml:space="preserve"> do not delete the </w:t>
            </w:r>
            <w:r w:rsidR="00982F5E">
              <w:t>database r</w:t>
            </w:r>
            <w:r>
              <w:t>ecords</w:t>
            </w:r>
            <w:r w:rsidR="00982F5E">
              <w:t>; they only impact the lists.</w:t>
            </w:r>
          </w:p>
        </w:tc>
      </w:tr>
    </w:tbl>
    <w:p w14:paraId="0176F0D3" w14:textId="77777777" w:rsidR="00D8480B" w:rsidRDefault="00D8480B" w:rsidP="00D8480B">
      <w:pPr>
        <w:pStyle w:val="Heading5"/>
      </w:pPr>
      <w:bookmarkStart w:id="184" w:name="_Toc215569017"/>
      <w:r>
        <w:t xml:space="preserve">To Delete </w:t>
      </w:r>
      <w:r w:rsidRPr="00D8480B">
        <w:rPr>
          <w:i/>
        </w:rPr>
        <w:t>Item</w:t>
      </w:r>
      <w:r>
        <w:rPr>
          <w:i/>
        </w:rPr>
        <w:t>s</w:t>
      </w:r>
      <w:r>
        <w:t xml:space="preserve"> from a List</w:t>
      </w:r>
      <w:bookmarkEnd w:id="184"/>
    </w:p>
    <w:p w14:paraId="4B018054" w14:textId="77777777" w:rsidR="00D8480B" w:rsidRDefault="00D8480B" w:rsidP="00D8480B">
      <w:r>
        <w:t xml:space="preserve">To remove </w:t>
      </w:r>
      <w:r w:rsidRPr="004C0B5A">
        <w:rPr>
          <w:i/>
        </w:rPr>
        <w:t>one</w:t>
      </w:r>
      <w:r>
        <w:t xml:space="preserve"> item from a list, select the item; </w:t>
      </w:r>
      <w:r w:rsidRPr="00FC0EDA">
        <w:t>right-click</w:t>
      </w:r>
      <w:r>
        <w:t xml:space="preserve">; select </w:t>
      </w:r>
      <w:r>
        <w:rPr>
          <w:b/>
        </w:rPr>
        <w:t>Delete</w:t>
      </w:r>
      <w:r>
        <w:t xml:space="preserve">. </w:t>
      </w:r>
      <w:r w:rsidR="004D41AC">
        <w:t xml:space="preserve">Use </w:t>
      </w:r>
      <w:r w:rsidR="004D41AC" w:rsidRPr="004D41AC">
        <w:rPr>
          <w:b/>
        </w:rPr>
        <w:t>Clear List</w:t>
      </w:r>
      <w:r w:rsidR="004D41AC">
        <w:t xml:space="preserve"> to empty the list of all items.</w:t>
      </w:r>
    </w:p>
    <w:tbl>
      <w:tblPr>
        <w:tblW w:w="9648" w:type="dxa"/>
        <w:tblLayout w:type="fixed"/>
        <w:tblLook w:val="04A0" w:firstRow="1" w:lastRow="0" w:firstColumn="1" w:lastColumn="0" w:noHBand="0" w:noVBand="1"/>
      </w:tblPr>
      <w:tblGrid>
        <w:gridCol w:w="810"/>
        <w:gridCol w:w="8838"/>
      </w:tblGrid>
      <w:tr w:rsidR="00D8480B" w:rsidRPr="00DA32A5" w14:paraId="2D8BEB0E" w14:textId="77777777" w:rsidTr="00B656F6">
        <w:tc>
          <w:tcPr>
            <w:tcW w:w="810" w:type="dxa"/>
          </w:tcPr>
          <w:p w14:paraId="13A500C5" w14:textId="77777777" w:rsidR="00D8480B" w:rsidRPr="00DA32A5" w:rsidRDefault="00276B0C" w:rsidP="003B1EA9">
            <w:pPr>
              <w:pStyle w:val="NormalInTble"/>
            </w:pPr>
            <w:r>
              <w:rPr>
                <w:noProof/>
              </w:rPr>
              <w:drawing>
                <wp:inline distT="0" distB="0" distL="0" distR="0" wp14:anchorId="40A126E5" wp14:editId="015DE5EE">
                  <wp:extent cx="361950" cy="438150"/>
                  <wp:effectExtent l="19050" t="0" r="0" b="0"/>
                  <wp:docPr id="16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3C1B33DF" w14:textId="77777777" w:rsidR="00D8480B" w:rsidRDefault="00D8480B" w:rsidP="007A6AE6">
            <w:r>
              <w:t xml:space="preserve">Currently you cannot select </w:t>
            </w:r>
            <w:r w:rsidRPr="004D41AC">
              <w:rPr>
                <w:i/>
              </w:rPr>
              <w:t>multiple</w:t>
            </w:r>
            <w:r>
              <w:t xml:space="preserve"> </w:t>
            </w:r>
            <w:r w:rsidRPr="004D41AC">
              <w:rPr>
                <w:i/>
              </w:rPr>
              <w:t>items</w:t>
            </w:r>
            <w:r>
              <w:t xml:space="preserve"> within a list</w:t>
            </w:r>
            <w:r w:rsidR="004D41AC">
              <w:t xml:space="preserve"> in order to delete them simultaneously</w:t>
            </w:r>
            <w:r>
              <w:t>.</w:t>
            </w:r>
            <w:r w:rsidR="004D41AC">
              <w:br/>
            </w:r>
            <w:r w:rsidR="007A6AE6">
              <w:br/>
              <w:t>Also, remember that deleting an item from a list does not delete the item’s corresponding record in the database; this action is only deleting the list item.</w:t>
            </w:r>
          </w:p>
          <w:p w14:paraId="7AA1D597" w14:textId="77777777" w:rsidR="004D41AC" w:rsidRPr="004E7F1C" w:rsidRDefault="004D41AC" w:rsidP="004D41AC">
            <w:r>
              <w:t xml:space="preserve">You can also impact a folder’s sub-folders. For example, if you want to clear a list as well the contents of any lists under that list, select the </w:t>
            </w:r>
            <w:r w:rsidRPr="002246F2">
              <w:rPr>
                <w:b/>
              </w:rPr>
              <w:t>Include Sub-Folders</w:t>
            </w:r>
            <w:r>
              <w:t xml:space="preserve"> option</w:t>
            </w:r>
            <w:r>
              <w:br/>
            </w:r>
            <w:r w:rsidRPr="004D41AC">
              <w:rPr>
                <w:noProof/>
                <w:lang w:eastAsia="en-US"/>
              </w:rPr>
              <w:lastRenderedPageBreak/>
              <w:drawing>
                <wp:inline distT="0" distB="0" distL="0" distR="0" wp14:anchorId="0A4A7A8F" wp14:editId="664C8209">
                  <wp:extent cx="2231169" cy="2589053"/>
                  <wp:effectExtent l="19050" t="19050" r="16731" b="20797"/>
                  <wp:docPr id="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srcRect/>
                          <a:stretch>
                            <a:fillRect/>
                          </a:stretch>
                        </pic:blipFill>
                        <pic:spPr bwMode="auto">
                          <a:xfrm>
                            <a:off x="0" y="0"/>
                            <a:ext cx="2239547" cy="2598775"/>
                          </a:xfrm>
                          <a:prstGeom prst="rect">
                            <a:avLst/>
                          </a:prstGeom>
                          <a:noFill/>
                          <a:ln w="9525">
                            <a:solidFill>
                              <a:schemeClr val="accent1"/>
                            </a:solidFill>
                            <a:miter lim="800000"/>
                            <a:headEnd/>
                            <a:tailEnd/>
                          </a:ln>
                        </pic:spPr>
                      </pic:pic>
                    </a:graphicData>
                  </a:graphic>
                </wp:inline>
              </w:drawing>
            </w:r>
            <w:r>
              <w:br/>
            </w:r>
          </w:p>
        </w:tc>
      </w:tr>
    </w:tbl>
    <w:p w14:paraId="6BC552D2" w14:textId="77777777" w:rsidR="006401ED" w:rsidRDefault="006401ED" w:rsidP="006401ED">
      <w:pPr>
        <w:pStyle w:val="Heading5"/>
        <w:rPr>
          <w:noProof/>
          <w:lang w:eastAsia="en-US"/>
        </w:rPr>
      </w:pPr>
      <w:bookmarkStart w:id="185" w:name="_Toc215569018"/>
      <w:bookmarkStart w:id="186" w:name="_Toc253149128"/>
      <w:r>
        <w:rPr>
          <w:noProof/>
          <w:lang w:eastAsia="en-US"/>
        </w:rPr>
        <w:lastRenderedPageBreak/>
        <w:t>Name a List</w:t>
      </w:r>
      <w:bookmarkEnd w:id="185"/>
    </w:p>
    <w:p w14:paraId="0C074139" w14:textId="77777777" w:rsidR="006401ED" w:rsidRDefault="006401ED" w:rsidP="006401ED">
      <w:r>
        <w:t xml:space="preserve">Right-click a folder name to rename it with a meaningful name; select </w:t>
      </w:r>
      <w:r w:rsidRPr="0011734E">
        <w:rPr>
          <w:b/>
        </w:rPr>
        <w:t>Rename</w:t>
      </w:r>
      <w:r>
        <w:t xml:space="preserve"> from the menu.</w:t>
      </w:r>
      <w:r>
        <w:br/>
      </w:r>
      <w:r w:rsidR="00276B0C">
        <w:rPr>
          <w:noProof/>
          <w:lang w:eastAsia="en-US"/>
        </w:rPr>
        <w:drawing>
          <wp:inline distT="0" distB="0" distL="0" distR="0" wp14:anchorId="2025808E" wp14:editId="59C18B52">
            <wp:extent cx="1779839" cy="1725433"/>
            <wp:effectExtent l="19050" t="19050" r="10861" b="27167"/>
            <wp:docPr id="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cstate="print"/>
                    <a:srcRect/>
                    <a:stretch>
                      <a:fillRect/>
                    </a:stretch>
                  </pic:blipFill>
                  <pic:spPr bwMode="auto">
                    <a:xfrm>
                      <a:off x="0" y="0"/>
                      <a:ext cx="1779421" cy="1725028"/>
                    </a:xfrm>
                    <a:prstGeom prst="rect">
                      <a:avLst/>
                    </a:prstGeom>
                    <a:noFill/>
                    <a:ln w="9525">
                      <a:solidFill>
                        <a:schemeClr val="accent1"/>
                      </a:solidFill>
                      <a:miter lim="800000"/>
                      <a:headEnd/>
                      <a:tailEnd/>
                    </a:ln>
                  </pic:spPr>
                </pic:pic>
              </a:graphicData>
            </a:graphic>
          </wp:inline>
        </w:drawing>
      </w:r>
    </w:p>
    <w:p w14:paraId="0D5DCFCC" w14:textId="77777777" w:rsidR="0088054D" w:rsidRDefault="0088054D" w:rsidP="0088054D">
      <w:pPr>
        <w:pStyle w:val="Heading5"/>
      </w:pPr>
      <w:bookmarkStart w:id="187" w:name="_Toc215569019"/>
      <w:r>
        <w:t>To Move a List</w:t>
      </w:r>
      <w:bookmarkEnd w:id="186"/>
      <w:bookmarkEnd w:id="187"/>
    </w:p>
    <w:p w14:paraId="62F97F67" w14:textId="77777777" w:rsidR="00134A2E" w:rsidRDefault="00134A2E" w:rsidP="00812F79">
      <w:r w:rsidRPr="00812F79">
        <w:t xml:space="preserve">The method </w:t>
      </w:r>
      <w:r>
        <w:t xml:space="preserve">for moving a list </w:t>
      </w:r>
      <w:r w:rsidRPr="00812F79">
        <w:t xml:space="preserve">is similar to moving </w:t>
      </w:r>
      <w:r>
        <w:t xml:space="preserve">a </w:t>
      </w:r>
      <w:r w:rsidRPr="00812F79">
        <w:t xml:space="preserve">folder in Microsoft Explorer and other programs. </w:t>
      </w:r>
      <w:r w:rsidR="00812F79" w:rsidRPr="00812F79">
        <w:t xml:space="preserve">Depending on your preference, you may opt to move </w:t>
      </w:r>
      <w:r>
        <w:t xml:space="preserve">a list </w:t>
      </w:r>
      <w:r w:rsidR="00812F79" w:rsidRPr="00812F79">
        <w:t>using</w:t>
      </w:r>
      <w:r>
        <w:t xml:space="preserve"> </w:t>
      </w:r>
      <w:r w:rsidR="00FC0EDA">
        <w:t>any of the following methods:</w:t>
      </w:r>
    </w:p>
    <w:p w14:paraId="18997866" w14:textId="77777777" w:rsidR="00134A2E" w:rsidRDefault="00812F79" w:rsidP="003940B2">
      <w:pPr>
        <w:pStyle w:val="ListParagraph"/>
        <w:numPr>
          <w:ilvl w:val="0"/>
          <w:numId w:val="9"/>
        </w:numPr>
      </w:pPr>
      <w:r w:rsidRPr="00812F79">
        <w:t>right-click menu</w:t>
      </w:r>
    </w:p>
    <w:p w14:paraId="52AC9CB2" w14:textId="77777777" w:rsidR="00134A2E" w:rsidRDefault="00812F79" w:rsidP="003940B2">
      <w:pPr>
        <w:pStyle w:val="ListParagraph"/>
        <w:numPr>
          <w:ilvl w:val="0"/>
          <w:numId w:val="9"/>
        </w:numPr>
      </w:pPr>
      <w:r w:rsidRPr="00812F79">
        <w:t>keyboard</w:t>
      </w:r>
      <w:r w:rsidR="00134A2E">
        <w:t xml:space="preserve"> shortcuts </w:t>
      </w:r>
      <w:r w:rsidR="00ED11BF">
        <w:t>(Ctrl-X, Ctrl-C, Ctrl-V)</w:t>
      </w:r>
    </w:p>
    <w:p w14:paraId="430448FB" w14:textId="77777777" w:rsidR="00812F79" w:rsidRDefault="00134A2E" w:rsidP="003940B2">
      <w:pPr>
        <w:pStyle w:val="ListParagraph"/>
        <w:numPr>
          <w:ilvl w:val="0"/>
          <w:numId w:val="9"/>
        </w:numPr>
      </w:pPr>
      <w:r>
        <w:t xml:space="preserve"> </w:t>
      </w:r>
      <w:r w:rsidRPr="00812F79">
        <w:t xml:space="preserve">“drag and drop” </w:t>
      </w:r>
      <w:r w:rsidR="00FC0EDA">
        <w:t>(with the mouse)</w:t>
      </w:r>
      <w:r w:rsidRPr="00812F79">
        <w:t xml:space="preserve"> </w:t>
      </w:r>
    </w:p>
    <w:p w14:paraId="1670A9BD" w14:textId="77777777" w:rsidR="0088054D" w:rsidRDefault="00D8480B" w:rsidP="004D41AC">
      <w:pPr>
        <w:rPr>
          <w:b/>
        </w:rPr>
      </w:pPr>
      <w:r>
        <w:t xml:space="preserve">Note that in addition to moving from one </w:t>
      </w:r>
      <w:r w:rsidR="00331B5C">
        <w:t>folder</w:t>
      </w:r>
      <w:r>
        <w:t xml:space="preserve"> to another, you can also move or copy </w:t>
      </w:r>
      <w:r w:rsidR="00331B5C">
        <w:t xml:space="preserve">folders or </w:t>
      </w:r>
      <w:r w:rsidR="00FC0EDA">
        <w:t xml:space="preserve">even </w:t>
      </w:r>
      <w:r w:rsidR="00331B5C">
        <w:t xml:space="preserve">individual </w:t>
      </w:r>
      <w:r w:rsidR="00FC0EDA">
        <w:t xml:space="preserve">list </w:t>
      </w:r>
      <w:r w:rsidR="00331B5C">
        <w:t xml:space="preserve">items </w:t>
      </w:r>
      <w:r>
        <w:t>from one tab to another.</w:t>
      </w:r>
      <w:r w:rsidR="004D41AC">
        <w:t xml:space="preserve"> </w:t>
      </w:r>
      <w:r w:rsidR="0038592D">
        <w:t xml:space="preserve">Highlight the list </w:t>
      </w:r>
      <w:r w:rsidR="004D41AC">
        <w:t xml:space="preserve">or item </w:t>
      </w:r>
      <w:r w:rsidR="0038592D">
        <w:t xml:space="preserve">being moved; </w:t>
      </w:r>
      <w:r w:rsidR="0038592D" w:rsidRPr="00E331B3">
        <w:t>right-click</w:t>
      </w:r>
      <w:r w:rsidR="0038592D">
        <w:t xml:space="preserve"> on that </w:t>
      </w:r>
      <w:r w:rsidR="00331B5C">
        <w:t xml:space="preserve">folder </w:t>
      </w:r>
      <w:r w:rsidR="0038592D">
        <w:t xml:space="preserve">and select </w:t>
      </w:r>
      <w:r w:rsidR="0038592D">
        <w:rPr>
          <w:b/>
        </w:rPr>
        <w:t>Cut</w:t>
      </w:r>
      <w:r w:rsidR="0038592D" w:rsidRPr="0038592D">
        <w:t xml:space="preserve"> or </w:t>
      </w:r>
      <w:r w:rsidR="0038592D">
        <w:rPr>
          <w:b/>
        </w:rPr>
        <w:t>Copy</w:t>
      </w:r>
      <w:r w:rsidR="0038592D">
        <w:t xml:space="preserve">. </w:t>
      </w:r>
      <w:r w:rsidR="0038592D">
        <w:br/>
      </w:r>
      <w:r w:rsidR="00276B0C">
        <w:rPr>
          <w:b/>
          <w:noProof/>
          <w:lang w:eastAsia="en-US"/>
        </w:rPr>
        <w:lastRenderedPageBreak/>
        <w:drawing>
          <wp:inline distT="0" distB="0" distL="0" distR="0" wp14:anchorId="710AAA6B" wp14:editId="4138BEB6">
            <wp:extent cx="1924050" cy="1924050"/>
            <wp:effectExtent l="19050" t="19050" r="19050" b="19050"/>
            <wp:docPr id="1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0" cstate="print"/>
                    <a:srcRect/>
                    <a:stretch>
                      <a:fillRect/>
                    </a:stretch>
                  </pic:blipFill>
                  <pic:spPr bwMode="auto">
                    <a:xfrm>
                      <a:off x="0" y="0"/>
                      <a:ext cx="1924050" cy="1924050"/>
                    </a:xfrm>
                    <a:prstGeom prst="rect">
                      <a:avLst/>
                    </a:prstGeom>
                    <a:noFill/>
                    <a:ln w="9525">
                      <a:solidFill>
                        <a:schemeClr val="accent1"/>
                      </a:solidFill>
                      <a:miter lim="800000"/>
                      <a:headEnd/>
                      <a:tailEnd/>
                    </a:ln>
                  </pic:spPr>
                </pic:pic>
              </a:graphicData>
            </a:graphic>
          </wp:inline>
        </w:drawing>
      </w:r>
      <w:r w:rsidR="0088054D">
        <w:rPr>
          <w:b/>
        </w:rPr>
        <w:br/>
      </w:r>
    </w:p>
    <w:p w14:paraId="7B2C885B" w14:textId="77777777" w:rsidR="0088054D" w:rsidRDefault="00ED11BF" w:rsidP="0088054D">
      <w:pPr>
        <w:pStyle w:val="Normalnumbered"/>
      </w:pPr>
      <w:r>
        <w:t xml:space="preserve">Locate </w:t>
      </w:r>
      <w:r w:rsidR="0088054D">
        <w:t xml:space="preserve">the new </w:t>
      </w:r>
      <w:r w:rsidR="0088054D" w:rsidRPr="005E7DF4">
        <w:t>parent</w:t>
      </w:r>
      <w:r w:rsidR="0088054D">
        <w:t xml:space="preserve"> list</w:t>
      </w:r>
      <w:r w:rsidR="00E331B3">
        <w:t xml:space="preserve">; </w:t>
      </w:r>
      <w:r w:rsidR="00E331B3" w:rsidRPr="00E331B3">
        <w:t>r</w:t>
      </w:r>
      <w:r w:rsidR="0088054D" w:rsidRPr="00E331B3">
        <w:t>ight-click</w:t>
      </w:r>
      <w:r w:rsidR="0088054D">
        <w:t xml:space="preserve"> on that </w:t>
      </w:r>
      <w:r w:rsidR="00331B5C">
        <w:t>folder</w:t>
      </w:r>
      <w:r w:rsidR="0088054D">
        <w:t xml:space="preserve"> name and select </w:t>
      </w:r>
      <w:r w:rsidR="0088054D">
        <w:rPr>
          <w:b/>
        </w:rPr>
        <w:t>Paste</w:t>
      </w:r>
      <w:r w:rsidR="0088054D">
        <w:t xml:space="preserve">. </w:t>
      </w:r>
      <w:r w:rsidR="0088054D">
        <w:br/>
      </w:r>
      <w:r w:rsidR="00276B0C">
        <w:rPr>
          <w:noProof/>
          <w:lang w:eastAsia="en-US"/>
        </w:rPr>
        <w:drawing>
          <wp:inline distT="0" distB="0" distL="0" distR="0" wp14:anchorId="38F91F10" wp14:editId="48298593">
            <wp:extent cx="1459892" cy="1451915"/>
            <wp:effectExtent l="19050" t="19050" r="26008" b="14935"/>
            <wp:docPr id="1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1" cstate="print"/>
                    <a:srcRect/>
                    <a:stretch>
                      <a:fillRect/>
                    </a:stretch>
                  </pic:blipFill>
                  <pic:spPr bwMode="auto">
                    <a:xfrm>
                      <a:off x="0" y="0"/>
                      <a:ext cx="1460031" cy="1452053"/>
                    </a:xfrm>
                    <a:prstGeom prst="rect">
                      <a:avLst/>
                    </a:prstGeom>
                    <a:noFill/>
                    <a:ln w="9525">
                      <a:solidFill>
                        <a:schemeClr val="accent1"/>
                      </a:solidFill>
                      <a:miter lim="800000"/>
                      <a:headEnd/>
                      <a:tailEnd/>
                    </a:ln>
                  </pic:spPr>
                </pic:pic>
              </a:graphicData>
            </a:graphic>
          </wp:inline>
        </w:drawing>
      </w:r>
    </w:p>
    <w:p w14:paraId="7677FCF2" w14:textId="77777777" w:rsidR="00E331B3" w:rsidRDefault="00E331B3" w:rsidP="00E331B3">
      <w:pPr>
        <w:pStyle w:val="Heading6"/>
      </w:pPr>
      <w:r>
        <w:t xml:space="preserve">To move a list using the </w:t>
      </w:r>
      <w:r w:rsidRPr="00812F79">
        <w:t>keyboard</w:t>
      </w:r>
      <w:r>
        <w:t xml:space="preserve"> shortcuts (Ctrl-X, Ctrl-C, Ctrl-V)</w:t>
      </w:r>
    </w:p>
    <w:p w14:paraId="742FD3B6" w14:textId="77777777" w:rsidR="0038592D" w:rsidRDefault="00E331B3" w:rsidP="0038592D">
      <w:r w:rsidRPr="00E331B3">
        <w:t xml:space="preserve">Highlight the list name; </w:t>
      </w:r>
      <w:r>
        <w:t xml:space="preserve">use </w:t>
      </w:r>
      <w:r w:rsidRPr="00E331B3">
        <w:rPr>
          <w:b/>
        </w:rPr>
        <w:t>Ctrl-X</w:t>
      </w:r>
      <w:r>
        <w:t xml:space="preserve"> (to move) or </w:t>
      </w:r>
      <w:r w:rsidRPr="00E331B3">
        <w:rPr>
          <w:b/>
        </w:rPr>
        <w:t>Ctrl-C</w:t>
      </w:r>
      <w:r>
        <w:t xml:space="preserve"> (to copy). Locate the new </w:t>
      </w:r>
      <w:r w:rsidRPr="005E7DF4">
        <w:t>parent</w:t>
      </w:r>
      <w:r>
        <w:t xml:space="preserve"> list; </w:t>
      </w:r>
      <w:r w:rsidR="00FC0EDA">
        <w:t xml:space="preserve">use </w:t>
      </w:r>
      <w:r w:rsidRPr="00E331B3">
        <w:rPr>
          <w:b/>
        </w:rPr>
        <w:t>Ctrl-V</w:t>
      </w:r>
      <w:r>
        <w:t xml:space="preserve">. </w:t>
      </w:r>
      <w:r>
        <w:br/>
      </w:r>
    </w:p>
    <w:p w14:paraId="69D9DA6F" w14:textId="77777777" w:rsidR="00E331B3" w:rsidRDefault="00E331B3" w:rsidP="0038592D">
      <w:pPr>
        <w:pStyle w:val="Heading6"/>
      </w:pPr>
      <w:r>
        <w:t xml:space="preserve">To move a list using </w:t>
      </w:r>
      <w:r w:rsidR="0038592D">
        <w:t>the drag and drop method</w:t>
      </w:r>
    </w:p>
    <w:p w14:paraId="659DD520" w14:textId="77777777" w:rsidR="00E331B3" w:rsidRDefault="00D8480B" w:rsidP="00E331B3">
      <w:r w:rsidRPr="00E331B3">
        <w:t>Highlight the list name;</w:t>
      </w:r>
      <w:r>
        <w:t xml:space="preserve"> drag to the new “parent” </w:t>
      </w:r>
      <w:r w:rsidR="00FC0EDA">
        <w:t>folder</w:t>
      </w:r>
      <w:r>
        <w:t>.</w:t>
      </w:r>
    </w:p>
    <w:p w14:paraId="73060FAD" w14:textId="77777777" w:rsidR="00E331B3" w:rsidRDefault="00E331B3" w:rsidP="00E841C3"/>
    <w:p w14:paraId="4A9464FF" w14:textId="77777777" w:rsidR="00F341D7" w:rsidRDefault="00770148" w:rsidP="00770148">
      <w:pPr>
        <w:pStyle w:val="Heading5"/>
      </w:pPr>
      <w:bookmarkStart w:id="188" w:name="_Toc253149129"/>
      <w:bookmarkStart w:id="189" w:name="_Toc215569020"/>
      <w:r>
        <w:t xml:space="preserve">To </w:t>
      </w:r>
      <w:r w:rsidR="00F341D7" w:rsidRPr="00475103">
        <w:t xml:space="preserve">Add Additional </w:t>
      </w:r>
      <w:r w:rsidR="00F341D7" w:rsidRPr="00770148">
        <w:rPr>
          <w:i/>
        </w:rPr>
        <w:t>Items</w:t>
      </w:r>
      <w:r w:rsidR="00F341D7" w:rsidRPr="00475103">
        <w:t xml:space="preserve"> to a </w:t>
      </w:r>
      <w:r w:rsidR="00F341D7">
        <w:t>L</w:t>
      </w:r>
      <w:r w:rsidR="00F341D7" w:rsidRPr="00475103">
        <w:t>ist</w:t>
      </w:r>
      <w:bookmarkEnd w:id="188"/>
      <w:bookmarkEnd w:id="189"/>
    </w:p>
    <w:p w14:paraId="39F35BEF" w14:textId="77777777" w:rsidR="00F341D7" w:rsidRDefault="00F341D7" w:rsidP="00F341D7">
      <w:pPr>
        <w:ind w:left="360"/>
      </w:pPr>
      <w:r>
        <w:t xml:space="preserve">Additional accession / inventory / order </w:t>
      </w:r>
      <w:r w:rsidR="009963D0">
        <w:t xml:space="preserve">requests, and other </w:t>
      </w:r>
      <w:r>
        <w:t xml:space="preserve">records can be added to an existing list at any time using the same methods described in the </w:t>
      </w:r>
      <w:r w:rsidR="0068764C" w:rsidRPr="0068764C">
        <w:rPr>
          <w:b/>
        </w:rPr>
        <w:t>Creating New</w:t>
      </w:r>
      <w:r w:rsidR="0068764C">
        <w:t xml:space="preserve"> </w:t>
      </w:r>
      <w:r w:rsidRPr="001A63B2">
        <w:rPr>
          <w:b/>
        </w:rPr>
        <w:t>Records</w:t>
      </w:r>
      <w:r>
        <w:t xml:space="preserve"> section</w:t>
      </w:r>
      <w:r w:rsidR="0068764C">
        <w:t xml:space="preserve">, p. </w:t>
      </w:r>
      <w:r w:rsidR="00BB139C">
        <w:fldChar w:fldCharType="begin"/>
      </w:r>
      <w:r w:rsidR="00352C7D">
        <w:instrText xml:space="preserve"> PAGEREF creating_new_recs \h </w:instrText>
      </w:r>
      <w:r w:rsidR="00BB139C">
        <w:fldChar w:fldCharType="separate"/>
      </w:r>
      <w:r w:rsidR="000D6166">
        <w:rPr>
          <w:noProof/>
        </w:rPr>
        <w:t>99</w:t>
      </w:r>
      <w:r w:rsidR="00BB139C">
        <w:fldChar w:fldCharType="end"/>
      </w:r>
      <w:r>
        <w:t>.</w:t>
      </w:r>
      <w:r w:rsidR="004D41AC">
        <w:t xml:space="preserve"> You can always drag additional records form the Search Tool to a list that already has some items in it.</w:t>
      </w:r>
    </w:p>
    <w:p w14:paraId="481ABCBC" w14:textId="77777777" w:rsidR="004C0B5A" w:rsidRDefault="004C0B5A" w:rsidP="00E841C3"/>
    <w:p w14:paraId="44C75B21" w14:textId="77777777" w:rsidR="00623321" w:rsidRDefault="00623321">
      <w:pPr>
        <w:spacing w:after="0"/>
        <w:rPr>
          <w:rFonts w:eastAsia="Times New Roman"/>
          <w:b/>
          <w:bCs/>
          <w:sz w:val="28"/>
          <w:szCs w:val="28"/>
        </w:rPr>
      </w:pPr>
      <w:r>
        <w:br w:type="page"/>
      </w:r>
    </w:p>
    <w:p w14:paraId="2EFFCADE" w14:textId="77777777" w:rsidR="008D23B3" w:rsidRDefault="001E7402" w:rsidP="008D23B3">
      <w:pPr>
        <w:pStyle w:val="Heading4"/>
      </w:pPr>
      <w:bookmarkStart w:id="190" w:name="_Toc215569021"/>
      <w:r>
        <w:lastRenderedPageBreak/>
        <w:t xml:space="preserve">Sorting &amp; Custom Naming </w:t>
      </w:r>
      <w:r w:rsidR="008D23B3">
        <w:t>List Item</w:t>
      </w:r>
      <w:r>
        <w:t>s</w:t>
      </w:r>
      <w:bookmarkEnd w:id="190"/>
    </w:p>
    <w:p w14:paraId="2616843C" w14:textId="77777777" w:rsidR="00B51276" w:rsidRDefault="008D23B3" w:rsidP="008D23B3">
      <w:pPr>
        <w:rPr>
          <w:lang w:eastAsia="en-US"/>
        </w:rPr>
      </w:pPr>
      <w:r>
        <w:rPr>
          <w:lang w:eastAsia="en-US"/>
        </w:rPr>
        <w:t xml:space="preserve">You can customize the manner in which the lists are sorted as well as specify how the items are labeled within the lists. These features are available via the </w:t>
      </w:r>
      <w:r w:rsidRPr="00331B5C">
        <w:rPr>
          <w:b/>
          <w:lang w:eastAsia="en-US"/>
        </w:rPr>
        <w:t>Properties</w:t>
      </w:r>
      <w:r>
        <w:rPr>
          <w:lang w:eastAsia="en-US"/>
        </w:rPr>
        <w:t xml:space="preserve"> command on the List menu (right-click on a </w:t>
      </w:r>
      <w:r w:rsidR="00331B5C">
        <w:rPr>
          <w:lang w:eastAsia="en-US"/>
        </w:rPr>
        <w:t>folder</w:t>
      </w:r>
      <w:r w:rsidR="0087323E">
        <w:rPr>
          <w:lang w:eastAsia="en-US"/>
        </w:rPr>
        <w:t xml:space="preserve"> in the List Panel</w:t>
      </w:r>
      <w:r>
        <w:rPr>
          <w:lang w:eastAsia="en-US"/>
        </w:rPr>
        <w:t>.)</w:t>
      </w:r>
      <w:r>
        <w:rPr>
          <w:lang w:eastAsia="en-US"/>
        </w:rPr>
        <w:br/>
      </w:r>
      <w:r w:rsidR="00276B0C">
        <w:rPr>
          <w:noProof/>
          <w:lang w:eastAsia="en-US"/>
        </w:rPr>
        <w:drawing>
          <wp:inline distT="0" distB="0" distL="0" distR="0" wp14:anchorId="7BF62D4B" wp14:editId="2E348EBB">
            <wp:extent cx="2266950" cy="2895600"/>
            <wp:effectExtent l="19050" t="0" r="0" b="0"/>
            <wp:docPr id="173" name="Picture 1" descr="D:\DOCUME~1\dbmumr\LOCALS~1\Temp\SNAGHTML6b1c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r\LOCALS~1\Temp\SNAGHTML6b1c305.PNG"/>
                    <pic:cNvPicPr>
                      <a:picLocks noChangeAspect="1" noChangeArrowheads="1"/>
                    </pic:cNvPicPr>
                  </pic:nvPicPr>
                  <pic:blipFill>
                    <a:blip r:embed="rId162" cstate="print"/>
                    <a:srcRect/>
                    <a:stretch>
                      <a:fillRect/>
                    </a:stretch>
                  </pic:blipFill>
                  <pic:spPr bwMode="auto">
                    <a:xfrm>
                      <a:off x="0" y="0"/>
                      <a:ext cx="2266950" cy="2895600"/>
                    </a:xfrm>
                    <a:prstGeom prst="rect">
                      <a:avLst/>
                    </a:prstGeom>
                    <a:noFill/>
                    <a:ln w="9525">
                      <a:noFill/>
                      <a:miter lim="800000"/>
                      <a:headEnd/>
                      <a:tailEnd/>
                    </a:ln>
                  </pic:spPr>
                </pic:pic>
              </a:graphicData>
            </a:graphic>
          </wp:inline>
        </w:drawing>
      </w:r>
    </w:p>
    <w:p w14:paraId="48DBC69E" w14:textId="77777777" w:rsidR="0087323E" w:rsidRDefault="0087323E" w:rsidP="008D23B3">
      <w:pPr>
        <w:rPr>
          <w:lang w:eastAsia="en-US"/>
        </w:rPr>
      </w:pPr>
    </w:p>
    <w:p w14:paraId="325F668D" w14:textId="77777777" w:rsidR="00B51276" w:rsidRDefault="00B51276" w:rsidP="00B51276">
      <w:pPr>
        <w:pStyle w:val="Heading5"/>
        <w:rPr>
          <w:lang w:eastAsia="en-US"/>
        </w:rPr>
      </w:pPr>
      <w:bookmarkStart w:id="191" w:name="_Toc215569022"/>
      <w:r>
        <w:rPr>
          <w:lang w:eastAsia="en-US"/>
        </w:rPr>
        <w:t xml:space="preserve">Sorting </w:t>
      </w:r>
      <w:r w:rsidR="001E7402">
        <w:rPr>
          <w:lang w:eastAsia="en-US"/>
        </w:rPr>
        <w:t>List Items</w:t>
      </w:r>
      <w:bookmarkEnd w:id="191"/>
    </w:p>
    <w:p w14:paraId="10EE102F" w14:textId="77777777" w:rsidR="008D23B3" w:rsidRDefault="00B51276" w:rsidP="001E7402">
      <w:pPr>
        <w:rPr>
          <w:lang w:eastAsia="en-US"/>
        </w:rPr>
      </w:pPr>
      <w:r>
        <w:rPr>
          <w:lang w:eastAsia="en-US"/>
        </w:rPr>
        <w:t>You can designate whether a list containing both items and sub-lists has its folders</w:t>
      </w:r>
      <w:r w:rsidR="00331B5C">
        <w:rPr>
          <w:lang w:eastAsia="en-US"/>
        </w:rPr>
        <w:t xml:space="preserve"> displayed at the top of the list, above the list’s items, or at the bottom</w:t>
      </w:r>
      <w:r w:rsidR="009963D0">
        <w:rPr>
          <w:lang w:eastAsia="en-US"/>
        </w:rPr>
        <w:t xml:space="preserve">, </w:t>
      </w:r>
      <w:r w:rsidR="00331B5C">
        <w:rPr>
          <w:lang w:eastAsia="en-US"/>
        </w:rPr>
        <w:t>below the items.</w:t>
      </w:r>
      <w:r w:rsidR="001E7402">
        <w:rPr>
          <w:lang w:eastAsia="en-US"/>
        </w:rPr>
        <w:t xml:space="preserve"> The following illustrates the </w:t>
      </w:r>
      <w:r w:rsidR="001E7402" w:rsidRPr="001E7402">
        <w:rPr>
          <w:b/>
          <w:lang w:eastAsia="en-US"/>
        </w:rPr>
        <w:t>Sor</w:t>
      </w:r>
      <w:r w:rsidR="001E7402">
        <w:rPr>
          <w:b/>
          <w:lang w:eastAsia="en-US"/>
        </w:rPr>
        <w:t>t</w:t>
      </w:r>
      <w:r w:rsidR="001E7402" w:rsidRPr="001E7402">
        <w:rPr>
          <w:b/>
          <w:lang w:eastAsia="en-US"/>
        </w:rPr>
        <w:t>in</w:t>
      </w:r>
      <w:r w:rsidR="001E7402">
        <w:rPr>
          <w:b/>
          <w:lang w:eastAsia="en-US"/>
        </w:rPr>
        <w:t>g</w:t>
      </w:r>
      <w:r w:rsidR="001E7402" w:rsidRPr="001E7402">
        <w:rPr>
          <w:b/>
          <w:lang w:eastAsia="en-US"/>
        </w:rPr>
        <w:t xml:space="preserve"> Options</w:t>
      </w:r>
      <w:r w:rsidR="001E7402">
        <w:rPr>
          <w:lang w:eastAsia="en-US"/>
        </w:rPr>
        <w:t xml:space="preserve"> section of the </w:t>
      </w:r>
      <w:proofErr w:type="spellStart"/>
      <w:r w:rsidR="001E7402" w:rsidRPr="001E7402">
        <w:rPr>
          <w:b/>
          <w:lang w:eastAsia="en-US"/>
        </w:rPr>
        <w:t>Treeview</w:t>
      </w:r>
      <w:proofErr w:type="spellEnd"/>
      <w:r w:rsidR="001E7402" w:rsidRPr="001E7402">
        <w:rPr>
          <w:b/>
          <w:lang w:eastAsia="en-US"/>
        </w:rPr>
        <w:t xml:space="preserve"> Item Properties</w:t>
      </w:r>
      <w:r w:rsidR="001E7402">
        <w:rPr>
          <w:lang w:eastAsia="en-US"/>
        </w:rPr>
        <w:t xml:space="preserve"> window.</w:t>
      </w:r>
      <w:r w:rsidR="001E7402">
        <w:rPr>
          <w:lang w:eastAsia="en-US"/>
        </w:rPr>
        <w:br/>
      </w:r>
      <w:r w:rsidR="00276B0C">
        <w:rPr>
          <w:b/>
          <w:noProof/>
          <w:lang w:eastAsia="en-US"/>
        </w:rPr>
        <w:drawing>
          <wp:inline distT="0" distB="0" distL="0" distR="0" wp14:anchorId="315478C5" wp14:editId="10A9F96F">
            <wp:extent cx="5619750" cy="1781175"/>
            <wp:effectExtent l="19050" t="19050" r="19050" b="28575"/>
            <wp:docPr id="1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3" cstate="print"/>
                    <a:srcRect/>
                    <a:stretch>
                      <a:fillRect/>
                    </a:stretch>
                  </pic:blipFill>
                  <pic:spPr bwMode="auto">
                    <a:xfrm>
                      <a:off x="0" y="0"/>
                      <a:ext cx="5619750" cy="1781175"/>
                    </a:xfrm>
                    <a:prstGeom prst="rect">
                      <a:avLst/>
                    </a:prstGeom>
                    <a:noFill/>
                    <a:ln w="9525">
                      <a:solidFill>
                        <a:schemeClr val="accent1"/>
                      </a:solidFill>
                      <a:miter lim="800000"/>
                      <a:headEnd/>
                      <a:tailEnd/>
                    </a:ln>
                  </pic:spPr>
                </pic:pic>
              </a:graphicData>
            </a:graphic>
          </wp:inline>
        </w:drawing>
      </w:r>
      <w:r w:rsidR="008D23B3">
        <w:rPr>
          <w:lang w:eastAsia="en-US"/>
        </w:rPr>
        <w:br/>
      </w:r>
    </w:p>
    <w:p w14:paraId="17EF9033" w14:textId="77777777" w:rsidR="008D23B3" w:rsidRDefault="008D23B3" w:rsidP="008D23B3">
      <w:pPr>
        <w:pStyle w:val="Heading5"/>
      </w:pPr>
      <w:bookmarkStart w:id="192" w:name="_Toc215569023"/>
      <w:r>
        <w:t>List Items’ Custom Naming Feature</w:t>
      </w:r>
      <w:bookmarkEnd w:id="192"/>
    </w:p>
    <w:p w14:paraId="5C7BC60C" w14:textId="77777777" w:rsidR="006F20A1" w:rsidRDefault="008D23B3" w:rsidP="008D23B3">
      <w:r>
        <w:t xml:space="preserve">You can </w:t>
      </w:r>
      <w:r w:rsidR="009963D0">
        <w:t xml:space="preserve">change </w:t>
      </w:r>
      <w:r>
        <w:t xml:space="preserve">how List items </w:t>
      </w:r>
      <w:r w:rsidR="009963D0">
        <w:t xml:space="preserve">are </w:t>
      </w:r>
      <w:r w:rsidR="0087323E">
        <w:t xml:space="preserve">named. </w:t>
      </w:r>
    </w:p>
    <w:p w14:paraId="1369AC2E" w14:textId="77777777" w:rsidR="006F20A1" w:rsidRDefault="006F20A1" w:rsidP="006F20A1">
      <w:pPr>
        <w:pStyle w:val="Heading6"/>
      </w:pPr>
      <w:r>
        <w:t>Default Item Names</w:t>
      </w:r>
    </w:p>
    <w:p w14:paraId="57FF10D0" w14:textId="77777777" w:rsidR="006F20A1" w:rsidRDefault="009451D3" w:rsidP="008D23B3">
      <w:r>
        <w:t>B</w:t>
      </w:r>
      <w:r w:rsidR="0087323E">
        <w:t xml:space="preserve">y default, </w:t>
      </w:r>
      <w:r w:rsidR="00D9497C">
        <w:t xml:space="preserve">the names for accession </w:t>
      </w:r>
      <w:r w:rsidR="0087323E">
        <w:t xml:space="preserve">list items combine the accession prefix, number, and suffix fields from the corresponding </w:t>
      </w:r>
      <w:r w:rsidR="008031DD">
        <w:t xml:space="preserve">accession </w:t>
      </w:r>
      <w:r w:rsidR="0087323E">
        <w:t>database record.</w:t>
      </w:r>
      <w:r w:rsidR="006F20A1">
        <w:t xml:space="preserve"> </w:t>
      </w:r>
      <w:r w:rsidR="00D9497C">
        <w:t>Similarly, each object type (Accession, Inventory, Order Request, etc.) has a default naming convention.</w:t>
      </w:r>
    </w:p>
    <w:p w14:paraId="6F34ECED" w14:textId="77777777" w:rsidR="0087323E" w:rsidRDefault="006F20A1" w:rsidP="008D23B3">
      <w:r>
        <w:lastRenderedPageBreak/>
        <w:t xml:space="preserve">(In the following example, the accessions have </w:t>
      </w:r>
      <w:r w:rsidR="00B43B5F">
        <w:t xml:space="preserve">blank </w:t>
      </w:r>
      <w:r>
        <w:t>suffix fields</w:t>
      </w:r>
      <w:r w:rsidR="00B43B5F">
        <w:t>, so the items’ names include just the Prefix and Number</w:t>
      </w:r>
      <w:r>
        <w:t>.)</w:t>
      </w:r>
      <w:r>
        <w:br/>
      </w:r>
      <w:r w:rsidR="00276B0C">
        <w:rPr>
          <w:noProof/>
          <w:lang w:eastAsia="en-US"/>
        </w:rPr>
        <w:drawing>
          <wp:inline distT="0" distB="0" distL="0" distR="0" wp14:anchorId="63D2BEF6" wp14:editId="26F4C094">
            <wp:extent cx="3562350" cy="2409825"/>
            <wp:effectExtent l="19050" t="19050" r="19050" b="28575"/>
            <wp:docPr id="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4" cstate="print"/>
                    <a:srcRect/>
                    <a:stretch>
                      <a:fillRect/>
                    </a:stretch>
                  </pic:blipFill>
                  <pic:spPr bwMode="auto">
                    <a:xfrm>
                      <a:off x="0" y="0"/>
                      <a:ext cx="3562350" cy="2409825"/>
                    </a:xfrm>
                    <a:prstGeom prst="rect">
                      <a:avLst/>
                    </a:prstGeom>
                    <a:noFill/>
                    <a:ln w="9525" cmpd="sng">
                      <a:solidFill>
                        <a:srgbClr val="4F81BD"/>
                      </a:solidFill>
                      <a:miter lim="800000"/>
                      <a:headEnd/>
                      <a:tailEnd/>
                    </a:ln>
                    <a:effectLst/>
                  </pic:spPr>
                </pic:pic>
              </a:graphicData>
            </a:graphic>
          </wp:inline>
        </w:drawing>
      </w:r>
      <w:r w:rsidR="00D9497C">
        <w:br/>
      </w:r>
    </w:p>
    <w:p w14:paraId="5C72397B" w14:textId="77777777" w:rsidR="008031DD" w:rsidRDefault="00D9497C" w:rsidP="008D23B3">
      <w:r>
        <w:t xml:space="preserve">To revert back to their defaults when </w:t>
      </w:r>
      <w:r w:rsidR="008031DD">
        <w:t xml:space="preserve">the list items do not have their default names, </w:t>
      </w:r>
      <w:r w:rsidR="009451D3">
        <w:t xml:space="preserve">highlight the folder, right-click, and then select </w:t>
      </w:r>
      <w:r>
        <w:t>the Default/Parent Naming option.</w:t>
      </w:r>
      <w:r>
        <w:br/>
      </w:r>
      <w:r w:rsidR="00276B0C">
        <w:rPr>
          <w:noProof/>
          <w:lang w:eastAsia="en-US"/>
        </w:rPr>
        <w:drawing>
          <wp:inline distT="0" distB="0" distL="0" distR="0" wp14:anchorId="168CC61C" wp14:editId="3198D991">
            <wp:extent cx="3857625" cy="3076575"/>
            <wp:effectExtent l="19050" t="0" r="9525" b="0"/>
            <wp:docPr id="176" name="Picture 4" descr="D:\DOCUME~1\dbmumr\LOCALS~1\Temp\SNAGHTML1a436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1\dbmumr\LOCALS~1\Temp\SNAGHTML1a436f3.PNG"/>
                    <pic:cNvPicPr>
                      <a:picLocks noChangeAspect="1" noChangeArrowheads="1"/>
                    </pic:cNvPicPr>
                  </pic:nvPicPr>
                  <pic:blipFill>
                    <a:blip r:embed="rId165" cstate="print"/>
                    <a:srcRect/>
                    <a:stretch>
                      <a:fillRect/>
                    </a:stretch>
                  </pic:blipFill>
                  <pic:spPr bwMode="auto">
                    <a:xfrm>
                      <a:off x="0" y="0"/>
                      <a:ext cx="3857625" cy="3076575"/>
                    </a:xfrm>
                    <a:prstGeom prst="rect">
                      <a:avLst/>
                    </a:prstGeom>
                    <a:noFill/>
                    <a:ln w="9525">
                      <a:noFill/>
                      <a:miter lim="800000"/>
                      <a:headEnd/>
                      <a:tailEnd/>
                    </a:ln>
                  </pic:spPr>
                </pic:pic>
              </a:graphicData>
            </a:graphic>
          </wp:inline>
        </w:drawing>
      </w:r>
    </w:p>
    <w:p w14:paraId="2514076A" w14:textId="77777777" w:rsidR="00623321" w:rsidRDefault="00623321" w:rsidP="008D23B3"/>
    <w:p w14:paraId="0C6D3E49" w14:textId="77777777" w:rsidR="00D9497C" w:rsidRDefault="00D9497C">
      <w:pPr>
        <w:spacing w:after="0"/>
        <w:rPr>
          <w:rFonts w:ascii="Cambria" w:eastAsia="Times New Roman" w:hAnsi="Cambria"/>
          <w:i/>
          <w:iCs/>
          <w:color w:val="243F60"/>
        </w:rPr>
      </w:pPr>
      <w:r>
        <w:br w:type="page"/>
      </w:r>
    </w:p>
    <w:p w14:paraId="55FB22A7" w14:textId="77777777" w:rsidR="006F20A1" w:rsidRDefault="006F20A1" w:rsidP="006F20A1">
      <w:pPr>
        <w:pStyle w:val="Heading6"/>
      </w:pPr>
      <w:r>
        <w:lastRenderedPageBreak/>
        <w:t>Custom Item Names</w:t>
      </w:r>
    </w:p>
    <w:p w14:paraId="1E6D39FC" w14:textId="77777777" w:rsidR="008031DD" w:rsidRDefault="003B1EA9" w:rsidP="006F20A1">
      <w:r>
        <w:t xml:space="preserve">Right-click on a </w:t>
      </w:r>
      <w:r w:rsidRPr="00FD2138">
        <w:rPr>
          <w:i/>
        </w:rPr>
        <w:t>folder</w:t>
      </w:r>
      <w:r>
        <w:t xml:space="preserve"> to create c</w:t>
      </w:r>
      <w:r w:rsidR="00B43B5F">
        <w:t>u</w:t>
      </w:r>
      <w:r>
        <w:t>stom item names.</w:t>
      </w:r>
      <w:r w:rsidR="00B43B5F">
        <w:t xml:space="preserve"> In the </w:t>
      </w:r>
      <w:proofErr w:type="spellStart"/>
      <w:r w:rsidR="00B43B5F" w:rsidRPr="00B43B5F">
        <w:rPr>
          <w:b/>
        </w:rPr>
        <w:t>Treeview</w:t>
      </w:r>
      <w:proofErr w:type="spellEnd"/>
      <w:r w:rsidR="00B43B5F" w:rsidRPr="00B43B5F">
        <w:rPr>
          <w:b/>
        </w:rPr>
        <w:t xml:space="preserve"> Item Properties</w:t>
      </w:r>
      <w:r w:rsidR="00D9497C">
        <w:t xml:space="preserve"> window:</w:t>
      </w:r>
      <w:r w:rsidR="00B43B5F">
        <w:t xml:space="preserve"> </w:t>
      </w:r>
    </w:p>
    <w:p w14:paraId="5F563FCD" w14:textId="77777777" w:rsidR="008031DD" w:rsidRDefault="008031DD" w:rsidP="003940B2">
      <w:pPr>
        <w:pStyle w:val="ListParagraph"/>
        <w:numPr>
          <w:ilvl w:val="0"/>
          <w:numId w:val="10"/>
        </w:numPr>
      </w:pPr>
      <w:r>
        <w:t xml:space="preserve">Select the desired </w:t>
      </w:r>
      <w:r w:rsidRPr="008031DD">
        <w:rPr>
          <w:b/>
        </w:rPr>
        <w:t>Object Type</w:t>
      </w:r>
      <w:r>
        <w:t>. This ultimately determines what field names you can use for the name.</w:t>
      </w:r>
      <w:r w:rsidR="00D9497C">
        <w:br/>
      </w:r>
    </w:p>
    <w:p w14:paraId="0ADA91B7" w14:textId="77777777" w:rsidR="008031DD" w:rsidRDefault="008031DD" w:rsidP="003940B2">
      <w:pPr>
        <w:pStyle w:val="ListParagraph"/>
        <w:numPr>
          <w:ilvl w:val="0"/>
          <w:numId w:val="10"/>
        </w:numPr>
      </w:pPr>
      <w:r>
        <w:t>C</w:t>
      </w:r>
      <w:r w:rsidR="00E814B9">
        <w:t xml:space="preserve">lick the </w:t>
      </w:r>
      <w:r w:rsidR="00E814B9" w:rsidRPr="008031DD">
        <w:rPr>
          <w:b/>
        </w:rPr>
        <w:t>Custom Naming</w:t>
      </w:r>
      <w:r w:rsidR="00E814B9">
        <w:t xml:space="preserve"> button. </w:t>
      </w:r>
      <w:r w:rsidR="00D9497C">
        <w:br/>
      </w:r>
    </w:p>
    <w:p w14:paraId="7E14BEB7" w14:textId="77777777" w:rsidR="00FA4D61" w:rsidRDefault="008031DD" w:rsidP="003940B2">
      <w:pPr>
        <w:pStyle w:val="ListParagraph"/>
        <w:numPr>
          <w:ilvl w:val="0"/>
          <w:numId w:val="10"/>
        </w:numPr>
      </w:pPr>
      <w:r>
        <w:t>B</w:t>
      </w:r>
      <w:r w:rsidR="002B0249">
        <w:t xml:space="preserve">uild the custom name by selecting from the list of available fields in the </w:t>
      </w:r>
      <w:r w:rsidR="002B0249" w:rsidRPr="008031DD">
        <w:rPr>
          <w:b/>
        </w:rPr>
        <w:t>Name Builder</w:t>
      </w:r>
      <w:r w:rsidR="002B0249">
        <w:t xml:space="preserve"> frame</w:t>
      </w:r>
      <w:r>
        <w:t>. S</w:t>
      </w:r>
      <w:r w:rsidR="002B0249">
        <w:t xml:space="preserve">elect a </w:t>
      </w:r>
      <w:r w:rsidR="002B0249" w:rsidRPr="008031DD">
        <w:rPr>
          <w:b/>
        </w:rPr>
        <w:t>Dataview</w:t>
      </w:r>
      <w:r w:rsidR="002B0249">
        <w:t xml:space="preserve"> and a </w:t>
      </w:r>
      <w:r w:rsidR="002B0249" w:rsidRPr="008031DD">
        <w:rPr>
          <w:b/>
        </w:rPr>
        <w:t>Field</w:t>
      </w:r>
      <w:r w:rsidR="002B0249">
        <w:t xml:space="preserve"> from that Dataview. Click the </w:t>
      </w:r>
      <w:r w:rsidR="002B0249" w:rsidRPr="008031DD">
        <w:rPr>
          <w:b/>
        </w:rPr>
        <w:t>Add</w:t>
      </w:r>
      <w:r w:rsidR="002B0249">
        <w:t xml:space="preserve"> button</w:t>
      </w:r>
      <w:r>
        <w:t xml:space="preserve"> </w:t>
      </w:r>
      <w:r w:rsidR="002B0249">
        <w:t>as needed to add additional fields</w:t>
      </w:r>
      <w:r w:rsidR="00FD2138">
        <w:t xml:space="preserve">; click </w:t>
      </w:r>
      <w:r w:rsidR="00FD2138" w:rsidRPr="00FD2138">
        <w:rPr>
          <w:b/>
        </w:rPr>
        <w:t>OK</w:t>
      </w:r>
      <w:r w:rsidR="002B0249">
        <w:t xml:space="preserve">. </w:t>
      </w:r>
      <w:r w:rsidR="00FA4D61">
        <w:br/>
      </w:r>
      <w:r w:rsidR="00276B0C">
        <w:rPr>
          <w:noProof/>
          <w:lang w:eastAsia="en-US"/>
        </w:rPr>
        <w:drawing>
          <wp:inline distT="0" distB="0" distL="0" distR="0" wp14:anchorId="4FDF6EC2" wp14:editId="49A8F592">
            <wp:extent cx="4229100" cy="3371850"/>
            <wp:effectExtent l="19050" t="0" r="0" b="0"/>
            <wp:docPr id="177" name="Picture 1" descr="D:\DOCUME~1\dbmumr\LOCALS~1\Temp\SNAGHTML19459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r\LOCALS~1\Temp\SNAGHTML194593e.PNG"/>
                    <pic:cNvPicPr>
                      <a:picLocks noChangeAspect="1" noChangeArrowheads="1"/>
                    </pic:cNvPicPr>
                  </pic:nvPicPr>
                  <pic:blipFill>
                    <a:blip r:embed="rId166" cstate="print"/>
                    <a:srcRect/>
                    <a:stretch>
                      <a:fillRect/>
                    </a:stretch>
                  </pic:blipFill>
                  <pic:spPr bwMode="auto">
                    <a:xfrm>
                      <a:off x="0" y="0"/>
                      <a:ext cx="4229100" cy="3371850"/>
                    </a:xfrm>
                    <a:prstGeom prst="rect">
                      <a:avLst/>
                    </a:prstGeom>
                    <a:noFill/>
                    <a:ln w="9525">
                      <a:noFill/>
                      <a:miter lim="800000"/>
                      <a:headEnd/>
                      <a:tailEnd/>
                    </a:ln>
                  </pic:spPr>
                </pic:pic>
              </a:graphicData>
            </a:graphic>
          </wp:inline>
        </w:drawing>
      </w:r>
      <w:r w:rsidR="00FA4D61">
        <w:br/>
      </w:r>
    </w:p>
    <w:p w14:paraId="7CE57D3F" w14:textId="77777777" w:rsidR="003B1EA9" w:rsidRDefault="00FA4D61" w:rsidP="003940B2">
      <w:pPr>
        <w:pStyle w:val="ListParagraph"/>
        <w:numPr>
          <w:ilvl w:val="0"/>
          <w:numId w:val="10"/>
        </w:numPr>
      </w:pPr>
      <w:r>
        <w:rPr>
          <w:noProof/>
          <w:lang w:eastAsia="en-US"/>
        </w:rPr>
        <w:t xml:space="preserve">To </w:t>
      </w:r>
      <w:r>
        <w:t xml:space="preserve">see the list items with their custom names, you </w:t>
      </w:r>
      <w:r w:rsidR="00BD73DD">
        <w:t xml:space="preserve">may need to </w:t>
      </w:r>
      <w:r>
        <w:t>refresh the list:</w:t>
      </w:r>
      <w:r>
        <w:br/>
      </w:r>
      <w:r w:rsidR="00276B0C">
        <w:rPr>
          <w:noProof/>
          <w:lang w:eastAsia="en-US"/>
        </w:rPr>
        <w:drawing>
          <wp:inline distT="0" distB="0" distL="0" distR="0" wp14:anchorId="71E1CDDC" wp14:editId="7EA3595E">
            <wp:extent cx="2495550" cy="1171575"/>
            <wp:effectExtent l="19050" t="0" r="0" b="0"/>
            <wp:docPr id="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srcRect/>
                    <a:stretch>
                      <a:fillRect/>
                    </a:stretch>
                  </pic:blipFill>
                  <pic:spPr bwMode="auto">
                    <a:xfrm>
                      <a:off x="0" y="0"/>
                      <a:ext cx="2495550" cy="1171575"/>
                    </a:xfrm>
                    <a:prstGeom prst="rect">
                      <a:avLst/>
                    </a:prstGeom>
                    <a:noFill/>
                    <a:ln w="9525">
                      <a:noFill/>
                      <a:miter lim="800000"/>
                      <a:headEnd/>
                      <a:tailEnd/>
                    </a:ln>
                  </pic:spPr>
                </pic:pic>
              </a:graphicData>
            </a:graphic>
          </wp:inline>
        </w:drawing>
      </w:r>
      <w:r w:rsidR="008031DD">
        <w:rPr>
          <w:noProof/>
          <w:lang w:eastAsia="en-US"/>
        </w:rPr>
        <w:t xml:space="preserve"> </w:t>
      </w:r>
      <w:r w:rsidR="00BD73DD">
        <w:rPr>
          <w:noProof/>
          <w:lang w:eastAsia="en-US"/>
        </w:rPr>
        <w:br/>
        <w:t xml:space="preserve">(Certain names will automatically update; if your names do not, invoke the </w:t>
      </w:r>
      <w:r w:rsidR="00BD73DD" w:rsidRPr="00BD73DD">
        <w:rPr>
          <w:b/>
          <w:noProof/>
          <w:lang w:eastAsia="en-US"/>
        </w:rPr>
        <w:t>Refresh List</w:t>
      </w:r>
      <w:r w:rsidR="00BD73DD">
        <w:rPr>
          <w:noProof/>
          <w:lang w:eastAsia="en-US"/>
        </w:rPr>
        <w:t xml:space="preserve"> command.)</w:t>
      </w:r>
      <w:r w:rsidR="002B0249">
        <w:rPr>
          <w:noProof/>
          <w:lang w:eastAsia="en-US"/>
        </w:rPr>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C35805" w:rsidRPr="00CE1D7E" w14:paraId="13893D7B" w14:textId="77777777" w:rsidTr="001B6A25">
        <w:tc>
          <w:tcPr>
            <w:tcW w:w="810" w:type="dxa"/>
            <w:shd w:val="clear" w:color="000000" w:fill="FFFFFF"/>
          </w:tcPr>
          <w:p w14:paraId="0B02C304" w14:textId="77777777" w:rsidR="00C35805" w:rsidRPr="00CE1D7E" w:rsidRDefault="00276B0C" w:rsidP="001B6A25">
            <w:r>
              <w:rPr>
                <w:rFonts w:eastAsia="Times New Roman"/>
                <w:noProof/>
                <w:lang w:eastAsia="en-US"/>
              </w:rPr>
              <w:drawing>
                <wp:inline distT="0" distB="0" distL="0" distR="0" wp14:anchorId="5BA87371" wp14:editId="68619F79">
                  <wp:extent cx="361950" cy="438150"/>
                  <wp:effectExtent l="19050" t="0" r="0" b="0"/>
                  <wp:docPr id="17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14:paraId="04001DF0" w14:textId="77777777" w:rsidR="00C35805" w:rsidRPr="00D42A9F" w:rsidRDefault="00C35805" w:rsidP="00C35805">
            <w:r>
              <w:t xml:space="preserve">The trailing item for the custom name cannot be text – it should always be a fieldname (this is a known bug). </w:t>
            </w:r>
            <w:r w:rsidRPr="00D42A9F">
              <w:t xml:space="preserve"> </w:t>
            </w:r>
          </w:p>
        </w:tc>
      </w:tr>
    </w:tbl>
    <w:p w14:paraId="1308617E" w14:textId="77777777" w:rsidR="006A6BF2" w:rsidRDefault="006A6BF2" w:rsidP="006A6BF2">
      <w:pPr>
        <w:pStyle w:val="Heading4"/>
      </w:pPr>
      <w:bookmarkStart w:id="193" w:name="_Toc215569024"/>
      <w:bookmarkStart w:id="194" w:name="_Toc253149132"/>
      <w:r>
        <w:lastRenderedPageBreak/>
        <w:t>Inventory Lists</w:t>
      </w:r>
      <w:bookmarkEnd w:id="193"/>
    </w:p>
    <w:p w14:paraId="4390CF07" w14:textId="77777777" w:rsidR="006A6BF2" w:rsidRDefault="006A6BF2" w:rsidP="006A6BF2">
      <w:r>
        <w:t xml:space="preserve">You can make lists of inventory items just as you do with accessions.  </w:t>
      </w:r>
      <w:r w:rsidR="00DF394B">
        <w:t>M</w:t>
      </w:r>
      <w:r>
        <w:t xml:space="preserve">ost likely </w:t>
      </w:r>
      <w:r w:rsidR="00DF394B">
        <w:t xml:space="preserve">you </w:t>
      </w:r>
      <w:r>
        <w:t xml:space="preserve">will have many different reasons </w:t>
      </w:r>
      <w:r w:rsidR="00DF394B">
        <w:t xml:space="preserve">for </w:t>
      </w:r>
      <w:r>
        <w:t>build</w:t>
      </w:r>
      <w:r w:rsidR="00DF394B">
        <w:t>ing</w:t>
      </w:r>
      <w:r>
        <w:t xml:space="preserve"> inventory list</w:t>
      </w:r>
      <w:r w:rsidR="00DF394B">
        <w:t>s</w:t>
      </w:r>
      <w:r>
        <w:t xml:space="preserve">. For example, you could create an inventory list to track your current year’s “grow out” and harvest. If you handle thousands of accessions, having this list to aggregate just the current year’s inventory would be very helpful – you can generate labels from the list for your seeds, you can review the year’s results, etc. </w:t>
      </w:r>
    </w:p>
    <w:p w14:paraId="2563187C" w14:textId="77777777" w:rsidR="006A6BF2" w:rsidRPr="0015480C" w:rsidRDefault="006618AE" w:rsidP="006A6BF2">
      <w:pPr>
        <w:pStyle w:val="Heading5"/>
      </w:pPr>
      <w:bookmarkStart w:id="195" w:name="_Toc215569025"/>
      <w:r w:rsidRPr="0015480C">
        <w:t>Virtual</w:t>
      </w:r>
      <w:r w:rsidR="006A6BF2" w:rsidRPr="0015480C">
        <w:t xml:space="preserve"> </w:t>
      </w:r>
      <w:r w:rsidR="00CE2CF3" w:rsidRPr="0015480C">
        <w:t xml:space="preserve">(or System-Generated) </w:t>
      </w:r>
      <w:r w:rsidR="006A6BF2" w:rsidRPr="0015480C">
        <w:t>Inventory Items</w:t>
      </w:r>
      <w:bookmarkEnd w:id="195"/>
    </w:p>
    <w:p w14:paraId="65AF17D3" w14:textId="77777777" w:rsidR="002F3373" w:rsidRPr="0015480C" w:rsidRDefault="00DF394B" w:rsidP="002F3373">
      <w:r w:rsidRPr="0015480C">
        <w:t xml:space="preserve">Whenever you review Accessions in the list panel, you will notice an inventory item with a double asterisk (**) next to its name. </w:t>
      </w:r>
      <w:r w:rsidR="002F3373" w:rsidRPr="0015480C">
        <w:t xml:space="preserve">For every Accession record in the database, GRIN-Global automatically associates a </w:t>
      </w:r>
      <w:r w:rsidR="00394D5D" w:rsidRPr="0015480C">
        <w:t xml:space="preserve">virtual </w:t>
      </w:r>
      <w:r w:rsidR="002F3373" w:rsidRPr="0015480C">
        <w:t xml:space="preserve">Inventory record. </w:t>
      </w:r>
      <w:r w:rsidR="002F3373" w:rsidRPr="0015480C">
        <w:br/>
      </w:r>
      <w:r w:rsidR="00276B0C">
        <w:rPr>
          <w:noProof/>
          <w:lang w:eastAsia="en-US"/>
        </w:rPr>
        <w:drawing>
          <wp:inline distT="0" distB="0" distL="0" distR="0" wp14:anchorId="042FD49B" wp14:editId="39FBE426">
            <wp:extent cx="1952625" cy="2466975"/>
            <wp:effectExtent l="38100" t="19050" r="28575" b="28575"/>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srcRect/>
                    <a:stretch>
                      <a:fillRect/>
                    </a:stretch>
                  </pic:blipFill>
                  <pic:spPr bwMode="auto">
                    <a:xfrm>
                      <a:off x="0" y="0"/>
                      <a:ext cx="1952625" cy="2466975"/>
                    </a:xfrm>
                    <a:prstGeom prst="rect">
                      <a:avLst/>
                    </a:prstGeom>
                    <a:noFill/>
                    <a:ln w="9525">
                      <a:solidFill>
                        <a:schemeClr val="accent1"/>
                      </a:solidFill>
                      <a:miter lim="800000"/>
                      <a:headEnd/>
                      <a:tailEnd/>
                    </a:ln>
                  </pic:spPr>
                </pic:pic>
              </a:graphicData>
            </a:graphic>
          </wp:inline>
        </w:drawing>
      </w:r>
    </w:p>
    <w:p w14:paraId="0931DE23" w14:textId="77777777" w:rsidR="002F3373" w:rsidRDefault="002F3373" w:rsidP="002F3373">
      <w:r w:rsidRPr="0015480C">
        <w:t xml:space="preserve">The ** indicates that the inventory item was </w:t>
      </w:r>
      <w:r w:rsidR="006618AE" w:rsidRPr="0015480C">
        <w:t>generated by the system</w:t>
      </w:r>
      <w:r w:rsidRPr="0015480C">
        <w:t>.</w:t>
      </w:r>
      <w:r w:rsidR="006618AE">
        <w:t xml:space="preserve"> Because </w:t>
      </w:r>
      <w:r>
        <w:t xml:space="preserve"> GG needs every Accession record to have at least one Inventory record attached to it</w:t>
      </w:r>
      <w:r w:rsidR="006618AE">
        <w:t>, t</w:t>
      </w:r>
      <w:r>
        <w:t xml:space="preserve">his </w:t>
      </w:r>
      <w:r w:rsidR="00394D5D">
        <w:t>virtual</w:t>
      </w:r>
      <w:r>
        <w:t xml:space="preserve"> inventory record ensures that this condition is always met. </w:t>
      </w:r>
      <w:r w:rsidR="006618AE">
        <w:t xml:space="preserve">It is not referring to physical inventory  – these virtual </w:t>
      </w:r>
      <w:r>
        <w:t>Items are not pointing to inventory records</w:t>
      </w:r>
      <w:r w:rsidR="006618AE">
        <w:t xml:space="preserve"> of physical germplasm</w:t>
      </w:r>
      <w:r w:rsidR="00394D5D">
        <w:t xml:space="preserve">. </w:t>
      </w:r>
    </w:p>
    <w:p w14:paraId="59238814" w14:textId="77777777" w:rsidR="006A6BF2" w:rsidRDefault="002F3373" w:rsidP="006A6BF2">
      <w:r>
        <w:t xml:space="preserve">In the above screen, the Prunus folder has a subfolder labeled “to be reviewed.” In this folder, the first accession item, </w:t>
      </w:r>
      <w:r w:rsidRPr="00A03CCD">
        <w:rPr>
          <w:b/>
        </w:rPr>
        <w:t>mar_923101_rei</w:t>
      </w:r>
      <w:r>
        <w:t xml:space="preserve">, has only one inventory item associated with it, and that inventory item is a </w:t>
      </w:r>
      <w:r w:rsidR="006618AE">
        <w:t xml:space="preserve">virtual </w:t>
      </w:r>
      <w:r>
        <w:t xml:space="preserve">inventory item.  </w:t>
      </w:r>
      <w:r w:rsidR="006618AE">
        <w:t>T</w:t>
      </w:r>
      <w:r w:rsidR="00F5556A">
        <w:t xml:space="preserve">he </w:t>
      </w:r>
      <w:r>
        <w:t xml:space="preserve">other accession items shown in the list </w:t>
      </w:r>
      <w:r w:rsidR="006618AE">
        <w:t xml:space="preserve">have </w:t>
      </w:r>
      <w:r>
        <w:t xml:space="preserve">multiple </w:t>
      </w:r>
      <w:r w:rsidR="006618AE">
        <w:t xml:space="preserve">physical </w:t>
      </w:r>
      <w:r>
        <w:t xml:space="preserve">inventory items </w:t>
      </w:r>
      <w:r w:rsidR="006618AE">
        <w:t>as well as one virtual</w:t>
      </w:r>
      <w:r>
        <w:t xml:space="preserve"> inventory item.</w:t>
      </w:r>
    </w:p>
    <w:p w14:paraId="43285D47" w14:textId="77777777" w:rsidR="006A6BF2" w:rsidRDefault="00F5556A" w:rsidP="006A6BF2">
      <w:pPr>
        <w:rPr>
          <w:b/>
          <w:noProof/>
          <w:lang w:eastAsia="en-US"/>
        </w:rPr>
      </w:pPr>
      <w:r>
        <w:t xml:space="preserve">In the </w:t>
      </w:r>
      <w:r w:rsidRPr="00F5556A">
        <w:rPr>
          <w:b/>
        </w:rPr>
        <w:t>Inventory</w:t>
      </w:r>
      <w:r>
        <w:t xml:space="preserve"> dataview, t</w:t>
      </w:r>
      <w:r w:rsidR="006A6BF2">
        <w:t xml:space="preserve">he </w:t>
      </w:r>
      <w:r w:rsidR="005E49D0" w:rsidRPr="005E49D0">
        <w:rPr>
          <w:b/>
        </w:rPr>
        <w:t>I</w:t>
      </w:r>
      <w:r w:rsidR="006A6BF2" w:rsidRPr="005E49D0">
        <w:rPr>
          <w:b/>
        </w:rPr>
        <w:t xml:space="preserve">nventory </w:t>
      </w:r>
      <w:r w:rsidR="005E49D0" w:rsidRPr="005E49D0">
        <w:rPr>
          <w:b/>
        </w:rPr>
        <w:t>Type</w:t>
      </w:r>
      <w:r w:rsidR="005E49D0">
        <w:t xml:space="preserve"> for </w:t>
      </w:r>
      <w:r w:rsidR="006618AE">
        <w:t xml:space="preserve">virtual </w:t>
      </w:r>
      <w:r w:rsidR="005E49D0">
        <w:t xml:space="preserve">inventory records is </w:t>
      </w:r>
      <w:r>
        <w:t xml:space="preserve">also </w:t>
      </w:r>
      <w:r w:rsidR="005E49D0">
        <w:t xml:space="preserve">indicated with a ** </w:t>
      </w:r>
      <w:r w:rsidR="002F3487" w:rsidRPr="002F3487">
        <w:rPr>
          <w:noProof/>
          <w:lang w:eastAsia="en-US"/>
        </w:rPr>
        <w:t>Since these ** records are virtual, the quantiry fields such as Quantity-on_hand should be empty.</w:t>
      </w:r>
      <w:r w:rsidR="002F3487">
        <w:rPr>
          <w:noProof/>
          <w:lang w:eastAsia="en-US"/>
        </w:rPr>
        <w:br/>
      </w:r>
      <w:r w:rsidR="00276B0C">
        <w:rPr>
          <w:b/>
          <w:noProof/>
          <w:lang w:eastAsia="en-US"/>
        </w:rPr>
        <w:drawing>
          <wp:inline distT="0" distB="0" distL="0" distR="0" wp14:anchorId="0F6C553B" wp14:editId="4A0E8097">
            <wp:extent cx="4800600" cy="1400175"/>
            <wp:effectExtent l="19050" t="0" r="0" b="0"/>
            <wp:docPr id="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cstate="print"/>
                    <a:srcRect/>
                    <a:stretch>
                      <a:fillRect/>
                    </a:stretch>
                  </pic:blipFill>
                  <pic:spPr bwMode="auto">
                    <a:xfrm>
                      <a:off x="0" y="0"/>
                      <a:ext cx="4800600" cy="1400175"/>
                    </a:xfrm>
                    <a:prstGeom prst="rect">
                      <a:avLst/>
                    </a:prstGeom>
                    <a:noFill/>
                    <a:ln w="9525">
                      <a:noFill/>
                      <a:miter lim="800000"/>
                      <a:headEnd/>
                      <a:tailEnd/>
                    </a:ln>
                  </pic:spPr>
                </pic:pic>
              </a:graphicData>
            </a:graphic>
          </wp:inline>
        </w:drawing>
      </w:r>
    </w:p>
    <w:p w14:paraId="7E8F49DA" w14:textId="77777777" w:rsidR="00570531" w:rsidRDefault="00570531" w:rsidP="00570531">
      <w:pPr>
        <w:pStyle w:val="Heading3"/>
      </w:pPr>
      <w:bookmarkStart w:id="196" w:name="search"/>
      <w:bookmarkStart w:id="197" w:name="_Toc215569026"/>
      <w:bookmarkEnd w:id="196"/>
      <w:r>
        <w:lastRenderedPageBreak/>
        <w:t>Searching for Records</w:t>
      </w:r>
      <w:bookmarkEnd w:id="197"/>
    </w:p>
    <w:p w14:paraId="5A1120F6" w14:textId="77777777" w:rsidR="003854D2" w:rsidRDefault="003854D2" w:rsidP="003854D2">
      <w:pPr>
        <w:pStyle w:val="Heading4"/>
        <w:rPr>
          <w:lang w:eastAsia="en-US"/>
        </w:rPr>
      </w:pPr>
      <w:bookmarkStart w:id="198" w:name="_Toc215569027"/>
      <w:r>
        <w:rPr>
          <w:lang w:eastAsia="en-US"/>
        </w:rPr>
        <w:t>Search Tool Introduction</w:t>
      </w:r>
      <w:bookmarkEnd w:id="198"/>
    </w:p>
    <w:p w14:paraId="5E2A6571" w14:textId="16840377" w:rsidR="00FA1A54" w:rsidRDefault="00570531" w:rsidP="00570531">
      <w:pPr>
        <w:rPr>
          <w:lang w:eastAsia="en-US"/>
        </w:rPr>
      </w:pPr>
      <w:r>
        <w:rPr>
          <w:lang w:eastAsia="en-US"/>
        </w:rPr>
        <w:t xml:space="preserve">Use the Search </w:t>
      </w:r>
      <w:r w:rsidR="00EE6862">
        <w:rPr>
          <w:lang w:eastAsia="en-US"/>
        </w:rPr>
        <w:t>Tool</w:t>
      </w:r>
      <w:r>
        <w:rPr>
          <w:lang w:eastAsia="en-US"/>
        </w:rPr>
        <w:t xml:space="preserve"> to search for records from the main GRIN-Global database. </w:t>
      </w:r>
    </w:p>
    <w:p w14:paraId="6185B296" w14:textId="3BED8798" w:rsidR="00790A7E" w:rsidRDefault="00790A7E" w:rsidP="00570531">
      <w:pPr>
        <w:rPr>
          <w:lang w:eastAsia="en-US"/>
        </w:rPr>
      </w:pPr>
      <w:r>
        <w:rPr>
          <w:lang w:eastAsia="en-US"/>
        </w:rPr>
        <w:t xml:space="preserve">A complete guide focused on searching is online at </w:t>
      </w:r>
      <w:hyperlink r:id="rId170" w:history="1">
        <w:r w:rsidRPr="00790A7E">
          <w:rPr>
            <w:rStyle w:val="Hyperlink"/>
            <w:lang w:eastAsia="en-US"/>
          </w:rPr>
          <w:t>https://www.grin-global.org/docs/gg_searches.docx</w:t>
        </w:r>
      </w:hyperlink>
      <w:r>
        <w:rPr>
          <w:lang w:eastAsia="en-US"/>
        </w:rPr>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FA1A54" w:rsidRPr="00CE1D7E" w14:paraId="198B050A" w14:textId="77777777" w:rsidTr="00254E7D">
        <w:tc>
          <w:tcPr>
            <w:tcW w:w="810" w:type="dxa"/>
            <w:shd w:val="clear" w:color="000000" w:fill="FFFFFF"/>
          </w:tcPr>
          <w:p w14:paraId="1B82855B" w14:textId="77777777" w:rsidR="00FA1A54" w:rsidRPr="00CE1D7E" w:rsidRDefault="00276B0C" w:rsidP="00254E7D">
            <w:r>
              <w:rPr>
                <w:noProof/>
                <w:lang w:eastAsia="en-US"/>
              </w:rPr>
              <w:drawing>
                <wp:inline distT="0" distB="0" distL="0" distR="0" wp14:anchorId="2967F7A0" wp14:editId="149375A4">
                  <wp:extent cx="371475" cy="438150"/>
                  <wp:effectExtent l="19050" t="0" r="9525" b="0"/>
                  <wp:docPr id="18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8" w:type="dxa"/>
            <w:shd w:val="clear" w:color="000000" w:fill="FFFFFF"/>
          </w:tcPr>
          <w:p w14:paraId="7942BDB6" w14:textId="77777777" w:rsidR="00FA1A54" w:rsidRDefault="003139E4" w:rsidP="00FA1A54">
            <w:r>
              <w:t xml:space="preserve">The Search Tool is typically launched from the Search Tool button on the Curator Tool, but it also can be started from the Windows Start screen. </w:t>
            </w:r>
            <w:r w:rsidR="00FA1A54">
              <w:t xml:space="preserve">Although the Search Tool is completely separate from the Curator Tool, the two programs are greatly intertwined. </w:t>
            </w:r>
          </w:p>
          <w:p w14:paraId="1074DE2A" w14:textId="77777777" w:rsidR="00FA1A54" w:rsidRDefault="00FA1A54" w:rsidP="00FA1A54">
            <w:r w:rsidRPr="00254E7D">
              <w:rPr>
                <w:rStyle w:val="Heading6Char"/>
                <w:rFonts w:eastAsia="SimSun"/>
              </w:rPr>
              <w:t>From the Curator Tool:</w:t>
            </w:r>
            <w:r>
              <w:br/>
            </w:r>
            <w:r w:rsidR="00276B0C">
              <w:rPr>
                <w:noProof/>
                <w:lang w:eastAsia="en-US"/>
              </w:rPr>
              <w:drawing>
                <wp:inline distT="0" distB="0" distL="0" distR="0" wp14:anchorId="7814D71D" wp14:editId="528D58C3">
                  <wp:extent cx="4686300" cy="1476375"/>
                  <wp:effectExtent l="1905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1" cstate="print"/>
                          <a:srcRect/>
                          <a:stretch>
                            <a:fillRect/>
                          </a:stretch>
                        </pic:blipFill>
                        <pic:spPr bwMode="auto">
                          <a:xfrm>
                            <a:off x="0" y="0"/>
                            <a:ext cx="4686300" cy="1476375"/>
                          </a:xfrm>
                          <a:prstGeom prst="rect">
                            <a:avLst/>
                          </a:prstGeom>
                          <a:noFill/>
                          <a:ln w="9525">
                            <a:noFill/>
                            <a:miter lim="800000"/>
                            <a:headEnd/>
                            <a:tailEnd/>
                          </a:ln>
                        </pic:spPr>
                      </pic:pic>
                    </a:graphicData>
                  </a:graphic>
                </wp:inline>
              </w:drawing>
            </w:r>
          </w:p>
          <w:p w14:paraId="6E7BAC39" w14:textId="77777777" w:rsidR="00FA1A54" w:rsidRPr="00D42A9F" w:rsidRDefault="00FA1A54" w:rsidP="00A408E2">
            <w:pPr>
              <w:pStyle w:val="Heading6"/>
            </w:pPr>
            <w:r>
              <w:t xml:space="preserve">Windows </w:t>
            </w:r>
            <w:r w:rsidR="00A408E2">
              <w:t xml:space="preserve">10 (or </w:t>
            </w:r>
            <w:r>
              <w:t>8.1</w:t>
            </w:r>
            <w:r w:rsidR="00A408E2">
              <w:t>):</w:t>
            </w:r>
            <w:r>
              <w:t>:</w:t>
            </w:r>
            <w:r>
              <w:br/>
            </w:r>
            <w:r w:rsidR="00276B0C">
              <w:rPr>
                <w:noProof/>
                <w:lang w:eastAsia="en-US"/>
              </w:rPr>
              <w:drawing>
                <wp:inline distT="0" distB="0" distL="0" distR="0" wp14:anchorId="139319F8" wp14:editId="0D57EC81">
                  <wp:extent cx="3067050" cy="2181225"/>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2" cstate="print"/>
                          <a:srcRect/>
                          <a:stretch>
                            <a:fillRect/>
                          </a:stretch>
                        </pic:blipFill>
                        <pic:spPr bwMode="auto">
                          <a:xfrm>
                            <a:off x="0" y="0"/>
                            <a:ext cx="3067050" cy="2181225"/>
                          </a:xfrm>
                          <a:prstGeom prst="rect">
                            <a:avLst/>
                          </a:prstGeom>
                          <a:noFill/>
                          <a:ln w="9525">
                            <a:noFill/>
                            <a:miter lim="800000"/>
                            <a:headEnd/>
                            <a:tailEnd/>
                          </a:ln>
                        </pic:spPr>
                      </pic:pic>
                    </a:graphicData>
                  </a:graphic>
                </wp:inline>
              </w:drawing>
            </w:r>
          </w:p>
        </w:tc>
      </w:tr>
    </w:tbl>
    <w:p w14:paraId="054D0DB4" w14:textId="77777777" w:rsidR="00FA1A54" w:rsidRDefault="00FA1A54" w:rsidP="00570531">
      <w:pPr>
        <w:rPr>
          <w:lang w:eastAsia="en-US"/>
        </w:rPr>
      </w:pPr>
    </w:p>
    <w:p w14:paraId="78136749" w14:textId="77777777" w:rsidR="00DD19CB" w:rsidRDefault="00DD19CB" w:rsidP="00570531">
      <w:pPr>
        <w:rPr>
          <w:lang w:eastAsia="en-US"/>
        </w:rPr>
      </w:pPr>
      <w:r>
        <w:rPr>
          <w:lang w:eastAsia="en-US"/>
        </w:rPr>
        <w:t>Y</w:t>
      </w:r>
      <w:r w:rsidR="00570531">
        <w:rPr>
          <w:lang w:eastAsia="en-US"/>
        </w:rPr>
        <w:t xml:space="preserve">ou </w:t>
      </w:r>
      <w:r>
        <w:rPr>
          <w:lang w:eastAsia="en-US"/>
        </w:rPr>
        <w:t xml:space="preserve">can </w:t>
      </w:r>
      <w:r w:rsidR="00570531">
        <w:rPr>
          <w:lang w:eastAsia="en-US"/>
        </w:rPr>
        <w:t>search for records meet</w:t>
      </w:r>
      <w:r w:rsidR="00FA1A54">
        <w:rPr>
          <w:lang w:eastAsia="en-US"/>
        </w:rPr>
        <w:t>ing</w:t>
      </w:r>
      <w:r w:rsidR="00570531">
        <w:rPr>
          <w:lang w:eastAsia="en-US"/>
        </w:rPr>
        <w:t xml:space="preserve"> </w:t>
      </w:r>
      <w:r w:rsidR="00FA1A54">
        <w:rPr>
          <w:lang w:eastAsia="en-US"/>
        </w:rPr>
        <w:t xml:space="preserve">specific </w:t>
      </w:r>
      <w:r w:rsidR="00570531">
        <w:rPr>
          <w:lang w:eastAsia="en-US"/>
        </w:rPr>
        <w:t>criteria and then use th</w:t>
      </w:r>
      <w:r w:rsidR="00FA1A54">
        <w:rPr>
          <w:lang w:eastAsia="en-US"/>
        </w:rPr>
        <w:t>e</w:t>
      </w:r>
      <w:r w:rsidR="00570531">
        <w:rPr>
          <w:lang w:eastAsia="en-US"/>
        </w:rPr>
        <w:t xml:space="preserve"> search results </w:t>
      </w:r>
      <w:r w:rsidR="00FA1A54">
        <w:rPr>
          <w:lang w:eastAsia="en-US"/>
        </w:rPr>
        <w:t>in various ways</w:t>
      </w:r>
      <w:r>
        <w:rPr>
          <w:lang w:eastAsia="en-US"/>
        </w:rPr>
        <w:t xml:space="preserve">. </w:t>
      </w:r>
      <w:r w:rsidR="003139E4">
        <w:rPr>
          <w:lang w:eastAsia="en-US"/>
        </w:rPr>
        <w:t>For instance, y</w:t>
      </w:r>
      <w:r>
        <w:rPr>
          <w:lang w:eastAsia="en-US"/>
        </w:rPr>
        <w:t>ou can</w:t>
      </w:r>
      <w:r w:rsidR="0052400A">
        <w:rPr>
          <w:lang w:eastAsia="en-US"/>
        </w:rPr>
        <w:t>:</w:t>
      </w:r>
    </w:p>
    <w:p w14:paraId="1B6E64DE" w14:textId="77777777" w:rsidR="00570531" w:rsidRDefault="007A47A6" w:rsidP="00BD6584">
      <w:pPr>
        <w:numPr>
          <w:ilvl w:val="0"/>
          <w:numId w:val="32"/>
        </w:numPr>
      </w:pPr>
      <w:r>
        <w:rPr>
          <w:lang w:eastAsia="en-US"/>
        </w:rPr>
        <w:t xml:space="preserve">build </w:t>
      </w:r>
      <w:r w:rsidR="00DD19CB">
        <w:rPr>
          <w:lang w:eastAsia="en-US"/>
        </w:rPr>
        <w:t xml:space="preserve">static </w:t>
      </w:r>
      <w:r w:rsidR="00570531">
        <w:rPr>
          <w:lang w:eastAsia="en-US"/>
        </w:rPr>
        <w:t xml:space="preserve">lists in the </w:t>
      </w:r>
      <w:r w:rsidR="00570531">
        <w:t xml:space="preserve">Curator Tool </w:t>
      </w:r>
      <w:r w:rsidR="00570531">
        <w:rPr>
          <w:lang w:eastAsia="en-US"/>
        </w:rPr>
        <w:t xml:space="preserve">for ongoing tracking of these </w:t>
      </w:r>
      <w:r w:rsidR="00DD19CB">
        <w:rPr>
          <w:lang w:eastAsia="en-US"/>
        </w:rPr>
        <w:t xml:space="preserve">specific </w:t>
      </w:r>
      <w:r w:rsidR="00570531">
        <w:rPr>
          <w:lang w:eastAsia="en-US"/>
        </w:rPr>
        <w:t xml:space="preserve">records.  </w:t>
      </w:r>
      <w:r w:rsidR="00570531">
        <w:t>Refer to step-by-step details for managing lists</w:t>
      </w:r>
      <w:r w:rsidR="00DD19CB">
        <w:t>. S</w:t>
      </w:r>
      <w:r w:rsidR="00570531">
        <w:t>ee</w:t>
      </w:r>
      <w:r w:rsidR="0052400A">
        <w:t xml:space="preserve"> the </w:t>
      </w:r>
      <w:hyperlink w:anchor="lists" w:history="1">
        <w:r w:rsidR="0052400A" w:rsidRPr="0052400A">
          <w:rPr>
            <w:rStyle w:val="Hyperlink"/>
            <w:i/>
          </w:rPr>
          <w:t>Using Lists to Organize Data</w:t>
        </w:r>
      </w:hyperlink>
      <w:r w:rsidR="0052400A">
        <w:t xml:space="preserve"> section.</w:t>
      </w:r>
    </w:p>
    <w:p w14:paraId="75204A2C" w14:textId="77777777" w:rsidR="007A47A6" w:rsidRDefault="007A47A6" w:rsidP="00BD6584">
      <w:pPr>
        <w:numPr>
          <w:ilvl w:val="0"/>
          <w:numId w:val="32"/>
        </w:numPr>
      </w:pPr>
      <w:r>
        <w:t xml:space="preserve">build </w:t>
      </w:r>
      <w:r w:rsidR="00DD19CB">
        <w:t>dynamic folders to manage a group of records that may change over time, with records being deleted or added – the Dynamic Folder can manage these records dynamically and remain up-to-date</w:t>
      </w:r>
      <w:r w:rsidR="0052400A">
        <w:t>.  Se</w:t>
      </w:r>
      <w:r w:rsidR="00016022">
        <w:t>e the</w:t>
      </w:r>
      <w:r w:rsidR="0052400A">
        <w:t xml:space="preserve"> </w:t>
      </w:r>
      <w:hyperlink w:anchor="dynamic_lists" w:history="1">
        <w:r w:rsidR="0052400A" w:rsidRPr="0052400A">
          <w:rPr>
            <w:rStyle w:val="Hyperlink"/>
            <w:i/>
          </w:rPr>
          <w:t>Dynamic Folders</w:t>
        </w:r>
      </w:hyperlink>
      <w:r w:rsidR="0052400A">
        <w:t xml:space="preserve"> section.</w:t>
      </w:r>
    </w:p>
    <w:p w14:paraId="72CA7CA8" w14:textId="77777777" w:rsidR="00DD19CB" w:rsidRDefault="00DD19CB" w:rsidP="00BD6584">
      <w:pPr>
        <w:numPr>
          <w:ilvl w:val="0"/>
          <w:numId w:val="32"/>
        </w:numPr>
      </w:pPr>
      <w:r>
        <w:lastRenderedPageBreak/>
        <w:t xml:space="preserve"> </w:t>
      </w:r>
      <w:r w:rsidR="007A47A6">
        <w:t>drag the search results directly to a spreadsheet for further review</w:t>
      </w:r>
    </w:p>
    <w:p w14:paraId="5D1D30D7" w14:textId="1DB59B67" w:rsidR="000521CC" w:rsidRDefault="000521CC" w:rsidP="000521CC">
      <w:pPr>
        <w:pStyle w:val="Heading5"/>
        <w:rPr>
          <w:lang w:eastAsia="en-US"/>
        </w:rPr>
      </w:pPr>
      <w:bookmarkStart w:id="199" w:name="_Toc215569028"/>
      <w:r>
        <w:rPr>
          <w:lang w:eastAsia="en-US"/>
        </w:rPr>
        <w:t>Search Tool Window</w:t>
      </w:r>
      <w:bookmarkEnd w:id="199"/>
    </w:p>
    <w:p w14:paraId="43E79307" w14:textId="34A09D80" w:rsidR="000521CC" w:rsidRPr="000521CC" w:rsidRDefault="00790A7E" w:rsidP="000521CC">
      <w:pPr>
        <w:rPr>
          <w:lang w:eastAsia="en-US"/>
        </w:rPr>
      </w:pPr>
      <w:r>
        <w:rPr>
          <w:noProof/>
        </w:rPr>
        <w:drawing>
          <wp:inline distT="0" distB="0" distL="0" distR="0" wp14:anchorId="10C6F88A" wp14:editId="3FB8F69E">
            <wp:extent cx="5943600" cy="4056380"/>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943600" cy="4056380"/>
                    </a:xfrm>
                    <a:prstGeom prst="rect">
                      <a:avLst/>
                    </a:prstGeom>
                  </pic:spPr>
                </pic:pic>
              </a:graphicData>
            </a:graphic>
          </wp:inline>
        </w:drawing>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0"/>
        <w:gridCol w:w="7020"/>
      </w:tblGrid>
      <w:tr w:rsidR="000521CC" w14:paraId="69A5438E" w14:textId="77777777" w:rsidTr="003272F5">
        <w:trPr>
          <w:trHeight w:val="375"/>
        </w:trPr>
        <w:tc>
          <w:tcPr>
            <w:tcW w:w="1080" w:type="dxa"/>
            <w:shd w:val="clear" w:color="auto" w:fill="C6D9F1"/>
          </w:tcPr>
          <w:p w14:paraId="2600551A" w14:textId="77777777" w:rsidR="000521CC" w:rsidRDefault="000521CC" w:rsidP="001576BD">
            <w:pPr>
              <w:pStyle w:val="NormalInTble"/>
            </w:pPr>
            <w:r>
              <w:t>Number</w:t>
            </w:r>
          </w:p>
        </w:tc>
        <w:tc>
          <w:tcPr>
            <w:tcW w:w="7020" w:type="dxa"/>
            <w:shd w:val="clear" w:color="auto" w:fill="C6D9F1"/>
          </w:tcPr>
          <w:p w14:paraId="75CD8CF3" w14:textId="77777777" w:rsidR="000521CC" w:rsidRDefault="000521CC" w:rsidP="001576BD">
            <w:pPr>
              <w:pStyle w:val="NormalInTble"/>
            </w:pPr>
            <w:r>
              <w:t>Note</w:t>
            </w:r>
          </w:p>
        </w:tc>
      </w:tr>
      <w:tr w:rsidR="000521CC" w14:paraId="60387C18" w14:textId="77777777" w:rsidTr="003272F5">
        <w:trPr>
          <w:trHeight w:val="375"/>
        </w:trPr>
        <w:tc>
          <w:tcPr>
            <w:tcW w:w="1080" w:type="dxa"/>
          </w:tcPr>
          <w:p w14:paraId="041D9367" w14:textId="77777777" w:rsidR="000521CC" w:rsidRDefault="000521CC" w:rsidP="00083E8C">
            <w:pPr>
              <w:pStyle w:val="NormalInTble"/>
              <w:jc w:val="center"/>
            </w:pPr>
            <w:r>
              <w:t>1</w:t>
            </w:r>
          </w:p>
        </w:tc>
        <w:tc>
          <w:tcPr>
            <w:tcW w:w="7020" w:type="dxa"/>
          </w:tcPr>
          <w:p w14:paraId="7DAC90B5" w14:textId="3900CD09" w:rsidR="000521CC" w:rsidRDefault="000521CC" w:rsidP="003139E4">
            <w:pPr>
              <w:pStyle w:val="NormalInTble"/>
            </w:pPr>
            <w:r>
              <w:t xml:space="preserve">Find Panel: the </w:t>
            </w:r>
            <w:r w:rsidR="0052400A" w:rsidRPr="0052400A">
              <w:rPr>
                <w:b/>
              </w:rPr>
              <w:t>D</w:t>
            </w:r>
            <w:r w:rsidRPr="0052400A">
              <w:rPr>
                <w:b/>
              </w:rPr>
              <w:t>efault</w:t>
            </w:r>
            <w:r>
              <w:t xml:space="preserve"> radio button will </w:t>
            </w:r>
            <w:r w:rsidR="003139E4">
              <w:t xml:space="preserve">usually </w:t>
            </w:r>
            <w:r>
              <w:t xml:space="preserve">be selected. In </w:t>
            </w:r>
            <w:r w:rsidR="00790A7E">
              <w:t>relatively rare</w:t>
            </w:r>
            <w:r>
              <w:t xml:space="preserve"> cases, you will need to select a dataview name from the dropdown button</w:t>
            </w:r>
            <w:r w:rsidR="00790A7E">
              <w:t>.</w:t>
            </w:r>
            <w:r>
              <w:t xml:space="preserve"> </w:t>
            </w:r>
          </w:p>
        </w:tc>
      </w:tr>
      <w:tr w:rsidR="00636F7C" w14:paraId="163EFE21" w14:textId="77777777" w:rsidTr="003272F5">
        <w:trPr>
          <w:trHeight w:val="375"/>
        </w:trPr>
        <w:tc>
          <w:tcPr>
            <w:tcW w:w="1080" w:type="dxa"/>
          </w:tcPr>
          <w:p w14:paraId="71FD86CC" w14:textId="77777777" w:rsidR="00636F7C" w:rsidRDefault="00636F7C" w:rsidP="00083E8C">
            <w:pPr>
              <w:pStyle w:val="NormalInTble"/>
              <w:jc w:val="center"/>
            </w:pPr>
            <w:r>
              <w:t>2</w:t>
            </w:r>
          </w:p>
        </w:tc>
        <w:tc>
          <w:tcPr>
            <w:tcW w:w="7020" w:type="dxa"/>
          </w:tcPr>
          <w:p w14:paraId="26293766" w14:textId="4041C273" w:rsidR="00636F7C" w:rsidRDefault="00636F7C" w:rsidP="000521CC">
            <w:pPr>
              <w:pStyle w:val="NormalInTble"/>
            </w:pPr>
            <w:r>
              <w:t xml:space="preserve">Matching: Options for indicating the general type of search. For more details, </w:t>
            </w:r>
            <w:r w:rsidR="00790A7E">
              <w:t xml:space="preserve">refer to the online searching guide at  </w:t>
            </w:r>
            <w:hyperlink r:id="rId174" w:history="1">
              <w:r w:rsidR="00790A7E" w:rsidRPr="00790A7E">
                <w:rPr>
                  <w:rStyle w:val="Hyperlink"/>
                </w:rPr>
                <w:t>https://www.grin-global.org/docs/gg_searches.docx</w:t>
              </w:r>
            </w:hyperlink>
          </w:p>
        </w:tc>
      </w:tr>
      <w:tr w:rsidR="00636F7C" w14:paraId="7E1DE319" w14:textId="77777777" w:rsidTr="003272F5">
        <w:trPr>
          <w:trHeight w:val="375"/>
        </w:trPr>
        <w:tc>
          <w:tcPr>
            <w:tcW w:w="1080" w:type="dxa"/>
          </w:tcPr>
          <w:p w14:paraId="09A7E2B3" w14:textId="77777777" w:rsidR="00636F7C" w:rsidRDefault="00636F7C" w:rsidP="00083E8C">
            <w:pPr>
              <w:pStyle w:val="NormalInTble"/>
              <w:jc w:val="center"/>
            </w:pPr>
            <w:r>
              <w:t>3</w:t>
            </w:r>
          </w:p>
        </w:tc>
        <w:tc>
          <w:tcPr>
            <w:tcW w:w="7020" w:type="dxa"/>
          </w:tcPr>
          <w:p w14:paraId="08B0B50A" w14:textId="77777777" w:rsidR="00636F7C" w:rsidRDefault="00636F7C" w:rsidP="0052400A">
            <w:pPr>
              <w:pStyle w:val="NormalInTble"/>
            </w:pPr>
            <w:r>
              <w:t xml:space="preserve">The </w:t>
            </w:r>
            <w:r w:rsidR="0052400A" w:rsidRPr="0052400A">
              <w:rPr>
                <w:b/>
              </w:rPr>
              <w:t>T</w:t>
            </w:r>
            <w:r w:rsidRPr="0052400A">
              <w:rPr>
                <w:b/>
              </w:rPr>
              <w:t>ext</w:t>
            </w:r>
            <w:r>
              <w:t xml:space="preserve"> box:  the </w:t>
            </w:r>
            <w:r w:rsidR="0052400A">
              <w:t xml:space="preserve">search </w:t>
            </w:r>
            <w:r>
              <w:t>criteria are ultimately placed here for review</w:t>
            </w:r>
            <w:r w:rsidR="0052400A">
              <w:t xml:space="preserve">. (You can enter “text” search criteria directly in this box, but “text box searches” </w:t>
            </w:r>
            <w:r>
              <w:t xml:space="preserve"> </w:t>
            </w:r>
            <w:r w:rsidR="0052400A">
              <w:t xml:space="preserve">are not recommended. See </w:t>
            </w:r>
            <w:hyperlink w:anchor="text_box_searches" w:history="1">
              <w:r w:rsidR="0052400A" w:rsidRPr="0052400A">
                <w:rPr>
                  <w:rStyle w:val="Hyperlink"/>
                </w:rPr>
                <w:t>Text Box Searches</w:t>
              </w:r>
            </w:hyperlink>
            <w:r w:rsidR="0052400A">
              <w:t xml:space="preserve"> for details. </w:t>
            </w:r>
          </w:p>
        </w:tc>
      </w:tr>
      <w:tr w:rsidR="00636F7C" w14:paraId="49E4A1FD" w14:textId="77777777" w:rsidTr="003272F5">
        <w:trPr>
          <w:trHeight w:val="375"/>
        </w:trPr>
        <w:tc>
          <w:tcPr>
            <w:tcW w:w="1080" w:type="dxa"/>
          </w:tcPr>
          <w:p w14:paraId="5B9E2533" w14:textId="77777777" w:rsidR="00636F7C" w:rsidRDefault="00636F7C" w:rsidP="00083E8C">
            <w:pPr>
              <w:pStyle w:val="NormalInTble"/>
              <w:jc w:val="center"/>
            </w:pPr>
            <w:r>
              <w:t>4</w:t>
            </w:r>
          </w:p>
        </w:tc>
        <w:tc>
          <w:tcPr>
            <w:tcW w:w="7020" w:type="dxa"/>
          </w:tcPr>
          <w:p w14:paraId="5D05FDC0" w14:textId="77777777" w:rsidR="00636F7C" w:rsidRDefault="00636F7C" w:rsidP="00A715BB">
            <w:pPr>
              <w:pStyle w:val="NormalInTble"/>
            </w:pPr>
            <w:r>
              <w:t xml:space="preserve">QBE (“Query By Example”) Cells: Enter sample search criteria in these cells. </w:t>
            </w:r>
            <w:r w:rsidR="00A715BB">
              <w:t xml:space="preserve"> This is the recommended way for using the Search Tool. See </w:t>
            </w:r>
            <w:hyperlink w:anchor="qbe" w:history="1">
              <w:r w:rsidR="00A715BB" w:rsidRPr="003139E4">
                <w:rPr>
                  <w:rStyle w:val="Hyperlink"/>
                </w:rPr>
                <w:t>QBE Searches</w:t>
              </w:r>
            </w:hyperlink>
            <w:r w:rsidR="00A715BB">
              <w:t xml:space="preserve"> for details. </w:t>
            </w:r>
          </w:p>
        </w:tc>
      </w:tr>
      <w:tr w:rsidR="00636F7C" w14:paraId="58DD1349" w14:textId="77777777" w:rsidTr="003272F5">
        <w:trPr>
          <w:trHeight w:val="375"/>
        </w:trPr>
        <w:tc>
          <w:tcPr>
            <w:tcW w:w="1080" w:type="dxa"/>
          </w:tcPr>
          <w:p w14:paraId="63274EAF" w14:textId="77777777" w:rsidR="00636F7C" w:rsidRDefault="00636F7C" w:rsidP="00083E8C">
            <w:pPr>
              <w:pStyle w:val="NormalInTble"/>
              <w:jc w:val="center"/>
            </w:pPr>
            <w:r>
              <w:t>5</w:t>
            </w:r>
          </w:p>
        </w:tc>
        <w:tc>
          <w:tcPr>
            <w:tcW w:w="7020" w:type="dxa"/>
          </w:tcPr>
          <w:p w14:paraId="76027F5D" w14:textId="77777777" w:rsidR="00636F7C" w:rsidRDefault="00636F7C" w:rsidP="00417E28">
            <w:pPr>
              <w:pStyle w:val="NormalInTble"/>
            </w:pPr>
            <w:r>
              <w:t xml:space="preserve">Results grid: After the </w:t>
            </w:r>
            <w:r w:rsidRPr="00A715BB">
              <w:rPr>
                <w:b/>
              </w:rPr>
              <w:t>Search Now!</w:t>
            </w:r>
            <w:r>
              <w:t xml:space="preserve"> button</w:t>
            </w:r>
            <w:r w:rsidR="00417E28">
              <w:t xml:space="preserve"> is clicked</w:t>
            </w:r>
            <w:r>
              <w:t xml:space="preserve">, </w:t>
            </w:r>
            <w:r w:rsidR="00417E28">
              <w:t xml:space="preserve">the </w:t>
            </w:r>
            <w:r>
              <w:t xml:space="preserve">records </w:t>
            </w:r>
            <w:r w:rsidR="00417E28">
              <w:t xml:space="preserve">satisfying the criteria </w:t>
            </w:r>
            <w:r>
              <w:t>are displayed here.</w:t>
            </w:r>
          </w:p>
        </w:tc>
      </w:tr>
    </w:tbl>
    <w:p w14:paraId="3439C524" w14:textId="77777777" w:rsidR="000521CC" w:rsidRDefault="000521CC" w:rsidP="00570531"/>
    <w:bookmarkEnd w:id="194"/>
    <w:p w14:paraId="274CC5F4" w14:textId="77777777" w:rsidR="003272F5" w:rsidRDefault="003272F5" w:rsidP="003854D2">
      <w:pPr>
        <w:pStyle w:val="Heading5"/>
        <w:rPr>
          <w:lang w:eastAsia="en-US"/>
        </w:rPr>
      </w:pPr>
      <w:r>
        <w:rPr>
          <w:lang w:eastAsia="en-US"/>
        </w:rPr>
        <w:br w:type="page"/>
      </w:r>
      <w:bookmarkStart w:id="200" w:name="_Toc215569029"/>
      <w:r>
        <w:rPr>
          <w:lang w:eastAsia="en-US"/>
        </w:rPr>
        <w:lastRenderedPageBreak/>
        <w:t>Two Distinct Search Methods</w:t>
      </w:r>
      <w:bookmarkEnd w:id="200"/>
    </w:p>
    <w:p w14:paraId="4752ED3E" w14:textId="77777777" w:rsidR="00417E28" w:rsidRDefault="000A3903" w:rsidP="00417E28">
      <w:pPr>
        <w:spacing w:after="0"/>
        <w:rPr>
          <w:lang w:eastAsia="en-US"/>
        </w:rPr>
      </w:pPr>
      <w:r>
        <w:rPr>
          <w:lang w:eastAsia="en-US"/>
        </w:rPr>
        <w:t>T</w:t>
      </w:r>
      <w:r w:rsidR="00401EE3">
        <w:rPr>
          <w:lang w:eastAsia="en-US"/>
        </w:rPr>
        <w:t xml:space="preserve">he </w:t>
      </w:r>
      <w:r w:rsidR="00EE6862">
        <w:rPr>
          <w:lang w:eastAsia="en-US"/>
        </w:rPr>
        <w:t xml:space="preserve">Search </w:t>
      </w:r>
      <w:r w:rsidR="00401EE3">
        <w:rPr>
          <w:lang w:eastAsia="en-US"/>
        </w:rPr>
        <w:t>Tool</w:t>
      </w:r>
      <w:r w:rsidR="00EE6862">
        <w:rPr>
          <w:lang w:eastAsia="en-US"/>
        </w:rPr>
        <w:t xml:space="preserve"> </w:t>
      </w:r>
      <w:r w:rsidR="008D2934">
        <w:rPr>
          <w:lang w:eastAsia="en-US"/>
        </w:rPr>
        <w:t xml:space="preserve">uses </w:t>
      </w:r>
      <w:r w:rsidR="00D4690E">
        <w:rPr>
          <w:lang w:eastAsia="en-US"/>
        </w:rPr>
        <w:t xml:space="preserve">two distinct search methods: </w:t>
      </w:r>
    </w:p>
    <w:tbl>
      <w:tblPr>
        <w:tblW w:w="9648" w:type="dxa"/>
        <w:shd w:val="clear" w:color="000000" w:fill="FFFFFF"/>
        <w:tblLayout w:type="fixed"/>
        <w:tblLook w:val="04A0" w:firstRow="1" w:lastRow="0" w:firstColumn="1" w:lastColumn="0" w:noHBand="0" w:noVBand="1"/>
      </w:tblPr>
      <w:tblGrid>
        <w:gridCol w:w="810"/>
        <w:gridCol w:w="8838"/>
      </w:tblGrid>
      <w:tr w:rsidR="00417E28" w:rsidRPr="00CE1D7E" w14:paraId="2701B67B" w14:textId="77777777" w:rsidTr="003940B2">
        <w:tc>
          <w:tcPr>
            <w:tcW w:w="810" w:type="dxa"/>
            <w:shd w:val="clear" w:color="000000" w:fill="FFFFFF"/>
          </w:tcPr>
          <w:p w14:paraId="536447ED" w14:textId="77777777" w:rsidR="00417E28" w:rsidRPr="00CE1D7E" w:rsidRDefault="00276B0C" w:rsidP="00BE1DBC">
            <w:r>
              <w:rPr>
                <w:noProof/>
                <w:lang w:eastAsia="en-US"/>
              </w:rPr>
              <w:drawing>
                <wp:inline distT="0" distB="0" distL="0" distR="0" wp14:anchorId="0997A808" wp14:editId="1A15FC82">
                  <wp:extent cx="371475" cy="438150"/>
                  <wp:effectExtent l="19050" t="0" r="9525" b="0"/>
                  <wp:docPr id="18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8" w:type="dxa"/>
            <w:shd w:val="clear" w:color="000000" w:fill="FFFFFF"/>
          </w:tcPr>
          <w:p w14:paraId="49283839" w14:textId="3CB623BD" w:rsidR="00417E28" w:rsidRPr="00D42A9F" w:rsidRDefault="00417E28" w:rsidP="00752C5F">
            <w:pPr>
              <w:numPr>
                <w:ilvl w:val="0"/>
                <w:numId w:val="33"/>
              </w:numPr>
            </w:pPr>
            <w:r>
              <w:rPr>
                <w:lang w:eastAsia="en-US"/>
              </w:rPr>
              <w:t xml:space="preserve">The user inputs basic criteria </w:t>
            </w:r>
            <w:r w:rsidR="00D37A0E">
              <w:rPr>
                <w:lang w:eastAsia="en-US"/>
              </w:rPr>
              <w:t xml:space="preserve">“freeform” </w:t>
            </w:r>
            <w:r>
              <w:rPr>
                <w:lang w:eastAsia="en-US"/>
              </w:rPr>
              <w:t>in the text box.</w:t>
            </w:r>
            <w:r w:rsidR="00D37A0E">
              <w:rPr>
                <w:lang w:eastAsia="en-US"/>
              </w:rPr>
              <w:t xml:space="preserve">  </w:t>
            </w:r>
            <w:r>
              <w:rPr>
                <w:lang w:eastAsia="en-US"/>
              </w:rPr>
              <w:t xml:space="preserve">This is </w:t>
            </w:r>
            <w:r w:rsidRPr="003940B2">
              <w:rPr>
                <w:b/>
                <w:i/>
                <w:lang w:eastAsia="en-US"/>
              </w:rPr>
              <w:t>not</w:t>
            </w:r>
            <w:r>
              <w:rPr>
                <w:lang w:eastAsia="en-US"/>
              </w:rPr>
              <w:t xml:space="preserve"> the recommended approach for searches, but in some cases it is convenient.</w:t>
            </w:r>
            <w:r w:rsidR="003854D2">
              <w:rPr>
                <w:lang w:eastAsia="en-US"/>
              </w:rPr>
              <w:t xml:space="preserve"> </w:t>
            </w:r>
            <w:r w:rsidR="00D37A0E">
              <w:rPr>
                <w:lang w:eastAsia="en-US"/>
              </w:rPr>
              <w:br/>
            </w:r>
          </w:p>
        </w:tc>
      </w:tr>
    </w:tbl>
    <w:p w14:paraId="07C24303" w14:textId="77777777" w:rsidR="000A3903" w:rsidRDefault="00D37A0E" w:rsidP="003940B2">
      <w:pPr>
        <w:numPr>
          <w:ilvl w:val="0"/>
          <w:numId w:val="13"/>
        </w:numPr>
        <w:spacing w:after="0"/>
      </w:pPr>
      <w:r>
        <w:rPr>
          <w:lang w:eastAsia="en-US"/>
        </w:rPr>
        <w:t xml:space="preserve">The recommended approach is the </w:t>
      </w:r>
      <w:r w:rsidRPr="00A45F87">
        <w:rPr>
          <w:b/>
          <w:lang w:eastAsia="en-US"/>
        </w:rPr>
        <w:t xml:space="preserve">“query-by-example” </w:t>
      </w:r>
      <w:r>
        <w:rPr>
          <w:lang w:eastAsia="en-US"/>
        </w:rPr>
        <w:t xml:space="preserve">search method. </w:t>
      </w:r>
      <w:r w:rsidR="00417E28">
        <w:rPr>
          <w:lang w:eastAsia="en-US"/>
        </w:rPr>
        <w:t xml:space="preserve">The user </w:t>
      </w:r>
      <w:r w:rsidR="00D5232A">
        <w:rPr>
          <w:lang w:eastAsia="en-US"/>
        </w:rPr>
        <w:t>input</w:t>
      </w:r>
      <w:r w:rsidR="00417E28">
        <w:rPr>
          <w:lang w:eastAsia="en-US"/>
        </w:rPr>
        <w:t>s</w:t>
      </w:r>
      <w:r w:rsidR="00D5232A">
        <w:rPr>
          <w:lang w:eastAsia="en-US"/>
        </w:rPr>
        <w:t xml:space="preserve"> </w:t>
      </w:r>
      <w:r w:rsidR="00417E28">
        <w:rPr>
          <w:lang w:eastAsia="en-US"/>
        </w:rPr>
        <w:t xml:space="preserve">sample data </w:t>
      </w:r>
      <w:r w:rsidR="00D5232A">
        <w:rPr>
          <w:lang w:eastAsia="en-US"/>
        </w:rPr>
        <w:t xml:space="preserve">into </w:t>
      </w:r>
      <w:r w:rsidR="00F26004">
        <w:rPr>
          <w:lang w:eastAsia="en-US"/>
        </w:rPr>
        <w:t xml:space="preserve">the </w:t>
      </w:r>
      <w:r w:rsidR="00D5232A" w:rsidRPr="00D37A0E">
        <w:rPr>
          <w:lang w:eastAsia="en-US"/>
        </w:rPr>
        <w:t>QBE</w:t>
      </w:r>
      <w:r w:rsidR="00D5232A" w:rsidRPr="00A45F87">
        <w:rPr>
          <w:b/>
          <w:lang w:eastAsia="en-US"/>
        </w:rPr>
        <w:t xml:space="preserve"> </w:t>
      </w:r>
      <w:r w:rsidR="00902F61" w:rsidRPr="00EE6862">
        <w:rPr>
          <w:lang w:eastAsia="en-US"/>
        </w:rPr>
        <w:t>cells</w:t>
      </w:r>
      <w:r w:rsidR="00902F61">
        <w:rPr>
          <w:lang w:eastAsia="en-US"/>
        </w:rPr>
        <w:t xml:space="preserve"> directly above the </w:t>
      </w:r>
      <w:r w:rsidR="008D2934">
        <w:rPr>
          <w:lang w:eastAsia="en-US"/>
        </w:rPr>
        <w:t xml:space="preserve">search </w:t>
      </w:r>
      <w:r w:rsidR="00902F61">
        <w:rPr>
          <w:lang w:eastAsia="en-US"/>
        </w:rPr>
        <w:t>window’s results area</w:t>
      </w:r>
      <w:r w:rsidR="00A976E3">
        <w:rPr>
          <w:lang w:eastAsia="en-US"/>
        </w:rPr>
        <w:t xml:space="preserve">. </w:t>
      </w:r>
      <w:r w:rsidR="00D5232A">
        <w:rPr>
          <w:lang w:eastAsia="en-US"/>
        </w:rPr>
        <w:t xml:space="preserve"> </w:t>
      </w:r>
      <w:r w:rsidR="00417E28">
        <w:rPr>
          <w:lang w:eastAsia="en-US"/>
        </w:rPr>
        <w:t xml:space="preserve">When </w:t>
      </w:r>
      <w:r w:rsidR="00752C5F">
        <w:rPr>
          <w:lang w:eastAsia="en-US"/>
        </w:rPr>
        <w:t xml:space="preserve">you </w:t>
      </w:r>
      <w:r w:rsidR="00417E28">
        <w:rPr>
          <w:lang w:eastAsia="en-US"/>
        </w:rPr>
        <w:t xml:space="preserve">click the </w:t>
      </w:r>
      <w:r w:rsidR="00417E28" w:rsidRPr="00417E28">
        <w:rPr>
          <w:b/>
          <w:lang w:eastAsia="en-US"/>
        </w:rPr>
        <w:t>Add To Query</w:t>
      </w:r>
      <w:r w:rsidR="00417E28">
        <w:rPr>
          <w:lang w:eastAsia="en-US"/>
        </w:rPr>
        <w:t xml:space="preserve"> button, a statement is generated in the text box.</w:t>
      </w:r>
      <w:r>
        <w:rPr>
          <w:lang w:eastAsia="en-US"/>
        </w:rPr>
        <w:t xml:space="preserve"> The found records will be listed in the results grid.</w:t>
      </w:r>
      <w:r w:rsidR="005653E0">
        <w:rPr>
          <w:lang w:eastAsia="en-US"/>
        </w:rPr>
        <w:br/>
      </w:r>
      <w:r w:rsidR="00276B0C">
        <w:rPr>
          <w:noProof/>
          <w:lang w:eastAsia="en-US"/>
        </w:rPr>
        <w:drawing>
          <wp:inline distT="0" distB="0" distL="0" distR="0" wp14:anchorId="5884CEE5" wp14:editId="7A020A35">
            <wp:extent cx="4533900" cy="4057650"/>
            <wp:effectExtent l="1905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5" cstate="print"/>
                    <a:srcRect/>
                    <a:stretch>
                      <a:fillRect/>
                    </a:stretch>
                  </pic:blipFill>
                  <pic:spPr bwMode="auto">
                    <a:xfrm>
                      <a:off x="0" y="0"/>
                      <a:ext cx="4533900" cy="4057650"/>
                    </a:xfrm>
                    <a:prstGeom prst="rect">
                      <a:avLst/>
                    </a:prstGeom>
                    <a:noFill/>
                    <a:ln w="9525">
                      <a:noFill/>
                      <a:miter lim="800000"/>
                      <a:headEnd/>
                      <a:tailEnd/>
                    </a:ln>
                  </pic:spPr>
                </pic:pic>
              </a:graphicData>
            </a:graphic>
          </wp:inline>
        </w:drawing>
      </w:r>
    </w:p>
    <w:p w14:paraId="429171A7" w14:textId="77777777" w:rsidR="003854D2" w:rsidRDefault="003854D2" w:rsidP="003854D2"/>
    <w:p w14:paraId="60C1E9E9" w14:textId="77777777" w:rsidR="005653E0" w:rsidRDefault="005653E0" w:rsidP="005653E0">
      <w:pPr>
        <w:spacing w:after="0"/>
      </w:pPr>
    </w:p>
    <w:tbl>
      <w:tblPr>
        <w:tblW w:w="9648" w:type="dxa"/>
        <w:tblLayout w:type="fixed"/>
        <w:tblLook w:val="04A0" w:firstRow="1" w:lastRow="0" w:firstColumn="1" w:lastColumn="0" w:noHBand="0" w:noVBand="1"/>
      </w:tblPr>
      <w:tblGrid>
        <w:gridCol w:w="815"/>
        <w:gridCol w:w="8833"/>
      </w:tblGrid>
      <w:tr w:rsidR="00471143" w:rsidRPr="00597272" w14:paraId="084E221F" w14:textId="77777777" w:rsidTr="009501A7">
        <w:tc>
          <w:tcPr>
            <w:tcW w:w="815" w:type="dxa"/>
          </w:tcPr>
          <w:p w14:paraId="0A376C1C" w14:textId="77777777" w:rsidR="00471143" w:rsidRPr="00597272" w:rsidRDefault="00276B0C" w:rsidP="00F51319">
            <w:pPr>
              <w:pStyle w:val="NormalInTble"/>
              <w:jc w:val="right"/>
              <w:rPr>
                <w:b/>
              </w:rPr>
            </w:pPr>
            <w:r>
              <w:rPr>
                <w:b/>
                <w:noProof/>
              </w:rPr>
              <w:drawing>
                <wp:inline distT="0" distB="0" distL="0" distR="0" wp14:anchorId="3B4E81B3" wp14:editId="4DD27FFA">
                  <wp:extent cx="361950" cy="447675"/>
                  <wp:effectExtent l="19050" t="0" r="0" b="0"/>
                  <wp:docPr id="18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3" w:type="dxa"/>
          </w:tcPr>
          <w:p w14:paraId="0B3B2732" w14:textId="77777777" w:rsidR="006B3297" w:rsidRDefault="00A45F87" w:rsidP="006B3297">
            <w:r>
              <w:t>U</w:t>
            </w:r>
            <w:r w:rsidR="00471143">
              <w:t xml:space="preserve">se QBE as much as possible. </w:t>
            </w:r>
            <w:r w:rsidR="006B3297">
              <w:t xml:space="preserve">After the </w:t>
            </w:r>
            <w:r w:rsidR="00471143">
              <w:t xml:space="preserve">QBE criteria </w:t>
            </w:r>
            <w:r w:rsidR="006B3297">
              <w:t xml:space="preserve">is entered, you can click either the </w:t>
            </w:r>
            <w:r w:rsidR="00471143" w:rsidRPr="009447FF">
              <w:rPr>
                <w:b/>
              </w:rPr>
              <w:t>Add to Query</w:t>
            </w:r>
            <w:r w:rsidR="006B3297">
              <w:rPr>
                <w:b/>
              </w:rPr>
              <w:t xml:space="preserve"> </w:t>
            </w:r>
            <w:r w:rsidR="006B3297" w:rsidRPr="006B3297">
              <w:t>or the</w:t>
            </w:r>
            <w:r w:rsidR="006B3297">
              <w:rPr>
                <w:b/>
              </w:rPr>
              <w:t xml:space="preserve"> </w:t>
            </w:r>
            <w:r w:rsidR="006B3297" w:rsidRPr="009447FF">
              <w:rPr>
                <w:b/>
              </w:rPr>
              <w:t>Search Now!</w:t>
            </w:r>
            <w:r w:rsidR="006B3297">
              <w:t xml:space="preserve"> </w:t>
            </w:r>
            <w:r w:rsidR="00471143">
              <w:t>button</w:t>
            </w:r>
            <w:r w:rsidR="006B3297">
              <w:t xml:space="preserve">s.  We recommend clicking </w:t>
            </w:r>
            <w:r w:rsidR="006B3297" w:rsidRPr="009447FF">
              <w:rPr>
                <w:b/>
              </w:rPr>
              <w:t>Add to Query</w:t>
            </w:r>
            <w:r w:rsidR="006B3297" w:rsidRPr="006B3297">
              <w:t>, because you can then review the search criteria</w:t>
            </w:r>
            <w:r w:rsidR="006B3297">
              <w:t xml:space="preserve"> (or edit the criteria if necessary).</w:t>
            </w:r>
          </w:p>
          <w:p w14:paraId="775B6567" w14:textId="77777777" w:rsidR="009501A7" w:rsidRPr="009E61E8" w:rsidRDefault="00E715B6" w:rsidP="006B3297">
            <w:r w:rsidRPr="00E715B6">
              <w:t xml:space="preserve">In the background, the GRIN-Global search engine software differentiates QBE searches from the free form text searches by looking for the pattern </w:t>
            </w:r>
            <w:r w:rsidRPr="00EE6862">
              <w:rPr>
                <w:b/>
              </w:rPr>
              <w:t>@table.field</w:t>
            </w:r>
            <w:r w:rsidRPr="00E715B6">
              <w:t xml:space="preserve"> -- if the search string doesn’t match that pattern, it isn’t a formatted QBE criteria – in that case, the search string is treated as a text search.</w:t>
            </w:r>
            <w:r w:rsidR="006B3297">
              <w:t xml:space="preserve"> (Users often ask if this @search parameter is “SQL” – it isn’t (not exactly).)</w:t>
            </w:r>
          </w:p>
        </w:tc>
      </w:tr>
    </w:tbl>
    <w:p w14:paraId="387FC2EC" w14:textId="77777777" w:rsidR="00A715BB" w:rsidRDefault="00A715BB" w:rsidP="003854D2">
      <w:pPr>
        <w:pStyle w:val="Heading4"/>
        <w:rPr>
          <w:lang w:eastAsia="en-US"/>
        </w:rPr>
      </w:pPr>
      <w:bookmarkStart w:id="201" w:name="qbe"/>
      <w:bookmarkStart w:id="202" w:name="_Toc215569030"/>
      <w:bookmarkStart w:id="203" w:name="_Toc253149133"/>
      <w:bookmarkEnd w:id="201"/>
      <w:r>
        <w:rPr>
          <w:lang w:eastAsia="en-US"/>
        </w:rPr>
        <w:lastRenderedPageBreak/>
        <w:t>Search Tool: Query By Example (“QBE Searches”)</w:t>
      </w:r>
      <w:bookmarkEnd w:id="202"/>
      <w:r>
        <w:rPr>
          <w:lang w:eastAsia="en-US"/>
        </w:rPr>
        <w:t xml:space="preserve"> </w:t>
      </w:r>
    </w:p>
    <w:p w14:paraId="1865B266" w14:textId="77777777" w:rsidR="00095181" w:rsidRDefault="003854D2" w:rsidP="003854D2">
      <w:pPr>
        <w:pStyle w:val="Heading5"/>
        <w:rPr>
          <w:lang w:eastAsia="en-US"/>
        </w:rPr>
      </w:pPr>
      <w:bookmarkStart w:id="204" w:name="_Toc253149134"/>
      <w:bookmarkStart w:id="205" w:name="_Toc215569031"/>
      <w:bookmarkEnd w:id="203"/>
      <w:r>
        <w:rPr>
          <w:lang w:eastAsia="en-US"/>
        </w:rPr>
        <w:t xml:space="preserve">Starting a QBE </w:t>
      </w:r>
      <w:r w:rsidR="00095181">
        <w:rPr>
          <w:lang w:eastAsia="en-US"/>
        </w:rPr>
        <w:t>Search</w:t>
      </w:r>
      <w:bookmarkEnd w:id="204"/>
      <w:bookmarkEnd w:id="205"/>
    </w:p>
    <w:p w14:paraId="1079C4A8" w14:textId="77777777" w:rsidR="003779A0" w:rsidRDefault="00095181" w:rsidP="00095181">
      <w:pPr>
        <w:pStyle w:val="Normalnumbered"/>
      </w:pPr>
      <w:r>
        <w:rPr>
          <w:lang w:eastAsia="en-US"/>
        </w:rPr>
        <w:t>1.</w:t>
      </w:r>
      <w:r>
        <w:rPr>
          <w:lang w:eastAsia="en-US"/>
        </w:rPr>
        <w:tab/>
        <w:t xml:space="preserve">Click the </w:t>
      </w:r>
      <w:r w:rsidRPr="00095181">
        <w:rPr>
          <w:b/>
          <w:lang w:eastAsia="en-US"/>
        </w:rPr>
        <w:t>Search</w:t>
      </w:r>
      <w:r>
        <w:rPr>
          <w:lang w:eastAsia="en-US"/>
        </w:rPr>
        <w:t xml:space="preserve"> button</w:t>
      </w:r>
      <w:r w:rsidR="003854D2">
        <w:rPr>
          <w:lang w:eastAsia="en-US"/>
        </w:rPr>
        <w:t xml:space="preserve"> (from within the </w:t>
      </w:r>
      <w:r w:rsidR="003854D2">
        <w:t>Curator Tool)</w:t>
      </w:r>
      <w:r>
        <w:rPr>
          <w:lang w:eastAsia="en-US"/>
        </w:rPr>
        <w:t>.</w:t>
      </w:r>
      <w:r>
        <w:rPr>
          <w:lang w:eastAsia="en-US"/>
        </w:rPr>
        <w:br/>
      </w:r>
      <w:r w:rsidR="00E841C3">
        <w:rPr>
          <w:noProof/>
          <w:lang w:eastAsia="en-US"/>
        </w:rPr>
        <w:drawing>
          <wp:inline distT="0" distB="0" distL="0" distR="0" wp14:anchorId="1F846C65" wp14:editId="363F189D">
            <wp:extent cx="5268567" cy="1304064"/>
            <wp:effectExtent l="19050" t="0" r="8283" b="0"/>
            <wp:docPr id="170" name="Picture 9" descr="C:\Users\MartyR\AppData\Local\Temp\SNAGHTML54d2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yR\AppData\Local\Temp\SNAGHTML54d22c.PNG"/>
                    <pic:cNvPicPr>
                      <a:picLocks noChangeAspect="1" noChangeArrowheads="1"/>
                    </pic:cNvPicPr>
                  </pic:nvPicPr>
                  <pic:blipFill>
                    <a:blip r:embed="rId176" cstate="print"/>
                    <a:srcRect/>
                    <a:stretch>
                      <a:fillRect/>
                    </a:stretch>
                  </pic:blipFill>
                  <pic:spPr bwMode="auto">
                    <a:xfrm>
                      <a:off x="0" y="0"/>
                      <a:ext cx="5269122" cy="1304201"/>
                    </a:xfrm>
                    <a:prstGeom prst="rect">
                      <a:avLst/>
                    </a:prstGeom>
                    <a:noFill/>
                    <a:ln w="9525">
                      <a:noFill/>
                      <a:miter lim="800000"/>
                      <a:headEnd/>
                      <a:tailEnd/>
                    </a:ln>
                  </pic:spPr>
                </pic:pic>
              </a:graphicData>
            </a:graphic>
          </wp:inline>
        </w:drawing>
      </w:r>
    </w:p>
    <w:tbl>
      <w:tblPr>
        <w:tblW w:w="9648" w:type="dxa"/>
        <w:tblLayout w:type="fixed"/>
        <w:tblLook w:val="04A0" w:firstRow="1" w:lastRow="0" w:firstColumn="1" w:lastColumn="0" w:noHBand="0" w:noVBand="1"/>
      </w:tblPr>
      <w:tblGrid>
        <w:gridCol w:w="815"/>
        <w:gridCol w:w="8833"/>
      </w:tblGrid>
      <w:tr w:rsidR="003272F5" w:rsidRPr="00597272" w14:paraId="0295ADC6" w14:textId="77777777" w:rsidTr="00BE1DBC">
        <w:tc>
          <w:tcPr>
            <w:tcW w:w="815" w:type="dxa"/>
          </w:tcPr>
          <w:p w14:paraId="2A7A0D17" w14:textId="77777777" w:rsidR="003272F5" w:rsidRPr="005F2D40" w:rsidRDefault="003272F5" w:rsidP="00BE1DBC">
            <w:pPr>
              <w:pStyle w:val="NormalInTble"/>
              <w:jc w:val="right"/>
              <w:rPr>
                <w:b/>
                <w:noProof/>
              </w:rPr>
            </w:pPr>
          </w:p>
        </w:tc>
        <w:tc>
          <w:tcPr>
            <w:tcW w:w="8833" w:type="dxa"/>
          </w:tcPr>
          <w:p w14:paraId="2754FDB4" w14:textId="77777777" w:rsidR="003272F5" w:rsidRDefault="003272F5" w:rsidP="00BE1DBC">
            <w:pPr>
              <w:rPr>
                <w:lang w:eastAsia="en-US"/>
              </w:rPr>
            </w:pPr>
          </w:p>
        </w:tc>
      </w:tr>
    </w:tbl>
    <w:p w14:paraId="43382E11" w14:textId="77777777" w:rsidR="006D6C51" w:rsidRDefault="00095181" w:rsidP="00A26851">
      <w:pPr>
        <w:pStyle w:val="Normalnumbered"/>
        <w:rPr>
          <w:lang w:eastAsia="en-US"/>
        </w:rPr>
      </w:pPr>
      <w:r>
        <w:rPr>
          <w:lang w:eastAsia="en-US"/>
        </w:rPr>
        <w:t>2.</w:t>
      </w:r>
      <w:r>
        <w:rPr>
          <w:lang w:eastAsia="en-US"/>
        </w:rPr>
        <w:tab/>
      </w:r>
      <w:r w:rsidR="003779A0">
        <w:rPr>
          <w:lang w:eastAsia="en-US"/>
        </w:rPr>
        <w:t>A separate Search window display</w:t>
      </w:r>
      <w:r w:rsidR="00902F61">
        <w:rPr>
          <w:lang w:eastAsia="en-US"/>
        </w:rPr>
        <w:t>s</w:t>
      </w:r>
      <w:r w:rsidR="003779A0">
        <w:rPr>
          <w:lang w:eastAsia="en-US"/>
        </w:rPr>
        <w:t xml:space="preserve">. </w:t>
      </w:r>
      <w:r w:rsidR="00902F61">
        <w:rPr>
          <w:lang w:eastAsia="en-US"/>
        </w:rPr>
        <w:t xml:space="preserve"> </w:t>
      </w:r>
    </w:p>
    <w:tbl>
      <w:tblPr>
        <w:tblW w:w="9648" w:type="dxa"/>
        <w:tblLayout w:type="fixed"/>
        <w:tblLook w:val="04A0" w:firstRow="1" w:lastRow="0" w:firstColumn="1" w:lastColumn="0" w:noHBand="0" w:noVBand="1"/>
      </w:tblPr>
      <w:tblGrid>
        <w:gridCol w:w="815"/>
        <w:gridCol w:w="8833"/>
      </w:tblGrid>
      <w:tr w:rsidR="006D6C51" w:rsidRPr="00597272" w14:paraId="2C5ED1F3" w14:textId="77777777" w:rsidTr="008E45E2">
        <w:tc>
          <w:tcPr>
            <w:tcW w:w="815" w:type="dxa"/>
          </w:tcPr>
          <w:p w14:paraId="5D4C114D" w14:textId="77777777" w:rsidR="006D6C51" w:rsidRPr="00597272" w:rsidRDefault="00276B0C" w:rsidP="008E45E2">
            <w:pPr>
              <w:pStyle w:val="NormalInTble"/>
              <w:jc w:val="right"/>
              <w:rPr>
                <w:b/>
              </w:rPr>
            </w:pPr>
            <w:r>
              <w:rPr>
                <w:b/>
                <w:noProof/>
              </w:rPr>
              <w:drawing>
                <wp:inline distT="0" distB="0" distL="0" distR="0" wp14:anchorId="2DA0022C" wp14:editId="6E80223B">
                  <wp:extent cx="361950" cy="447675"/>
                  <wp:effectExtent l="19050" t="0" r="0" b="0"/>
                  <wp:docPr id="190"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3" w:type="dxa"/>
          </w:tcPr>
          <w:p w14:paraId="4A40A09F" w14:textId="77777777" w:rsidR="006D6C51" w:rsidRPr="009E61E8" w:rsidRDefault="006D6C51" w:rsidP="008E45E2">
            <w:r>
              <w:rPr>
                <w:lang w:eastAsia="en-US"/>
              </w:rPr>
              <w:t>Before invoking the search steps below, i</w:t>
            </w:r>
            <w:r w:rsidRPr="00DF4C79">
              <w:rPr>
                <w:lang w:eastAsia="en-US"/>
              </w:rPr>
              <w:t xml:space="preserve">ncrease or decrease the </w:t>
            </w:r>
            <w:r w:rsidRPr="00DF4C79">
              <w:rPr>
                <w:b/>
                <w:lang w:eastAsia="en-US"/>
              </w:rPr>
              <w:t>Limit</w:t>
            </w:r>
            <w:r w:rsidRPr="00DF4C79">
              <w:rPr>
                <w:lang w:eastAsia="en-US"/>
              </w:rPr>
              <w:t xml:space="preserve"> as needed.</w:t>
            </w:r>
            <w:r>
              <w:t xml:space="preserve"> </w:t>
            </w:r>
          </w:p>
        </w:tc>
      </w:tr>
    </w:tbl>
    <w:p w14:paraId="4CA9171E" w14:textId="77777777" w:rsidR="00902F61" w:rsidRDefault="00A26851" w:rsidP="006D6C51">
      <w:pPr>
        <w:pStyle w:val="Normalnumbered"/>
        <w:ind w:left="360" w:firstLine="0"/>
        <w:rPr>
          <w:lang w:eastAsia="en-US"/>
        </w:rPr>
      </w:pPr>
      <w:r>
        <w:rPr>
          <w:lang w:eastAsia="en-US"/>
        </w:rPr>
        <w:t xml:space="preserve">(1) </w:t>
      </w:r>
      <w:r w:rsidR="00095181">
        <w:rPr>
          <w:lang w:eastAsia="en-US"/>
        </w:rPr>
        <w:t xml:space="preserve">Input search criteria in </w:t>
      </w:r>
      <w:r w:rsidR="00D5232A">
        <w:rPr>
          <w:lang w:eastAsia="en-US"/>
        </w:rPr>
        <w:t>the “query-by-example” (QBE) cells</w:t>
      </w:r>
      <w:r w:rsidR="00095181">
        <w:rPr>
          <w:lang w:eastAsia="en-US"/>
        </w:rPr>
        <w:t xml:space="preserve">; </w:t>
      </w:r>
      <w:r>
        <w:rPr>
          <w:lang w:eastAsia="en-US"/>
        </w:rPr>
        <w:t xml:space="preserve">(2) </w:t>
      </w:r>
      <w:r w:rsidR="00095181">
        <w:rPr>
          <w:lang w:eastAsia="en-US"/>
        </w:rPr>
        <w:t xml:space="preserve">click the </w:t>
      </w:r>
      <w:r w:rsidRPr="00A26851">
        <w:rPr>
          <w:b/>
          <w:lang w:eastAsia="en-US"/>
        </w:rPr>
        <w:t>Add To Query</w:t>
      </w:r>
      <w:r>
        <w:rPr>
          <w:lang w:eastAsia="en-US"/>
        </w:rPr>
        <w:t xml:space="preserve"> button; (3) click the </w:t>
      </w:r>
      <w:r w:rsidR="00095181" w:rsidRPr="00095181">
        <w:rPr>
          <w:b/>
          <w:lang w:eastAsia="en-US"/>
        </w:rPr>
        <w:t>Search</w:t>
      </w:r>
      <w:r w:rsidR="000D29BB">
        <w:rPr>
          <w:b/>
          <w:lang w:eastAsia="en-US"/>
        </w:rPr>
        <w:t xml:space="preserve"> Now!</w:t>
      </w:r>
      <w:r w:rsidR="00095181">
        <w:rPr>
          <w:lang w:eastAsia="en-US"/>
        </w:rPr>
        <w:t xml:space="preserve"> button</w:t>
      </w:r>
      <w:r>
        <w:rPr>
          <w:lang w:eastAsia="en-US"/>
        </w:rPr>
        <w:t>; (4) click OK</w:t>
      </w:r>
      <w:r w:rsidR="00095181">
        <w:rPr>
          <w:lang w:eastAsia="en-US"/>
        </w:rPr>
        <w:t>.</w:t>
      </w:r>
      <w:r w:rsidR="00902F61">
        <w:rPr>
          <w:lang w:eastAsia="en-US"/>
        </w:rPr>
        <w:t xml:space="preserve">  </w:t>
      </w:r>
      <w:r w:rsidR="00902F61">
        <w:rPr>
          <w:lang w:eastAsia="en-US"/>
        </w:rPr>
        <w:br/>
      </w:r>
      <w:r w:rsidR="00276B0C">
        <w:rPr>
          <w:noProof/>
          <w:lang w:eastAsia="en-US"/>
        </w:rPr>
        <w:drawing>
          <wp:inline distT="0" distB="0" distL="0" distR="0" wp14:anchorId="44AE1FE1" wp14:editId="6709CAAF">
            <wp:extent cx="3878779" cy="3026300"/>
            <wp:effectExtent l="19050" t="19050" r="26471" b="2170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7" cstate="print"/>
                    <a:srcRect/>
                    <a:stretch>
                      <a:fillRect/>
                    </a:stretch>
                  </pic:blipFill>
                  <pic:spPr bwMode="auto">
                    <a:xfrm>
                      <a:off x="0" y="0"/>
                      <a:ext cx="3881061" cy="3028080"/>
                    </a:xfrm>
                    <a:prstGeom prst="rect">
                      <a:avLst/>
                    </a:prstGeom>
                    <a:noFill/>
                    <a:ln w="6350" cmpd="sng">
                      <a:solidFill>
                        <a:srgbClr val="8DB3E2"/>
                      </a:solidFill>
                      <a:miter lim="800000"/>
                      <a:headEnd/>
                      <a:tailEnd/>
                    </a:ln>
                    <a:effectLst/>
                  </pic:spPr>
                </pic:pic>
              </a:graphicData>
            </a:graphic>
          </wp:inline>
        </w:drawing>
      </w:r>
      <w:r>
        <w:rPr>
          <w:lang w:eastAsia="en-US"/>
        </w:rPr>
        <w:br/>
        <w:t xml:space="preserve">If the database contains records that match your criteria, the text box will be filled with the relevant code generated by your search criteria.  (Shown above in yellow highlighting.) </w:t>
      </w:r>
      <w:r>
        <w:rPr>
          <w:lang w:eastAsia="en-US"/>
        </w:rPr>
        <w:br/>
      </w:r>
    </w:p>
    <w:p w14:paraId="0DE8AA73" w14:textId="77777777" w:rsidR="000D29BB" w:rsidRDefault="000D29BB">
      <w:pPr>
        <w:spacing w:after="0"/>
        <w:rPr>
          <w:lang w:eastAsia="en-US"/>
        </w:rPr>
      </w:pPr>
      <w:r>
        <w:rPr>
          <w:lang w:eastAsia="en-US"/>
        </w:rPr>
        <w:t>In th</w:t>
      </w:r>
      <w:r w:rsidR="00B11B75">
        <w:rPr>
          <w:lang w:eastAsia="en-US"/>
        </w:rPr>
        <w:t>e following</w:t>
      </w:r>
      <w:r>
        <w:rPr>
          <w:lang w:eastAsia="en-US"/>
        </w:rPr>
        <w:t xml:space="preserve"> example, the user </w:t>
      </w:r>
      <w:r w:rsidR="00902F61">
        <w:rPr>
          <w:lang w:eastAsia="en-US"/>
        </w:rPr>
        <w:t xml:space="preserve">had </w:t>
      </w:r>
      <w:r>
        <w:rPr>
          <w:lang w:eastAsia="en-US"/>
        </w:rPr>
        <w:t xml:space="preserve">entered </w:t>
      </w:r>
      <w:r w:rsidR="002372A6">
        <w:rPr>
          <w:b/>
          <w:lang w:eastAsia="en-US"/>
        </w:rPr>
        <w:t>Allium</w:t>
      </w:r>
      <w:r w:rsidR="00DC3FE3">
        <w:rPr>
          <w:b/>
          <w:lang w:eastAsia="en-US"/>
        </w:rPr>
        <w:t>%</w:t>
      </w:r>
      <w:r w:rsidR="00902F61">
        <w:rPr>
          <w:lang w:eastAsia="en-US"/>
        </w:rPr>
        <w:t xml:space="preserve"> in the Taxon QBE cell</w:t>
      </w:r>
      <w:r w:rsidR="002372A6">
        <w:rPr>
          <w:lang w:eastAsia="en-US"/>
        </w:rPr>
        <w:t>.  T</w:t>
      </w:r>
      <w:r w:rsidR="009447FF">
        <w:rPr>
          <w:lang w:eastAsia="en-US"/>
        </w:rPr>
        <w:t xml:space="preserve">he </w:t>
      </w:r>
      <w:r w:rsidR="00DC3FE3">
        <w:rPr>
          <w:lang w:eastAsia="en-US"/>
        </w:rPr>
        <w:t xml:space="preserve">percent symbol (%) and the </w:t>
      </w:r>
      <w:r w:rsidR="009447FF">
        <w:rPr>
          <w:lang w:eastAsia="en-US"/>
        </w:rPr>
        <w:t xml:space="preserve">asterisk (*) </w:t>
      </w:r>
      <w:r w:rsidR="00DC3FE3">
        <w:rPr>
          <w:lang w:eastAsia="en-US"/>
        </w:rPr>
        <w:t xml:space="preserve">are </w:t>
      </w:r>
      <w:r w:rsidR="009447FF">
        <w:rPr>
          <w:lang w:eastAsia="en-US"/>
        </w:rPr>
        <w:t>wild card character</w:t>
      </w:r>
      <w:r w:rsidR="00DC3FE3">
        <w:rPr>
          <w:lang w:eastAsia="en-US"/>
        </w:rPr>
        <w:t>s</w:t>
      </w:r>
      <w:r w:rsidR="009447FF">
        <w:rPr>
          <w:lang w:eastAsia="en-US"/>
        </w:rPr>
        <w:t xml:space="preserve"> indicating any character</w:t>
      </w:r>
      <w:r w:rsidR="002372A6">
        <w:rPr>
          <w:lang w:eastAsia="en-US"/>
        </w:rPr>
        <w:t>.</w:t>
      </w:r>
      <w:r>
        <w:rPr>
          <w:lang w:eastAsia="en-US"/>
        </w:rPr>
        <w:t xml:space="preserve"> </w:t>
      </w:r>
      <w:r w:rsidR="00B136CE">
        <w:rPr>
          <w:lang w:eastAsia="en-US"/>
        </w:rPr>
        <w:t xml:space="preserve"> </w:t>
      </w:r>
      <w:r w:rsidR="002372A6">
        <w:rPr>
          <w:lang w:eastAsia="en-US"/>
        </w:rPr>
        <w:t>44</w:t>
      </w:r>
      <w:r w:rsidR="00DC3FE3">
        <w:rPr>
          <w:lang w:eastAsia="en-US"/>
        </w:rPr>
        <w:t>46</w:t>
      </w:r>
      <w:r>
        <w:rPr>
          <w:lang w:eastAsia="en-US"/>
        </w:rPr>
        <w:t xml:space="preserve"> records were </w:t>
      </w:r>
      <w:r w:rsidR="00696719">
        <w:rPr>
          <w:lang w:eastAsia="en-US"/>
        </w:rPr>
        <w:t>returned</w:t>
      </w:r>
      <w:r w:rsidR="009447FF">
        <w:rPr>
          <w:lang w:eastAsia="en-US"/>
        </w:rPr>
        <w:t xml:space="preserve">, all </w:t>
      </w:r>
      <w:r w:rsidR="009447FF">
        <w:rPr>
          <w:lang w:eastAsia="en-US"/>
        </w:rPr>
        <w:lastRenderedPageBreak/>
        <w:t xml:space="preserve">having the genus </w:t>
      </w:r>
      <w:r w:rsidR="002372A6">
        <w:rPr>
          <w:b/>
          <w:lang w:eastAsia="en-US"/>
        </w:rPr>
        <w:t>Allium</w:t>
      </w:r>
      <w:r w:rsidR="009447FF">
        <w:rPr>
          <w:lang w:eastAsia="en-US"/>
        </w:rPr>
        <w:t xml:space="preserve"> as the </w:t>
      </w:r>
      <w:r w:rsidR="00696719">
        <w:rPr>
          <w:lang w:eastAsia="en-US"/>
        </w:rPr>
        <w:t>genus</w:t>
      </w:r>
      <w:r w:rsidR="009447FF">
        <w:rPr>
          <w:lang w:eastAsia="en-US"/>
        </w:rPr>
        <w:t xml:space="preserve"> </w:t>
      </w:r>
      <w:r w:rsidR="00696719">
        <w:rPr>
          <w:lang w:eastAsia="en-US"/>
        </w:rPr>
        <w:t>component</w:t>
      </w:r>
      <w:r w:rsidR="009447FF">
        <w:rPr>
          <w:lang w:eastAsia="en-US"/>
        </w:rPr>
        <w:t xml:space="preserve"> of their taxonomic name</w:t>
      </w:r>
      <w:r>
        <w:rPr>
          <w:lang w:eastAsia="en-US"/>
        </w:rPr>
        <w:t>:</w:t>
      </w:r>
      <w:bookmarkStart w:id="206" w:name="prunus_persica_google"/>
      <w:bookmarkEnd w:id="206"/>
      <w:r>
        <w:rPr>
          <w:lang w:eastAsia="en-US"/>
        </w:rPr>
        <w:br/>
      </w:r>
      <w:r w:rsidR="00276B0C">
        <w:rPr>
          <w:noProof/>
          <w:lang w:eastAsia="en-US"/>
        </w:rPr>
        <w:drawing>
          <wp:inline distT="0" distB="0" distL="0" distR="0" wp14:anchorId="7DB19481" wp14:editId="209B1F83">
            <wp:extent cx="3981450" cy="3448050"/>
            <wp:effectExtent l="1905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8" cstate="print"/>
                    <a:srcRect/>
                    <a:stretch>
                      <a:fillRect/>
                    </a:stretch>
                  </pic:blipFill>
                  <pic:spPr bwMode="auto">
                    <a:xfrm>
                      <a:off x="0" y="0"/>
                      <a:ext cx="3981450" cy="3448050"/>
                    </a:xfrm>
                    <a:prstGeom prst="rect">
                      <a:avLst/>
                    </a:prstGeom>
                    <a:noFill/>
                    <a:ln w="9525">
                      <a:noFill/>
                      <a:miter lim="800000"/>
                      <a:headEnd/>
                      <a:tailEnd/>
                    </a:ln>
                  </pic:spPr>
                </pic:pic>
              </a:graphicData>
            </a:graphic>
          </wp:inline>
        </w:drawing>
      </w:r>
    </w:p>
    <w:p w14:paraId="31DFBB5F" w14:textId="77777777" w:rsidR="00A96AF9" w:rsidRDefault="00A96AF9">
      <w:pPr>
        <w:spacing w:after="0"/>
        <w:rPr>
          <w:lang w:eastAsia="en-US"/>
        </w:rPr>
      </w:pPr>
    </w:p>
    <w:p w14:paraId="6F23EAD3" w14:textId="77777777" w:rsidR="00A96AF9" w:rsidRDefault="00A96AF9" w:rsidP="00A96AF9">
      <w:pPr>
        <w:pStyle w:val="Heading5"/>
        <w:rPr>
          <w:lang w:eastAsia="en-US"/>
        </w:rPr>
      </w:pPr>
      <w:bookmarkStart w:id="207" w:name="_Toc215569032"/>
      <w:r>
        <w:rPr>
          <w:lang w:eastAsia="en-US"/>
        </w:rPr>
        <w:t>Adding Tabs in the Search Tool</w:t>
      </w:r>
      <w:bookmarkEnd w:id="207"/>
    </w:p>
    <w:p w14:paraId="4FF48D26" w14:textId="77777777" w:rsidR="00A96AF9" w:rsidRDefault="00A96AF9" w:rsidP="00A96AF9">
      <w:pPr>
        <w:rPr>
          <w:lang w:eastAsia="en-US"/>
        </w:rPr>
      </w:pPr>
      <w:r>
        <w:rPr>
          <w:lang w:eastAsia="en-US"/>
        </w:rPr>
        <w:t>Each tab in the Search Tool is a dataview tab. To display additional tabs, either right-click on an existing tab, or click on the</w:t>
      </w:r>
      <w:r w:rsidR="0011052C">
        <w:rPr>
          <w:lang w:eastAsia="en-US"/>
        </w:rPr>
        <w:t xml:space="preserve"> </w:t>
      </w:r>
      <w:r w:rsidR="0011052C" w:rsidRPr="0011052C">
        <w:rPr>
          <w:b/>
          <w:lang w:eastAsia="en-US"/>
        </w:rPr>
        <w:t>New Tab</w:t>
      </w:r>
      <w:r w:rsidR="0011052C">
        <w:rPr>
          <w:lang w:eastAsia="en-US"/>
        </w:rPr>
        <w:t xml:space="preserve"> icon (at the right of the existing tabs).</w:t>
      </w:r>
      <w:r>
        <w:rPr>
          <w:lang w:eastAsia="en-US"/>
        </w:rPr>
        <w:t xml:space="preserve"> </w:t>
      </w:r>
      <w:r>
        <w:rPr>
          <w:lang w:eastAsia="en-US"/>
        </w:rPr>
        <w:br/>
      </w:r>
      <w:r w:rsidR="00276B0C">
        <w:rPr>
          <w:noProof/>
          <w:lang w:eastAsia="en-US"/>
        </w:rPr>
        <w:drawing>
          <wp:inline distT="0" distB="0" distL="0" distR="0" wp14:anchorId="7A14A7CC" wp14:editId="05763AB1">
            <wp:extent cx="3591890" cy="2729132"/>
            <wp:effectExtent l="19050" t="0" r="8560" b="0"/>
            <wp:docPr id="193" name="Picture 193" descr="SNAGHTMLa06e0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NAGHTMLa06e0ee0"/>
                    <pic:cNvPicPr>
                      <a:picLocks noChangeAspect="1" noChangeArrowheads="1"/>
                    </pic:cNvPicPr>
                  </pic:nvPicPr>
                  <pic:blipFill>
                    <a:blip r:embed="rId179" cstate="print"/>
                    <a:srcRect/>
                    <a:stretch>
                      <a:fillRect/>
                    </a:stretch>
                  </pic:blipFill>
                  <pic:spPr bwMode="auto">
                    <a:xfrm>
                      <a:off x="0" y="0"/>
                      <a:ext cx="3590109" cy="2727779"/>
                    </a:xfrm>
                    <a:prstGeom prst="rect">
                      <a:avLst/>
                    </a:prstGeom>
                    <a:noFill/>
                    <a:ln w="9525">
                      <a:noFill/>
                      <a:miter lim="800000"/>
                      <a:headEnd/>
                      <a:tailEnd/>
                    </a:ln>
                  </pic:spPr>
                </pic:pic>
              </a:graphicData>
            </a:graphic>
          </wp:inline>
        </w:drawing>
      </w:r>
      <w:r>
        <w:rPr>
          <w:lang w:eastAsia="en-US"/>
        </w:rPr>
        <w:t xml:space="preserve"> </w:t>
      </w:r>
    </w:p>
    <w:p w14:paraId="73D7C53E" w14:textId="77777777" w:rsidR="0011052C" w:rsidRDefault="0011052C" w:rsidP="003854D2">
      <w:pPr>
        <w:pStyle w:val="Heading5"/>
        <w:rPr>
          <w:lang w:eastAsia="en-US"/>
        </w:rPr>
      </w:pPr>
      <w:bookmarkStart w:id="208" w:name="_Toc215569033"/>
      <w:r>
        <w:rPr>
          <w:lang w:eastAsia="en-US"/>
        </w:rPr>
        <w:t xml:space="preserve">Deleting </w:t>
      </w:r>
      <w:r w:rsidR="003854D2">
        <w:rPr>
          <w:lang w:eastAsia="en-US"/>
        </w:rPr>
        <w:t xml:space="preserve">Tabs in the </w:t>
      </w:r>
      <w:r>
        <w:rPr>
          <w:lang w:eastAsia="en-US"/>
        </w:rPr>
        <w:t>Search Tool</w:t>
      </w:r>
      <w:bookmarkEnd w:id="208"/>
    </w:p>
    <w:p w14:paraId="37B6BE94" w14:textId="77777777" w:rsidR="0011052C" w:rsidRPr="00A96AF9" w:rsidRDefault="0011052C" w:rsidP="00A96AF9">
      <w:pPr>
        <w:rPr>
          <w:lang w:eastAsia="en-US"/>
        </w:rPr>
      </w:pPr>
      <w:r>
        <w:rPr>
          <w:lang w:eastAsia="en-US"/>
        </w:rPr>
        <w:t>To delete dataview tabs, right-click on the tab and select the Delete Tab option.</w:t>
      </w:r>
    </w:p>
    <w:p w14:paraId="78BA12B2" w14:textId="77777777" w:rsidR="00802078" w:rsidRDefault="00802078" w:rsidP="00802078">
      <w:pPr>
        <w:pStyle w:val="Heading5"/>
        <w:rPr>
          <w:lang w:eastAsia="en-US"/>
        </w:rPr>
      </w:pPr>
      <w:bookmarkStart w:id="209" w:name="_Toc215569034"/>
      <w:r>
        <w:rPr>
          <w:lang w:eastAsia="en-US"/>
        </w:rPr>
        <w:lastRenderedPageBreak/>
        <w:t>Editing or Saving the Results of a Search</w:t>
      </w:r>
      <w:bookmarkEnd w:id="209"/>
    </w:p>
    <w:p w14:paraId="156C3C30" w14:textId="77777777" w:rsidR="0011052C" w:rsidRDefault="002372A6" w:rsidP="00B331C9">
      <w:pPr>
        <w:rPr>
          <w:lang w:eastAsia="en-US"/>
        </w:rPr>
      </w:pPr>
      <w:r>
        <w:rPr>
          <w:lang w:eastAsia="en-US"/>
        </w:rPr>
        <w:t>You can read the search results, but you can</w:t>
      </w:r>
      <w:r w:rsidR="00416211">
        <w:rPr>
          <w:lang w:eastAsia="en-US"/>
        </w:rPr>
        <w:t>not</w:t>
      </w:r>
      <w:r>
        <w:rPr>
          <w:lang w:eastAsia="en-US"/>
        </w:rPr>
        <w:t xml:space="preserve"> edit the data </w:t>
      </w:r>
      <w:r w:rsidR="0011052C">
        <w:rPr>
          <w:lang w:eastAsia="en-US"/>
        </w:rPr>
        <w:t xml:space="preserve">directly </w:t>
      </w:r>
      <w:r>
        <w:rPr>
          <w:lang w:eastAsia="en-US"/>
        </w:rPr>
        <w:t xml:space="preserve">in the Search </w:t>
      </w:r>
      <w:r w:rsidR="002763B4">
        <w:rPr>
          <w:lang w:eastAsia="en-US"/>
        </w:rPr>
        <w:t xml:space="preserve">Tool’s </w:t>
      </w:r>
      <w:r>
        <w:rPr>
          <w:lang w:eastAsia="en-US"/>
        </w:rPr>
        <w:t xml:space="preserve">grid. </w:t>
      </w:r>
      <w:r w:rsidR="0011052C">
        <w:rPr>
          <w:lang w:eastAsia="en-US"/>
        </w:rPr>
        <w:t xml:space="preserve"> </w:t>
      </w:r>
      <w:r w:rsidR="00431AF8">
        <w:rPr>
          <w:lang w:eastAsia="en-US"/>
        </w:rPr>
        <w:t xml:space="preserve">To edit </w:t>
      </w:r>
      <w:r w:rsidR="0011052C">
        <w:rPr>
          <w:lang w:eastAsia="en-US"/>
        </w:rPr>
        <w:t xml:space="preserve">the database </w:t>
      </w:r>
      <w:r w:rsidR="00431AF8">
        <w:rPr>
          <w:lang w:eastAsia="en-US"/>
        </w:rPr>
        <w:t xml:space="preserve">records, or to review the same data later, you need to </w:t>
      </w:r>
      <w:r w:rsidR="0031094B">
        <w:rPr>
          <w:lang w:eastAsia="en-US"/>
        </w:rPr>
        <w:t xml:space="preserve">drag </w:t>
      </w:r>
      <w:r w:rsidR="00D0245E">
        <w:rPr>
          <w:lang w:eastAsia="en-US"/>
        </w:rPr>
        <w:t xml:space="preserve">the </w:t>
      </w:r>
      <w:r w:rsidR="0031094B">
        <w:rPr>
          <w:lang w:eastAsia="en-US"/>
        </w:rPr>
        <w:t xml:space="preserve">data </w:t>
      </w:r>
      <w:r w:rsidR="0011052C">
        <w:rPr>
          <w:lang w:eastAsia="en-US"/>
        </w:rPr>
        <w:t xml:space="preserve">from the Search Tool </w:t>
      </w:r>
      <w:r w:rsidR="00D0245E">
        <w:rPr>
          <w:lang w:eastAsia="en-US"/>
        </w:rPr>
        <w:t xml:space="preserve">grid to </w:t>
      </w:r>
      <w:r w:rsidR="00A26851">
        <w:rPr>
          <w:lang w:eastAsia="en-US"/>
        </w:rPr>
        <w:t xml:space="preserve">somewhere </w:t>
      </w:r>
      <w:r w:rsidR="00D0245E">
        <w:rPr>
          <w:lang w:eastAsia="en-US"/>
        </w:rPr>
        <w:t xml:space="preserve">else </w:t>
      </w:r>
      <w:r w:rsidR="00A26851">
        <w:rPr>
          <w:lang w:eastAsia="en-US"/>
        </w:rPr>
        <w:t xml:space="preserve">– either </w:t>
      </w:r>
      <w:r w:rsidR="00431AF8">
        <w:rPr>
          <w:lang w:eastAsia="en-US"/>
        </w:rPr>
        <w:t xml:space="preserve">to </w:t>
      </w:r>
      <w:r w:rsidR="00A26851">
        <w:rPr>
          <w:lang w:eastAsia="en-US"/>
        </w:rPr>
        <w:t xml:space="preserve">the </w:t>
      </w:r>
      <w:r w:rsidR="00431AF8">
        <w:rPr>
          <w:lang w:eastAsia="en-US"/>
        </w:rPr>
        <w:t>Curator Tool</w:t>
      </w:r>
      <w:r w:rsidR="00D0245E">
        <w:rPr>
          <w:lang w:eastAsia="en-US"/>
        </w:rPr>
        <w:t>,</w:t>
      </w:r>
      <w:r>
        <w:rPr>
          <w:lang w:eastAsia="en-US"/>
        </w:rPr>
        <w:t xml:space="preserve"> or </w:t>
      </w:r>
      <w:r w:rsidR="00A26851">
        <w:rPr>
          <w:lang w:eastAsia="en-US"/>
        </w:rPr>
        <w:t xml:space="preserve">to </w:t>
      </w:r>
      <w:r>
        <w:rPr>
          <w:lang w:eastAsia="en-US"/>
        </w:rPr>
        <w:t>a spreadsheet</w:t>
      </w:r>
      <w:r w:rsidR="00431AF8">
        <w:rPr>
          <w:lang w:eastAsia="en-US"/>
        </w:rPr>
        <w:t xml:space="preserve">. </w:t>
      </w:r>
      <w:r w:rsidR="0011052C">
        <w:rPr>
          <w:lang w:eastAsia="en-US"/>
        </w:rPr>
        <w:t xml:space="preserve"> </w:t>
      </w:r>
    </w:p>
    <w:p w14:paraId="744DCB49" w14:textId="77777777" w:rsidR="00431AF8" w:rsidRDefault="002372A6" w:rsidP="00B331C9">
      <w:pPr>
        <w:rPr>
          <w:lang w:eastAsia="en-US"/>
        </w:rPr>
      </w:pPr>
      <w:r>
        <w:rPr>
          <w:lang w:eastAsia="en-US"/>
        </w:rPr>
        <w:t>I</w:t>
      </w:r>
      <w:r w:rsidR="00431AF8">
        <w:rPr>
          <w:lang w:eastAsia="en-US"/>
        </w:rPr>
        <w:t>n the Curator Tool</w:t>
      </w:r>
      <w:r w:rsidR="00B331C9">
        <w:rPr>
          <w:lang w:eastAsia="en-US"/>
        </w:rPr>
        <w:t>,</w:t>
      </w:r>
      <w:r w:rsidR="00431AF8">
        <w:rPr>
          <w:lang w:eastAsia="en-US"/>
        </w:rPr>
        <w:t xml:space="preserve"> you </w:t>
      </w:r>
      <w:r w:rsidR="0031094B">
        <w:rPr>
          <w:lang w:eastAsia="en-US"/>
        </w:rPr>
        <w:t xml:space="preserve">typically </w:t>
      </w:r>
      <w:r w:rsidR="00431AF8">
        <w:rPr>
          <w:lang w:eastAsia="en-US"/>
        </w:rPr>
        <w:t xml:space="preserve">build </w:t>
      </w:r>
      <w:r w:rsidR="00431AF8" w:rsidRPr="00AF4662">
        <w:rPr>
          <w:i/>
          <w:lang w:eastAsia="en-US"/>
        </w:rPr>
        <w:t>lists</w:t>
      </w:r>
      <w:r w:rsidR="00431AF8">
        <w:rPr>
          <w:lang w:eastAsia="en-US"/>
        </w:rPr>
        <w:t xml:space="preserve"> to </w:t>
      </w:r>
      <w:r w:rsidR="00B331C9">
        <w:rPr>
          <w:lang w:eastAsia="en-US"/>
        </w:rPr>
        <w:t xml:space="preserve">point to these records </w:t>
      </w:r>
      <w:r w:rsidR="0031094B">
        <w:rPr>
          <w:lang w:eastAsia="en-US"/>
        </w:rPr>
        <w:t xml:space="preserve">for future </w:t>
      </w:r>
      <w:r w:rsidR="00431AF8">
        <w:rPr>
          <w:lang w:eastAsia="en-US"/>
        </w:rPr>
        <w:t>reference</w:t>
      </w:r>
      <w:r w:rsidR="0031094B">
        <w:rPr>
          <w:lang w:eastAsia="en-US"/>
        </w:rPr>
        <w:t xml:space="preserve">. </w:t>
      </w:r>
      <w:r w:rsidR="00B331C9">
        <w:rPr>
          <w:lang w:eastAsia="en-US"/>
        </w:rPr>
        <w:t>Se</w:t>
      </w:r>
      <w:r w:rsidR="00016022">
        <w:rPr>
          <w:lang w:eastAsia="en-US"/>
        </w:rPr>
        <w:t>e th</w:t>
      </w:r>
      <w:r w:rsidR="00B331C9">
        <w:rPr>
          <w:lang w:eastAsia="en-US"/>
        </w:rPr>
        <w:t xml:space="preserve">e </w:t>
      </w:r>
      <w:hyperlink w:anchor="using_lists_to_organize" w:history="1">
        <w:r w:rsidR="00D0245E" w:rsidRPr="00D0245E">
          <w:rPr>
            <w:rStyle w:val="Hyperlink"/>
            <w:i/>
            <w:lang w:eastAsia="en-US"/>
          </w:rPr>
          <w:t>Using Lists to Organize Data</w:t>
        </w:r>
      </w:hyperlink>
      <w:r w:rsidR="00D0245E">
        <w:rPr>
          <w:lang w:eastAsia="en-US"/>
        </w:rPr>
        <w:t xml:space="preserve"> section for details</w:t>
      </w:r>
      <w:r w:rsidR="00016022">
        <w:rPr>
          <w:lang w:eastAsia="en-US"/>
        </w:rPr>
        <w:t xml:space="preserve">. Alternatively, you can drag the generated code to the CT to create a Dynamic Folder. </w:t>
      </w:r>
      <w:r w:rsidR="00016022">
        <w:t xml:space="preserve">See the </w:t>
      </w:r>
      <w:hyperlink w:anchor="dynamic_lists" w:history="1">
        <w:r w:rsidR="00016022" w:rsidRPr="0052400A">
          <w:rPr>
            <w:rStyle w:val="Hyperlink"/>
            <w:i/>
          </w:rPr>
          <w:t>Dynamic Folders</w:t>
        </w:r>
      </w:hyperlink>
      <w:r w:rsidR="00016022">
        <w:t xml:space="preserve"> section.</w:t>
      </w:r>
    </w:p>
    <w:tbl>
      <w:tblPr>
        <w:tblW w:w="9648" w:type="dxa"/>
        <w:tblLayout w:type="fixed"/>
        <w:tblLook w:val="04A0" w:firstRow="1" w:lastRow="0" w:firstColumn="1" w:lastColumn="0" w:noHBand="0" w:noVBand="1"/>
      </w:tblPr>
      <w:tblGrid>
        <w:gridCol w:w="815"/>
        <w:gridCol w:w="8833"/>
      </w:tblGrid>
      <w:tr w:rsidR="008934EC" w:rsidRPr="00597272" w14:paraId="1FBA874A" w14:textId="77777777" w:rsidTr="00F51319">
        <w:tc>
          <w:tcPr>
            <w:tcW w:w="816" w:type="dxa"/>
          </w:tcPr>
          <w:p w14:paraId="677CA528" w14:textId="77777777" w:rsidR="008934EC" w:rsidRPr="00597272" w:rsidRDefault="00276B0C" w:rsidP="00F51319">
            <w:pPr>
              <w:pStyle w:val="NormalInTble"/>
              <w:jc w:val="right"/>
              <w:rPr>
                <w:b/>
              </w:rPr>
            </w:pPr>
            <w:r>
              <w:rPr>
                <w:b/>
                <w:noProof/>
              </w:rPr>
              <w:drawing>
                <wp:inline distT="0" distB="0" distL="0" distR="0" wp14:anchorId="23B65C43" wp14:editId="25FE4684">
                  <wp:extent cx="361950" cy="447675"/>
                  <wp:effectExtent l="19050" t="0" r="0" b="0"/>
                  <wp:docPr id="19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33D8D044" w14:textId="77777777" w:rsidR="003854D2" w:rsidRPr="009E61E8" w:rsidRDefault="008934EC" w:rsidP="00623321">
            <w:pPr>
              <w:pStyle w:val="NormalInTble"/>
            </w:pPr>
            <w:r>
              <w:t xml:space="preserve">The </w:t>
            </w:r>
            <w:r w:rsidR="00DF4C79">
              <w:t xml:space="preserve">data found by a search </w:t>
            </w:r>
            <w:r>
              <w:t>may also be copied into other applications, such as a spread</w:t>
            </w:r>
            <w:r w:rsidR="002E56EE">
              <w:t xml:space="preserve">sheet. </w:t>
            </w:r>
            <w:r w:rsidR="00DF4C79">
              <w:t>I</w:t>
            </w:r>
            <w:r w:rsidR="00BF151D">
              <w:t>n</w:t>
            </w:r>
            <w:r w:rsidR="00DF4C79">
              <w:t xml:space="preserve"> the </w:t>
            </w:r>
            <w:r w:rsidR="00BF151D">
              <w:t>S</w:t>
            </w:r>
            <w:r w:rsidR="00DF4C79">
              <w:t xml:space="preserve">earch </w:t>
            </w:r>
            <w:r w:rsidR="00BF151D">
              <w:t>T</w:t>
            </w:r>
            <w:r w:rsidR="00DF4C79">
              <w:t>ool, c</w:t>
            </w:r>
            <w:r w:rsidR="002E56EE">
              <w:t xml:space="preserve">lick in the upper </w:t>
            </w:r>
            <w:r>
              <w:t>left corner to select all of the found records:</w:t>
            </w:r>
            <w:r>
              <w:br/>
            </w:r>
            <w:r w:rsidR="00276B0C">
              <w:rPr>
                <w:noProof/>
              </w:rPr>
              <w:drawing>
                <wp:inline distT="0" distB="0" distL="0" distR="0" wp14:anchorId="26E3F711" wp14:editId="128A1B19">
                  <wp:extent cx="4004310" cy="1376204"/>
                  <wp:effectExtent l="1905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0" cstate="print"/>
                          <a:srcRect/>
                          <a:stretch>
                            <a:fillRect/>
                          </a:stretch>
                        </pic:blipFill>
                        <pic:spPr bwMode="auto">
                          <a:xfrm>
                            <a:off x="0" y="0"/>
                            <a:ext cx="4009508" cy="1377990"/>
                          </a:xfrm>
                          <a:prstGeom prst="rect">
                            <a:avLst/>
                          </a:prstGeom>
                          <a:noFill/>
                          <a:ln w="9525">
                            <a:noFill/>
                            <a:miter lim="800000"/>
                            <a:headEnd/>
                            <a:tailEnd/>
                          </a:ln>
                        </pic:spPr>
                      </pic:pic>
                    </a:graphicData>
                  </a:graphic>
                </wp:inline>
              </w:drawing>
            </w:r>
            <w:r>
              <w:br/>
            </w:r>
            <w:r w:rsidR="00BF151D">
              <w:t xml:space="preserve">You can </w:t>
            </w:r>
            <w:r>
              <w:t xml:space="preserve">select </w:t>
            </w:r>
            <w:r w:rsidR="00BF151D">
              <w:t xml:space="preserve">multiple </w:t>
            </w:r>
            <w:r>
              <w:t xml:space="preserve">records, using the mouse and </w:t>
            </w:r>
            <w:r w:rsidRPr="00016022">
              <w:rPr>
                <w:b/>
              </w:rPr>
              <w:t>Ctrl</w:t>
            </w:r>
            <w:r>
              <w:t xml:space="preserve"> and/or the </w:t>
            </w:r>
            <w:r w:rsidRPr="00016022">
              <w:rPr>
                <w:b/>
              </w:rPr>
              <w:t>Shift</w:t>
            </w:r>
            <w:r>
              <w:t xml:space="preserve"> keys, just as you </w:t>
            </w:r>
            <w:r w:rsidR="005D39DB">
              <w:t xml:space="preserve">can </w:t>
            </w:r>
            <w:r>
              <w:t xml:space="preserve">select multiple rows in a spreadsheet. </w:t>
            </w:r>
          </w:p>
        </w:tc>
      </w:tr>
    </w:tbl>
    <w:p w14:paraId="51E4D967" w14:textId="77777777" w:rsidR="006840DA" w:rsidRDefault="006840DA" w:rsidP="006840DA">
      <w:pPr>
        <w:pStyle w:val="Heading4"/>
        <w:rPr>
          <w:lang w:eastAsia="en-US"/>
        </w:rPr>
      </w:pPr>
      <w:bookmarkStart w:id="210" w:name="_Toc253149135"/>
      <w:bookmarkStart w:id="211" w:name="_Toc215569035"/>
      <w:r>
        <w:rPr>
          <w:lang w:eastAsia="en-US"/>
        </w:rPr>
        <w:t>Search Criteria</w:t>
      </w:r>
      <w:bookmarkEnd w:id="210"/>
      <w:r w:rsidR="003854D2">
        <w:rPr>
          <w:lang w:eastAsia="en-US"/>
        </w:rPr>
        <w:t xml:space="preserve"> (QBE)</w:t>
      </w:r>
      <w:bookmarkEnd w:id="211"/>
    </w:p>
    <w:p w14:paraId="5375351C" w14:textId="77777777" w:rsidR="00FE3F2E" w:rsidRDefault="00FE3F2E" w:rsidP="00FE3F2E">
      <w:pPr>
        <w:pStyle w:val="Heading5"/>
      </w:pPr>
      <w:bookmarkStart w:id="212" w:name="_Toc215569036"/>
      <w:r>
        <w:t>QBE Search Code</w:t>
      </w:r>
      <w:bookmarkEnd w:id="212"/>
    </w:p>
    <w:p w14:paraId="52835434" w14:textId="77777777" w:rsidR="00FE3F2E" w:rsidRDefault="00FE3F2E" w:rsidP="00FE3F2E">
      <w:r>
        <w:t xml:space="preserve">When executing a QBE search, before displaying the found records, the search produces </w:t>
      </w:r>
      <w:r w:rsidR="00016022">
        <w:t xml:space="preserve">a </w:t>
      </w:r>
      <w:r>
        <w:t>“code</w:t>
      </w:r>
      <w:r w:rsidR="00016022">
        <w:t>d</w:t>
      </w:r>
      <w:r>
        <w:t xml:space="preserve">” text version of your QBE search in the text box. This code </w:t>
      </w:r>
      <w:r w:rsidR="00016022">
        <w:t xml:space="preserve">can </w:t>
      </w:r>
      <w:r w:rsidR="005D39DB">
        <w:t xml:space="preserve">give you an </w:t>
      </w:r>
      <w:r>
        <w:t>idea of what the QBE search is doing–it will specify the actual database field names</w:t>
      </w:r>
      <w:r w:rsidR="00016022">
        <w:t>,</w:t>
      </w:r>
      <w:r>
        <w:t xml:space="preserve"> and depending on the fields selected</w:t>
      </w:r>
      <w:r w:rsidR="002372A6">
        <w:t>,</w:t>
      </w:r>
      <w:r>
        <w:t xml:space="preserve"> will sometimes list the primary keys of the records that fit the search criteria. </w:t>
      </w:r>
    </w:p>
    <w:p w14:paraId="13423159" w14:textId="77777777" w:rsidR="00FE3F2E" w:rsidRDefault="002F3487" w:rsidP="00FE3F2E">
      <w:r>
        <w:t xml:space="preserve">The following </w:t>
      </w:r>
      <w:r w:rsidR="00FE3F2E">
        <w:t>two search examples</w:t>
      </w:r>
      <w:r>
        <w:t xml:space="preserve"> are similar</w:t>
      </w:r>
      <w:r w:rsidR="00FE3F2E">
        <w:t>. The user in both cases input</w:t>
      </w:r>
      <w:r w:rsidR="00016022">
        <w:t>ted</w:t>
      </w:r>
      <w:r w:rsidR="00FE3F2E">
        <w:t xml:space="preserve"> a Genus name with a wildcard (</w:t>
      </w:r>
      <w:r w:rsidR="00FE3F2E" w:rsidRPr="00371597">
        <w:rPr>
          <w:b/>
        </w:rPr>
        <w:t>Capsicum*</w:t>
      </w:r>
      <w:r w:rsidR="00FE3F2E">
        <w:t>). Why is their resulting code so different?</w:t>
      </w:r>
    </w:p>
    <w:p w14:paraId="6D6BF0BB" w14:textId="77777777" w:rsidR="00FE3F2E" w:rsidRDefault="00FE3F2E" w:rsidP="00FE3F2E">
      <w:pPr>
        <w:pStyle w:val="Heading6"/>
      </w:pPr>
      <w:r>
        <w:t>Example 1</w:t>
      </w:r>
    </w:p>
    <w:p w14:paraId="60FF281F" w14:textId="77777777" w:rsidR="00FE3F2E" w:rsidRDefault="00276B0C" w:rsidP="00FE3F2E">
      <w:r>
        <w:rPr>
          <w:noProof/>
          <w:lang w:eastAsia="en-US"/>
        </w:rPr>
        <w:drawing>
          <wp:inline distT="0" distB="0" distL="0" distR="0" wp14:anchorId="573E5257" wp14:editId="0CE9BFA8">
            <wp:extent cx="4752975" cy="1809750"/>
            <wp:effectExtent l="19050" t="19050" r="28575" b="19050"/>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srcRect/>
                    <a:stretch>
                      <a:fillRect/>
                    </a:stretch>
                  </pic:blipFill>
                  <pic:spPr bwMode="auto">
                    <a:xfrm>
                      <a:off x="0" y="0"/>
                      <a:ext cx="4752975" cy="1809750"/>
                    </a:xfrm>
                    <a:prstGeom prst="rect">
                      <a:avLst/>
                    </a:prstGeom>
                    <a:noFill/>
                    <a:ln w="6350" cmpd="sng">
                      <a:solidFill>
                        <a:srgbClr val="8DB3E2"/>
                      </a:solidFill>
                      <a:miter lim="800000"/>
                      <a:headEnd/>
                      <a:tailEnd/>
                    </a:ln>
                    <a:effectLst/>
                  </pic:spPr>
                </pic:pic>
              </a:graphicData>
            </a:graphic>
          </wp:inline>
        </w:drawing>
      </w:r>
    </w:p>
    <w:p w14:paraId="37B32692" w14:textId="77777777" w:rsidR="00FE3F2E" w:rsidRDefault="00FE3F2E" w:rsidP="00FE3F2E">
      <w:pPr>
        <w:pStyle w:val="Heading6"/>
      </w:pPr>
      <w:r>
        <w:t>Example 2</w:t>
      </w:r>
    </w:p>
    <w:p w14:paraId="6EDB8BCC" w14:textId="77777777" w:rsidR="00FE3F2E" w:rsidRDefault="00FE3F2E" w:rsidP="005D39DB">
      <w:r w:rsidRPr="00371597">
        <w:t>@taxonomy_genus.genus_name LIKE 'Capsicum%'</w:t>
      </w:r>
    </w:p>
    <w:p w14:paraId="778F0C5D" w14:textId="77777777" w:rsidR="00FE3F2E" w:rsidRPr="00A426CA" w:rsidRDefault="00276B0C" w:rsidP="00FE3F2E">
      <w:r>
        <w:rPr>
          <w:noProof/>
          <w:bdr w:val="single" w:sz="4" w:space="0" w:color="8DB3E2"/>
          <w:lang w:eastAsia="en-US"/>
        </w:rPr>
        <w:lastRenderedPageBreak/>
        <w:drawing>
          <wp:inline distT="0" distB="0" distL="0" distR="0" wp14:anchorId="7E6A40A8" wp14:editId="4D3F68D0">
            <wp:extent cx="4924425" cy="1828800"/>
            <wp:effectExtent l="19050" t="19050" r="28575" b="19050"/>
            <wp:docPr id="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cstate="print"/>
                    <a:srcRect/>
                    <a:stretch>
                      <a:fillRect/>
                    </a:stretch>
                  </pic:blipFill>
                  <pic:spPr bwMode="auto">
                    <a:xfrm>
                      <a:off x="0" y="0"/>
                      <a:ext cx="4924425" cy="1828800"/>
                    </a:xfrm>
                    <a:prstGeom prst="rect">
                      <a:avLst/>
                    </a:prstGeom>
                    <a:noFill/>
                    <a:ln w="6350" cmpd="sng">
                      <a:solidFill>
                        <a:srgbClr val="8DB3E2"/>
                      </a:solidFill>
                      <a:miter lim="800000"/>
                      <a:headEnd/>
                      <a:tailEnd/>
                    </a:ln>
                    <a:effectLst/>
                  </pic:spPr>
                </pic:pic>
              </a:graphicData>
            </a:graphic>
          </wp:inline>
        </w:drawing>
      </w:r>
    </w:p>
    <w:p w14:paraId="45DA4458" w14:textId="77777777" w:rsidR="00FE3F2E" w:rsidRDefault="00FE3F2E" w:rsidP="00FE3F2E">
      <w:r>
        <w:t xml:space="preserve">In the first example, the search is looking at key values. The search </w:t>
      </w:r>
      <w:r w:rsidR="002763B4">
        <w:t xml:space="preserve">first uses a </w:t>
      </w:r>
      <w:r>
        <w:t xml:space="preserve">related lookup table, in this case </w:t>
      </w:r>
      <w:proofErr w:type="spellStart"/>
      <w:r>
        <w:t>taxonomy.species.lookup</w:t>
      </w:r>
      <w:proofErr w:type="spellEnd"/>
      <w:r>
        <w:t xml:space="preserve">, </w:t>
      </w:r>
      <w:r w:rsidR="002763B4">
        <w:t xml:space="preserve">and </w:t>
      </w:r>
      <w:r>
        <w:t xml:space="preserve">does a comparison for </w:t>
      </w:r>
      <w:r w:rsidRPr="00DA51D3">
        <w:rPr>
          <w:b/>
        </w:rPr>
        <w:t>Capsicum</w:t>
      </w:r>
      <w:r w:rsidR="00DC3FE3">
        <w:rPr>
          <w:b/>
        </w:rPr>
        <w:t>%</w:t>
      </w:r>
      <w:r w:rsidR="002763B4">
        <w:rPr>
          <w:b/>
        </w:rPr>
        <w:t xml:space="preserve">. </w:t>
      </w:r>
      <w:r w:rsidR="002763B4" w:rsidRPr="002763B4">
        <w:t>It</w:t>
      </w:r>
      <w:r w:rsidR="002763B4">
        <w:rPr>
          <w:b/>
        </w:rPr>
        <w:t xml:space="preserve"> </w:t>
      </w:r>
      <w:r>
        <w:t>then returns all of the corresponding keys that match</w:t>
      </w:r>
      <w:r w:rsidR="005D39DB">
        <w:t>:</w:t>
      </w:r>
      <w:r>
        <w:t xml:space="preserve"> </w:t>
      </w:r>
      <w:r w:rsidR="005D39DB">
        <w:t>“</w:t>
      </w:r>
      <w:r>
        <w:t xml:space="preserve"> ...IN</w:t>
      </w:r>
      <w:r w:rsidR="002F3487">
        <w:t xml:space="preserve"> </w:t>
      </w:r>
      <w:r>
        <w:t>(8904, 8905...)</w:t>
      </w:r>
      <w:r w:rsidR="005D39DB">
        <w:t>”</w:t>
      </w:r>
      <w:r>
        <w:t xml:space="preserve">  (This all happens even before the user hits the </w:t>
      </w:r>
      <w:r w:rsidRPr="00DA51D3">
        <w:rPr>
          <w:b/>
        </w:rPr>
        <w:t>OK</w:t>
      </w:r>
      <w:r>
        <w:t xml:space="preserve"> button to proceed.)</w:t>
      </w:r>
    </w:p>
    <w:p w14:paraId="617CC7D9" w14:textId="77777777" w:rsidR="00FE3F2E" w:rsidRDefault="00FE3F2E" w:rsidP="00FE3F2E">
      <w:r>
        <w:t xml:space="preserve">In the second case, where genus.name  is being looked at in the </w:t>
      </w:r>
      <w:proofErr w:type="spellStart"/>
      <w:r>
        <w:t>taxonomy.genus</w:t>
      </w:r>
      <w:proofErr w:type="spellEnd"/>
      <w:r>
        <w:t xml:space="preserve"> table, </w:t>
      </w:r>
      <w:proofErr w:type="spellStart"/>
      <w:r>
        <w:t>genus_name</w:t>
      </w:r>
      <w:proofErr w:type="spellEnd"/>
      <w:r>
        <w:t xml:space="preserve"> is a text field, hence the “LIKE” operator.</w:t>
      </w:r>
    </w:p>
    <w:p w14:paraId="0B0BAE8C" w14:textId="77777777" w:rsidR="005577AC" w:rsidRDefault="000F1845" w:rsidP="002763B4">
      <w:pPr>
        <w:pStyle w:val="Heading5"/>
        <w:rPr>
          <w:lang w:eastAsia="en-US"/>
        </w:rPr>
      </w:pPr>
      <w:bookmarkStart w:id="213" w:name="_Toc253149136"/>
      <w:bookmarkStart w:id="214" w:name="_Toc215569037"/>
      <w:r>
        <w:rPr>
          <w:rFonts w:eastAsia="Calibri"/>
          <w:lang w:eastAsia="en-US"/>
        </w:rPr>
        <w:t>Case Sensitivity</w:t>
      </w:r>
      <w:bookmarkEnd w:id="213"/>
      <w:bookmarkEnd w:id="214"/>
    </w:p>
    <w:p w14:paraId="5A33D4C0" w14:textId="77777777" w:rsidR="00F17AC9" w:rsidRDefault="005577AC" w:rsidP="00850FD5">
      <w:pPr>
        <w:rPr>
          <w:lang w:eastAsia="en-US"/>
        </w:rPr>
      </w:pPr>
      <w:r w:rsidRPr="005577AC">
        <w:rPr>
          <w:lang w:eastAsia="en-US"/>
        </w:rPr>
        <w:t xml:space="preserve">Generally, all </w:t>
      </w:r>
      <w:r w:rsidR="009447FF">
        <w:rPr>
          <w:lang w:eastAsia="en-US"/>
        </w:rPr>
        <w:t xml:space="preserve">characters </w:t>
      </w:r>
      <w:r w:rsidR="00902B28">
        <w:rPr>
          <w:lang w:eastAsia="en-US"/>
        </w:rPr>
        <w:t xml:space="preserve">entered </w:t>
      </w:r>
      <w:r w:rsidRPr="005577AC">
        <w:rPr>
          <w:lang w:eastAsia="en-US"/>
        </w:rPr>
        <w:t xml:space="preserve">in </w:t>
      </w:r>
      <w:r w:rsidR="00802078">
        <w:rPr>
          <w:lang w:eastAsia="en-US"/>
        </w:rPr>
        <w:t xml:space="preserve">a </w:t>
      </w:r>
      <w:r w:rsidRPr="005577AC">
        <w:rPr>
          <w:lang w:eastAsia="en-US"/>
        </w:rPr>
        <w:t xml:space="preserve">query </w:t>
      </w:r>
      <w:r w:rsidR="00802078">
        <w:rPr>
          <w:lang w:eastAsia="en-US"/>
        </w:rPr>
        <w:t xml:space="preserve">are </w:t>
      </w:r>
      <w:r w:rsidRPr="005577AC">
        <w:rPr>
          <w:lang w:eastAsia="en-US"/>
        </w:rPr>
        <w:t>used.</w:t>
      </w:r>
      <w:r>
        <w:rPr>
          <w:lang w:eastAsia="en-US"/>
        </w:rPr>
        <w:t xml:space="preserve"> </w:t>
      </w:r>
      <w:r w:rsidR="00607215">
        <w:rPr>
          <w:lang w:eastAsia="en-US"/>
        </w:rPr>
        <w:t xml:space="preserve"> </w:t>
      </w:r>
      <w:r w:rsidR="00F17AC9" w:rsidRPr="00F17AC9">
        <w:rPr>
          <w:lang w:eastAsia="en-US"/>
        </w:rPr>
        <w:t>The case sensitivity of your search will depend on how the</w:t>
      </w:r>
      <w:r w:rsidR="00F17AC9">
        <w:rPr>
          <w:lang w:eastAsia="en-US"/>
        </w:rPr>
        <w:t xml:space="preserve"> GRIN-Global database is set up:</w:t>
      </w:r>
      <w:r w:rsidR="00F17AC9" w:rsidRPr="00F17AC9">
        <w:rPr>
          <w:lang w:eastAsia="en-US"/>
        </w:rPr>
        <w:t xml:space="preserve">  </w:t>
      </w:r>
    </w:p>
    <w:p w14:paraId="1175A3D1" w14:textId="77777777" w:rsidR="00F17AC9" w:rsidRDefault="00F17AC9" w:rsidP="003940B2">
      <w:pPr>
        <w:numPr>
          <w:ilvl w:val="0"/>
          <w:numId w:val="18"/>
        </w:numPr>
        <w:rPr>
          <w:lang w:eastAsia="en-US"/>
        </w:rPr>
      </w:pPr>
      <w:r w:rsidRPr="00F17AC9">
        <w:rPr>
          <w:lang w:eastAsia="en-US"/>
        </w:rPr>
        <w:t xml:space="preserve">If the database is installed as case-sensitive (this is the default for </w:t>
      </w:r>
      <w:r>
        <w:rPr>
          <w:lang w:eastAsia="en-US"/>
        </w:rPr>
        <w:t xml:space="preserve">the </w:t>
      </w:r>
      <w:r w:rsidRPr="00F17AC9">
        <w:rPr>
          <w:lang w:eastAsia="en-US"/>
        </w:rPr>
        <w:t xml:space="preserve">Oracle and PostgreSQL database engines), </w:t>
      </w:r>
      <w:r>
        <w:rPr>
          <w:lang w:eastAsia="en-US"/>
        </w:rPr>
        <w:t xml:space="preserve">the </w:t>
      </w:r>
      <w:r w:rsidRPr="00F17AC9">
        <w:rPr>
          <w:lang w:eastAsia="en-US"/>
        </w:rPr>
        <w:t xml:space="preserve">queries will be case-sensitive. </w:t>
      </w:r>
      <w:r w:rsidR="00D63117">
        <w:rPr>
          <w:lang w:eastAsia="en-US"/>
        </w:rPr>
        <w:t xml:space="preserve"> </w:t>
      </w:r>
    </w:p>
    <w:p w14:paraId="691A4923" w14:textId="77777777" w:rsidR="00F17AC9" w:rsidRDefault="00F17AC9" w:rsidP="003940B2">
      <w:pPr>
        <w:numPr>
          <w:ilvl w:val="0"/>
          <w:numId w:val="18"/>
        </w:numPr>
        <w:rPr>
          <w:lang w:eastAsia="en-US"/>
        </w:rPr>
      </w:pPr>
      <w:r w:rsidRPr="00F17AC9">
        <w:rPr>
          <w:lang w:eastAsia="en-US"/>
        </w:rPr>
        <w:t>If the database is installed with settings to make the database case-</w:t>
      </w:r>
      <w:r w:rsidRPr="00F17AC9">
        <w:rPr>
          <w:b/>
          <w:i/>
          <w:lang w:eastAsia="en-US"/>
        </w:rPr>
        <w:t>in</w:t>
      </w:r>
      <w:r w:rsidRPr="00F17AC9">
        <w:rPr>
          <w:lang w:eastAsia="en-US"/>
        </w:rPr>
        <w:t xml:space="preserve">sensitive (this is the default for </w:t>
      </w:r>
      <w:r w:rsidR="00D63117">
        <w:rPr>
          <w:lang w:eastAsia="en-US"/>
        </w:rPr>
        <w:t xml:space="preserve">Microsoft </w:t>
      </w:r>
      <w:r w:rsidRPr="00F17AC9">
        <w:rPr>
          <w:lang w:eastAsia="en-US"/>
        </w:rPr>
        <w:t xml:space="preserve">SQL Server and MySQL database engines), then </w:t>
      </w:r>
      <w:r>
        <w:rPr>
          <w:lang w:eastAsia="en-US"/>
        </w:rPr>
        <w:t xml:space="preserve">the </w:t>
      </w:r>
      <w:r w:rsidRPr="00F17AC9">
        <w:rPr>
          <w:lang w:eastAsia="en-US"/>
        </w:rPr>
        <w:t>queries will be case-insens</w:t>
      </w:r>
      <w:r>
        <w:rPr>
          <w:lang w:eastAsia="en-US"/>
        </w:rPr>
        <w:t>i</w:t>
      </w:r>
      <w:r w:rsidRPr="00F17AC9">
        <w:rPr>
          <w:lang w:eastAsia="en-US"/>
        </w:rPr>
        <w:t xml:space="preserve">tive too.  </w:t>
      </w:r>
      <w:r w:rsidR="00D63117">
        <w:rPr>
          <w:lang w:eastAsia="en-US"/>
        </w:rPr>
        <w:t>(</w:t>
      </w:r>
      <w:r w:rsidR="002763B4">
        <w:rPr>
          <w:lang w:eastAsia="en-US"/>
        </w:rPr>
        <w:t>For example, t</w:t>
      </w:r>
      <w:r w:rsidR="00D63117">
        <w:rPr>
          <w:lang w:eastAsia="en-US"/>
        </w:rPr>
        <w:t xml:space="preserve">he </w:t>
      </w:r>
      <w:r w:rsidR="002763B4">
        <w:rPr>
          <w:lang w:eastAsia="en-US"/>
        </w:rPr>
        <w:t xml:space="preserve">U.S. </w:t>
      </w:r>
      <w:r w:rsidR="00D63117">
        <w:rPr>
          <w:lang w:eastAsia="en-US"/>
        </w:rPr>
        <w:t xml:space="preserve">National Plant Germplasm System </w:t>
      </w:r>
      <w:r w:rsidR="002763B4">
        <w:rPr>
          <w:lang w:eastAsia="en-US"/>
        </w:rPr>
        <w:t xml:space="preserve">uses </w:t>
      </w:r>
      <w:r w:rsidR="00D63117">
        <w:rPr>
          <w:lang w:eastAsia="en-US"/>
        </w:rPr>
        <w:t>MS SQL Server.)</w:t>
      </w:r>
    </w:p>
    <w:p w14:paraId="3074B71B" w14:textId="77777777" w:rsidR="00B11DD2" w:rsidRDefault="00B11DD2" w:rsidP="00B11DD2">
      <w:pPr>
        <w:pStyle w:val="Heading5"/>
        <w:rPr>
          <w:lang w:eastAsia="en-US"/>
        </w:rPr>
      </w:pPr>
      <w:bookmarkStart w:id="215" w:name="_Toc215569038"/>
      <w:r>
        <w:rPr>
          <w:lang w:eastAsia="en-US"/>
        </w:rPr>
        <w:t>Special Characters</w:t>
      </w:r>
      <w:bookmarkEnd w:id="215"/>
    </w:p>
    <w:p w14:paraId="08A15629" w14:textId="77777777" w:rsidR="00B11DD2" w:rsidRPr="00C760C4" w:rsidRDefault="00B11DD2" w:rsidP="00B11DD2">
      <w:pPr>
        <w:rPr>
          <w:lang w:eastAsia="en-US"/>
        </w:rPr>
      </w:pPr>
      <w:r w:rsidRPr="00F52FDD">
        <w:rPr>
          <w:b/>
        </w:rPr>
        <w:t>Special characters</w:t>
      </w:r>
      <w:r>
        <w:t xml:space="preserve"> and letters with diacritical marks and accents (such as á) can be entered in the Search text box.</w:t>
      </w:r>
      <w:r>
        <w:br/>
      </w:r>
      <w:r w:rsidR="00276B0C">
        <w:rPr>
          <w:noProof/>
          <w:lang w:eastAsia="en-US"/>
        </w:rPr>
        <w:drawing>
          <wp:inline distT="0" distB="0" distL="0" distR="0" wp14:anchorId="14A4D01A" wp14:editId="11D03570">
            <wp:extent cx="5943600" cy="1057275"/>
            <wp:effectExtent l="1905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3" cstate="print"/>
                    <a:srcRect/>
                    <a:stretch>
                      <a:fillRect/>
                    </a:stretch>
                  </pic:blipFill>
                  <pic:spPr bwMode="auto">
                    <a:xfrm>
                      <a:off x="0" y="0"/>
                      <a:ext cx="5943600" cy="1057275"/>
                    </a:xfrm>
                    <a:prstGeom prst="rect">
                      <a:avLst/>
                    </a:prstGeom>
                    <a:noFill/>
                    <a:ln w="9525">
                      <a:noFill/>
                      <a:miter lim="800000"/>
                      <a:headEnd/>
                      <a:tailEnd/>
                    </a:ln>
                  </pic:spPr>
                </pic:pic>
              </a:graphicData>
            </a:graphic>
          </wp:inline>
        </w:drawing>
      </w:r>
    </w:p>
    <w:tbl>
      <w:tblPr>
        <w:tblW w:w="9669" w:type="dxa"/>
        <w:tblInd w:w="-78" w:type="dxa"/>
        <w:tblLayout w:type="fixed"/>
        <w:tblLook w:val="04A0" w:firstRow="1" w:lastRow="0" w:firstColumn="1" w:lastColumn="0" w:noHBand="0" w:noVBand="1"/>
      </w:tblPr>
      <w:tblGrid>
        <w:gridCol w:w="816"/>
        <w:gridCol w:w="8853"/>
      </w:tblGrid>
      <w:tr w:rsidR="00B11DD2" w:rsidRPr="00597272" w14:paraId="37EBF275" w14:textId="77777777" w:rsidTr="00BE1DBC">
        <w:tc>
          <w:tcPr>
            <w:tcW w:w="816" w:type="dxa"/>
          </w:tcPr>
          <w:p w14:paraId="30732415" w14:textId="77777777" w:rsidR="00B11DD2" w:rsidRPr="00597272" w:rsidRDefault="00276B0C" w:rsidP="00BE1DBC">
            <w:pPr>
              <w:pStyle w:val="NormalInTble"/>
              <w:rPr>
                <w:b/>
              </w:rPr>
            </w:pPr>
            <w:r>
              <w:rPr>
                <w:b/>
                <w:noProof/>
              </w:rPr>
              <w:drawing>
                <wp:inline distT="0" distB="0" distL="0" distR="0" wp14:anchorId="7B9EC1CE" wp14:editId="147DFDEA">
                  <wp:extent cx="361950" cy="447675"/>
                  <wp:effectExtent l="19050" t="0" r="0" b="0"/>
                  <wp:docPr id="19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4C3C1484" w14:textId="77777777" w:rsidR="00B11DD2" w:rsidRPr="009E61E8" w:rsidRDefault="00B11DD2" w:rsidP="00BE1DBC">
            <w:r>
              <w:t xml:space="preserve">You can copy special characters from the Windows clipboard. Another method is to enter the character using the Windows “Alt key – numeric codes” method. Refer to the following webpage for the common codes:  </w:t>
            </w:r>
            <w:hyperlink r:id="rId184" w:history="1">
              <w:r w:rsidRPr="000117D4">
                <w:rPr>
                  <w:rStyle w:val="Hyperlink"/>
                </w:rPr>
                <w:t>http://tlt.its.psu.edu/suggestions/international/accents/codealt.html</w:t>
              </w:r>
            </w:hyperlink>
            <w:r>
              <w:t xml:space="preserve"> </w:t>
            </w:r>
            <w:r>
              <w:br/>
            </w:r>
            <w:r w:rsidR="00B136CE">
              <w:br/>
            </w:r>
            <w:r>
              <w:lastRenderedPageBreak/>
              <w:t>This website also contains directions for loading and using international keyboards which provide the special characters directly on the keyboard, using specific key combinations.</w:t>
            </w:r>
          </w:p>
        </w:tc>
      </w:tr>
    </w:tbl>
    <w:p w14:paraId="71C1388F" w14:textId="77777777" w:rsidR="000F1845" w:rsidRDefault="000F1845" w:rsidP="000F1845">
      <w:pPr>
        <w:pStyle w:val="Heading5"/>
        <w:rPr>
          <w:lang w:eastAsia="en-US"/>
        </w:rPr>
      </w:pPr>
      <w:bookmarkStart w:id="216" w:name="_Toc215569039"/>
      <w:r>
        <w:rPr>
          <w:lang w:eastAsia="en-US"/>
        </w:rPr>
        <w:lastRenderedPageBreak/>
        <w:t>Wildcards</w:t>
      </w:r>
      <w:bookmarkEnd w:id="216"/>
    </w:p>
    <w:p w14:paraId="1CA3BFC9" w14:textId="77777777" w:rsidR="00B11DD2" w:rsidRDefault="00696719" w:rsidP="00B11DD2">
      <w:pPr>
        <w:spacing w:after="0"/>
        <w:rPr>
          <w:lang w:eastAsia="en-US"/>
        </w:rPr>
      </w:pPr>
      <w:r>
        <w:rPr>
          <w:lang w:eastAsia="en-US"/>
        </w:rPr>
        <w:t xml:space="preserve">The QBE cells accept wild card characters. (See </w:t>
      </w:r>
      <w:hyperlink w:anchor="wildcard_table" w:history="1">
        <w:r w:rsidRPr="00696719">
          <w:rPr>
            <w:rStyle w:val="Hyperlink"/>
            <w:lang w:eastAsia="en-US"/>
          </w:rPr>
          <w:t>wildcard</w:t>
        </w:r>
        <w:r>
          <w:rPr>
            <w:rStyle w:val="Hyperlink"/>
            <w:lang w:eastAsia="en-US"/>
          </w:rPr>
          <w:t xml:space="preserve"> </w:t>
        </w:r>
        <w:r w:rsidRPr="00696719">
          <w:rPr>
            <w:rStyle w:val="Hyperlink"/>
            <w:lang w:eastAsia="en-US"/>
          </w:rPr>
          <w:t>table</w:t>
        </w:r>
      </w:hyperlink>
      <w:r>
        <w:rPr>
          <w:lang w:eastAsia="en-US"/>
        </w:rPr>
        <w:t xml:space="preserve">.) </w:t>
      </w:r>
    </w:p>
    <w:p w14:paraId="510142FB" w14:textId="77777777" w:rsidR="00B11DD2" w:rsidRDefault="00B11DD2" w:rsidP="00B11DD2">
      <w:pPr>
        <w:spacing w:after="0"/>
        <w:rPr>
          <w:lang w:eastAsia="en-US"/>
        </w:rPr>
      </w:pPr>
    </w:p>
    <w:p w14:paraId="38738388" w14:textId="77777777" w:rsidR="00B11DD2" w:rsidRDefault="00B11DD2" w:rsidP="00B11DD2">
      <w:pPr>
        <w:spacing w:after="0"/>
        <w:rPr>
          <w:lang w:eastAsia="en-US"/>
        </w:rPr>
      </w:pPr>
      <w:r>
        <w:rPr>
          <w:lang w:eastAsia="en-US"/>
        </w:rPr>
        <w:t>General guidelines:</w:t>
      </w:r>
    </w:p>
    <w:p w14:paraId="4289C4E9" w14:textId="77777777" w:rsidR="00B11DD2" w:rsidRDefault="00B11DD2" w:rsidP="003940B2">
      <w:pPr>
        <w:numPr>
          <w:ilvl w:val="0"/>
          <w:numId w:val="14"/>
        </w:numPr>
        <w:spacing w:after="120"/>
        <w:rPr>
          <w:lang w:eastAsia="en-US"/>
        </w:rPr>
      </w:pPr>
      <w:r>
        <w:rPr>
          <w:lang w:eastAsia="en-US"/>
        </w:rPr>
        <w:t>do not use quotes in QBE cells</w:t>
      </w:r>
    </w:p>
    <w:p w14:paraId="3A53E394" w14:textId="77777777" w:rsidR="00B11DD2" w:rsidRDefault="00B11DD2" w:rsidP="003940B2">
      <w:pPr>
        <w:numPr>
          <w:ilvl w:val="0"/>
          <w:numId w:val="14"/>
        </w:numPr>
        <w:spacing w:after="120"/>
        <w:rPr>
          <w:lang w:eastAsia="en-US"/>
        </w:rPr>
      </w:pPr>
      <w:r>
        <w:rPr>
          <w:lang w:eastAsia="en-US"/>
        </w:rPr>
        <w:t>use the % or * to broaden a search</w:t>
      </w:r>
      <w:r w:rsidR="00B1746B">
        <w:rPr>
          <w:lang w:eastAsia="en-US"/>
        </w:rPr>
        <w:t>; preferably the %</w:t>
      </w:r>
      <w:r>
        <w:rPr>
          <w:lang w:eastAsia="en-US"/>
        </w:rPr>
        <w:t xml:space="preserve">. </w:t>
      </w:r>
      <w:r w:rsidR="00B1746B">
        <w:rPr>
          <w:lang w:eastAsia="en-US"/>
        </w:rPr>
        <w:t xml:space="preserve"> Date fields require the %</w:t>
      </w:r>
      <w:r>
        <w:rPr>
          <w:lang w:eastAsia="en-US"/>
        </w:rPr>
        <w:t>.  They can be used to substitute for any character and any number of characters.</w:t>
      </w:r>
    </w:p>
    <w:p w14:paraId="3F4E82CD" w14:textId="77777777" w:rsidR="00B11DD2" w:rsidRDefault="0050574F" w:rsidP="003940B2">
      <w:pPr>
        <w:numPr>
          <w:ilvl w:val="0"/>
          <w:numId w:val="14"/>
        </w:numPr>
        <w:spacing w:after="120"/>
        <w:rPr>
          <w:lang w:eastAsia="en-US"/>
        </w:rPr>
      </w:pPr>
      <w:r>
        <w:rPr>
          <w:lang w:eastAsia="en-US"/>
        </w:rPr>
        <w:t xml:space="preserve">The underscore character (_) is a single-character wild card. </w:t>
      </w:r>
      <w:r w:rsidR="00D52923">
        <w:rPr>
          <w:lang w:eastAsia="en-US"/>
        </w:rPr>
        <w:t xml:space="preserve"> If you need to specifically search for an underscore character,  enclose the underscore within brackets [_]</w:t>
      </w:r>
      <w:r w:rsidR="008965E7">
        <w:rPr>
          <w:lang w:eastAsia="en-US"/>
        </w:rPr>
        <w:br/>
        <w:t>Example:  @inventory_action.action.name_code LIKE ‘INS[_]%’</w:t>
      </w:r>
    </w:p>
    <w:p w14:paraId="41FCCABD" w14:textId="77777777" w:rsidR="00802078" w:rsidRDefault="008965E7" w:rsidP="00F17AC9">
      <w:pPr>
        <w:rPr>
          <w:lang w:eastAsia="en-US"/>
        </w:rPr>
      </w:pPr>
      <w:r>
        <w:rPr>
          <w:lang w:eastAsia="en-US"/>
        </w:rPr>
        <w:t>E</w:t>
      </w:r>
      <w:r w:rsidR="00802078">
        <w:rPr>
          <w:lang w:eastAsia="en-US"/>
        </w:rPr>
        <w:t>xample</w:t>
      </w:r>
      <w:r>
        <w:rPr>
          <w:lang w:eastAsia="en-US"/>
        </w:rPr>
        <w:t xml:space="preserve">: </w:t>
      </w:r>
      <w:r w:rsidR="00EB3BE4" w:rsidRPr="00EB3BE4">
        <w:rPr>
          <w:b/>
          <w:lang w:eastAsia="en-US"/>
        </w:rPr>
        <w:t>Prunus</w:t>
      </w:r>
      <w:r w:rsidR="00B136CE">
        <w:rPr>
          <w:b/>
          <w:lang w:eastAsia="en-US"/>
        </w:rPr>
        <w:t>%</w:t>
      </w:r>
      <w:r w:rsidR="00EB3BE4">
        <w:rPr>
          <w:lang w:eastAsia="en-US"/>
        </w:rPr>
        <w:t xml:space="preserve"> is appropriate when searching by </w:t>
      </w:r>
      <w:r w:rsidR="00EB3BE4" w:rsidRPr="00EB3BE4">
        <w:rPr>
          <w:b/>
          <w:lang w:eastAsia="en-US"/>
        </w:rPr>
        <w:t>Prunus</w:t>
      </w:r>
      <w:r w:rsidR="00EB3BE4">
        <w:rPr>
          <w:lang w:eastAsia="en-US"/>
        </w:rPr>
        <w:t xml:space="preserve"> in the QBE Taxon cell since the Taxon includes </w:t>
      </w:r>
      <w:r>
        <w:rPr>
          <w:lang w:eastAsia="en-US"/>
        </w:rPr>
        <w:t xml:space="preserve">the </w:t>
      </w:r>
      <w:r w:rsidR="00EB3BE4">
        <w:rPr>
          <w:lang w:eastAsia="en-US"/>
        </w:rPr>
        <w:t>genus</w:t>
      </w:r>
      <w:r>
        <w:rPr>
          <w:lang w:eastAsia="en-US"/>
        </w:rPr>
        <w:t xml:space="preserve"> and species:</w:t>
      </w:r>
      <w:r w:rsidR="00696719">
        <w:rPr>
          <w:lang w:eastAsia="en-US"/>
        </w:rPr>
        <w:t xml:space="preserve"> </w:t>
      </w:r>
      <w:r w:rsidR="00276B0C">
        <w:rPr>
          <w:noProof/>
          <w:lang w:eastAsia="en-US"/>
        </w:rPr>
        <w:drawing>
          <wp:inline distT="0" distB="0" distL="0" distR="0" wp14:anchorId="4082BA12" wp14:editId="722929FD">
            <wp:extent cx="5943600" cy="2505075"/>
            <wp:effectExtent l="19050" t="19050" r="19050" b="285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5" cstate="print"/>
                    <a:srcRect/>
                    <a:stretch>
                      <a:fillRect/>
                    </a:stretch>
                  </pic:blipFill>
                  <pic:spPr bwMode="auto">
                    <a:xfrm>
                      <a:off x="0" y="0"/>
                      <a:ext cx="5943600" cy="2505075"/>
                    </a:xfrm>
                    <a:prstGeom prst="rect">
                      <a:avLst/>
                    </a:prstGeom>
                    <a:noFill/>
                    <a:ln w="6350" cmpd="sng">
                      <a:solidFill>
                        <a:srgbClr val="8DB3E2"/>
                      </a:solidFill>
                      <a:miter lim="800000"/>
                      <a:headEnd/>
                      <a:tailEnd/>
                    </a:ln>
                    <a:effectLst/>
                  </pic:spPr>
                </pic:pic>
              </a:graphicData>
            </a:graphic>
          </wp:inline>
        </w:drawing>
      </w:r>
    </w:p>
    <w:p w14:paraId="64B9A040" w14:textId="5145B485" w:rsidR="00EF16EC" w:rsidRPr="00314847" w:rsidRDefault="00E53DC8" w:rsidP="00656BD7">
      <w:pPr>
        <w:pStyle w:val="Heading5"/>
      </w:pPr>
      <w:bookmarkStart w:id="217" w:name="_Toc253149137"/>
      <w:r>
        <w:rPr>
          <w:lang w:eastAsia="en-US"/>
        </w:rPr>
        <w:br w:type="page"/>
      </w:r>
      <w:bookmarkEnd w:id="217"/>
    </w:p>
    <w:p w14:paraId="4045962F" w14:textId="77777777" w:rsidR="001D7A14" w:rsidRDefault="001D7A14" w:rsidP="00E841C3">
      <w:pPr>
        <w:rPr>
          <w:lang w:eastAsia="en-US"/>
        </w:rPr>
      </w:pPr>
    </w:p>
    <w:p w14:paraId="489F683C" w14:textId="77777777" w:rsidR="00DC45CA" w:rsidRDefault="00DC45CA" w:rsidP="004E01DA">
      <w:pPr>
        <w:pStyle w:val="Heading5"/>
        <w:rPr>
          <w:lang w:eastAsia="en-US"/>
        </w:rPr>
      </w:pPr>
      <w:bookmarkStart w:id="218" w:name="date_fields"/>
      <w:bookmarkStart w:id="219" w:name="_Toc215569040"/>
      <w:bookmarkEnd w:id="218"/>
      <w:r>
        <w:rPr>
          <w:lang w:eastAsia="en-US"/>
        </w:rPr>
        <w:t>Date Fields</w:t>
      </w:r>
      <w:bookmarkEnd w:id="219"/>
    </w:p>
    <w:p w14:paraId="266E9380" w14:textId="77777777" w:rsidR="00A23AB1" w:rsidRDefault="00961633" w:rsidP="00961633">
      <w:pPr>
        <w:rPr>
          <w:lang w:eastAsia="en-US"/>
        </w:rPr>
      </w:pPr>
      <w:r>
        <w:rPr>
          <w:lang w:eastAsia="en-US"/>
        </w:rPr>
        <w:t>Date fields physically store the date</w:t>
      </w:r>
      <w:r w:rsidRPr="00A7227D">
        <w:rPr>
          <w:i/>
          <w:lang w:eastAsia="en-US"/>
        </w:rPr>
        <w:t xml:space="preserve"> and the time of day</w:t>
      </w:r>
      <w:r>
        <w:rPr>
          <w:lang w:eastAsia="en-US"/>
        </w:rPr>
        <w:t xml:space="preserve">. </w:t>
      </w:r>
      <w:r w:rsidR="00A7227D">
        <w:rPr>
          <w:lang w:eastAsia="en-US"/>
        </w:rPr>
        <w:t xml:space="preserve">The search also uses </w:t>
      </w:r>
      <w:r w:rsidR="00A7227D" w:rsidRPr="00A7227D">
        <w:rPr>
          <w:i/>
          <w:lang w:eastAsia="en-US"/>
        </w:rPr>
        <w:t>Greenwich Mean Time</w:t>
      </w:r>
      <w:r w:rsidR="00A7227D">
        <w:rPr>
          <w:lang w:eastAsia="en-US"/>
        </w:rPr>
        <w:t xml:space="preserve">. </w:t>
      </w:r>
      <w:r w:rsidRPr="00596B2D">
        <w:rPr>
          <w:lang w:eastAsia="en-US"/>
        </w:rPr>
        <w:t>When searching, your search string in the QBE box needs to mimic the internally-stored version</w:t>
      </w:r>
      <w:r>
        <w:rPr>
          <w:lang w:eastAsia="en-US"/>
        </w:rPr>
        <w:t>, which is based on the database engine on which GRIN-Global is running</w:t>
      </w:r>
      <w:r w:rsidRPr="00596B2D">
        <w:rPr>
          <w:lang w:eastAsia="en-US"/>
        </w:rPr>
        <w:t>.</w:t>
      </w:r>
      <w:r>
        <w:rPr>
          <w:lang w:eastAsia="en-US"/>
        </w:rPr>
        <w:t xml:space="preserve"> (GG can run on any one of four database engines – each organization decides which to use. </w:t>
      </w:r>
    </w:p>
    <w:p w14:paraId="7B1D56D6" w14:textId="77777777" w:rsidR="00A23AB1" w:rsidRPr="00961633" w:rsidRDefault="00961633" w:rsidP="00961633">
      <w:pPr>
        <w:rPr>
          <w:lang w:eastAsia="en-US"/>
        </w:rPr>
      </w:pPr>
      <w:r>
        <w:rPr>
          <w:lang w:eastAsia="en-US"/>
        </w:rPr>
        <w:t xml:space="preserve">For example, in the U.S., the NPGS is using Microsoft SQL Server.  </w:t>
      </w:r>
      <w:r w:rsidRPr="00596B2D">
        <w:rPr>
          <w:lang w:eastAsia="en-US"/>
        </w:rPr>
        <w:t xml:space="preserve"> </w:t>
      </w:r>
    </w:p>
    <w:p w14:paraId="2F993891" w14:textId="77777777" w:rsidR="00DC45CA" w:rsidRPr="00A73D48" w:rsidRDefault="00DC45CA" w:rsidP="00DC45CA">
      <w:pPr>
        <w:pStyle w:val="Heading6"/>
        <w:rPr>
          <w:lang w:eastAsia="en-US"/>
        </w:rPr>
      </w:pPr>
      <w:r w:rsidRPr="00A73D48">
        <w:rPr>
          <w:lang w:eastAsia="en-US"/>
        </w:rPr>
        <w:t>M</w:t>
      </w:r>
      <w:r w:rsidR="00DC7519">
        <w:rPr>
          <w:lang w:eastAsia="en-US"/>
        </w:rPr>
        <w:t xml:space="preserve">icrosoft </w:t>
      </w:r>
      <w:r w:rsidRPr="00A73D48">
        <w:rPr>
          <w:lang w:eastAsia="en-US"/>
        </w:rPr>
        <w:t>SQL Server</w:t>
      </w:r>
    </w:p>
    <w:p w14:paraId="5EF9CDDD" w14:textId="1AE7778C" w:rsidR="00A71ACC" w:rsidRDefault="00DC45CA" w:rsidP="00DC45CA">
      <w:pPr>
        <w:spacing w:after="0"/>
        <w:rPr>
          <w:lang w:eastAsia="en-US"/>
        </w:rPr>
      </w:pPr>
      <w:r w:rsidRPr="00596B2D">
        <w:rPr>
          <w:lang w:eastAsia="en-US"/>
        </w:rPr>
        <w:t xml:space="preserve">Internally a date is stored in the </w:t>
      </w:r>
      <w:proofErr w:type="spellStart"/>
      <w:r w:rsidRPr="00596B2D">
        <w:rPr>
          <w:b/>
          <w:lang w:eastAsia="en-US"/>
        </w:rPr>
        <w:t>yyyy</w:t>
      </w:r>
      <w:proofErr w:type="spellEnd"/>
      <w:r w:rsidRPr="00596B2D">
        <w:rPr>
          <w:b/>
          <w:lang w:eastAsia="en-US"/>
        </w:rPr>
        <w:t>-mm-dd  time...</w:t>
      </w:r>
      <w:r w:rsidRPr="00596B2D">
        <w:rPr>
          <w:lang w:eastAsia="en-US"/>
        </w:rPr>
        <w:t xml:space="preserve">  format, although in the U.S. English version the user sees the date displayed in the m</w:t>
      </w:r>
      <w:r w:rsidR="00A71ACC">
        <w:rPr>
          <w:lang w:eastAsia="en-US"/>
        </w:rPr>
        <w:t>m</w:t>
      </w:r>
      <w:r w:rsidRPr="00596B2D">
        <w:rPr>
          <w:lang w:eastAsia="en-US"/>
        </w:rPr>
        <w:t>/d</w:t>
      </w:r>
      <w:r w:rsidR="00A71ACC">
        <w:rPr>
          <w:lang w:eastAsia="en-US"/>
        </w:rPr>
        <w:t>d</w:t>
      </w:r>
      <w:r w:rsidRPr="00596B2D">
        <w:rPr>
          <w:lang w:eastAsia="en-US"/>
        </w:rPr>
        <w:t>/</w:t>
      </w:r>
      <w:proofErr w:type="spellStart"/>
      <w:r w:rsidRPr="00596B2D">
        <w:rPr>
          <w:lang w:eastAsia="en-US"/>
        </w:rPr>
        <w:t>yyyy</w:t>
      </w:r>
      <w:proofErr w:type="spellEnd"/>
      <w:r w:rsidRPr="00596B2D">
        <w:rPr>
          <w:lang w:eastAsia="en-US"/>
        </w:rPr>
        <w:t xml:space="preserve"> format.</w:t>
      </w:r>
      <w:r w:rsidR="00B8648A">
        <w:rPr>
          <w:lang w:eastAsia="en-US"/>
        </w:rPr>
        <w:t xml:space="preserve">   </w:t>
      </w:r>
      <w:r w:rsidR="00A71ACC">
        <w:rPr>
          <w:lang w:eastAsia="en-US"/>
        </w:rPr>
        <w:t xml:space="preserve">Searching for dates can be tricky because the date field includes the time of day as well.  </w:t>
      </w:r>
    </w:p>
    <w:p w14:paraId="305B85F5" w14:textId="77777777" w:rsidR="00A71ACC" w:rsidRDefault="00A71ACC" w:rsidP="00DC45CA">
      <w:pPr>
        <w:spacing w:after="0"/>
        <w:rPr>
          <w:lang w:eastAsia="en-US"/>
        </w:rPr>
      </w:pPr>
    </w:p>
    <w:p w14:paraId="422EC658" w14:textId="77777777" w:rsidR="00A71ACC" w:rsidRDefault="00A71ACC" w:rsidP="00DC45CA">
      <w:pPr>
        <w:spacing w:after="0"/>
        <w:rPr>
          <w:lang w:eastAsia="en-US"/>
        </w:rPr>
      </w:pPr>
      <w:r>
        <w:rPr>
          <w:lang w:eastAsia="en-US"/>
        </w:rPr>
        <w:t>In the following example, the results may not be what you would have expected:</w:t>
      </w:r>
      <w:r>
        <w:rPr>
          <w:lang w:eastAsia="en-US"/>
        </w:rPr>
        <w:br/>
      </w:r>
      <w:r w:rsidR="00276B0C">
        <w:rPr>
          <w:noProof/>
          <w:lang w:eastAsia="en-US"/>
        </w:rPr>
        <w:drawing>
          <wp:inline distT="0" distB="0" distL="0" distR="0" wp14:anchorId="684CA430" wp14:editId="5F43A38C">
            <wp:extent cx="4381500" cy="2876550"/>
            <wp:effectExtent l="19050" t="19050" r="19050" b="190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6" cstate="print"/>
                    <a:srcRect/>
                    <a:stretch>
                      <a:fillRect/>
                    </a:stretch>
                  </pic:blipFill>
                  <pic:spPr bwMode="auto">
                    <a:xfrm>
                      <a:off x="0" y="0"/>
                      <a:ext cx="4381500" cy="2876550"/>
                    </a:xfrm>
                    <a:prstGeom prst="rect">
                      <a:avLst/>
                    </a:prstGeom>
                    <a:noFill/>
                    <a:ln w="6350" cmpd="sng">
                      <a:solidFill>
                        <a:srgbClr val="8DB3E2"/>
                      </a:solidFill>
                      <a:miter lim="800000"/>
                      <a:headEnd/>
                      <a:tailEnd/>
                    </a:ln>
                    <a:effectLst/>
                  </pic:spPr>
                </pic:pic>
              </a:graphicData>
            </a:graphic>
          </wp:inline>
        </w:drawing>
      </w:r>
    </w:p>
    <w:p w14:paraId="177BFC9B" w14:textId="77777777" w:rsidR="00A71ACC" w:rsidRDefault="00A71ACC" w:rsidP="00DC45CA">
      <w:pPr>
        <w:spacing w:after="0"/>
        <w:rPr>
          <w:lang w:eastAsia="en-US"/>
        </w:rPr>
      </w:pPr>
    </w:p>
    <w:p w14:paraId="0A968999" w14:textId="77777777" w:rsidR="00A71ACC" w:rsidRDefault="00A71ACC" w:rsidP="00DC45CA">
      <w:pPr>
        <w:spacing w:after="0"/>
        <w:rPr>
          <w:lang w:eastAsia="en-US"/>
        </w:rPr>
      </w:pPr>
      <w:r>
        <w:rPr>
          <w:lang w:eastAsia="en-US"/>
        </w:rPr>
        <w:t xml:space="preserve">When reviewing the results, you will see that all of the found records had the date January 1, 2013. Just specifying the year </w:t>
      </w:r>
      <w:r w:rsidR="00A7227D">
        <w:rPr>
          <w:lang w:eastAsia="en-US"/>
        </w:rPr>
        <w:t>was</w:t>
      </w:r>
      <w:r>
        <w:rPr>
          <w:lang w:eastAsia="en-US"/>
        </w:rPr>
        <w:t xml:space="preserve"> not sufficient. </w:t>
      </w:r>
    </w:p>
    <w:p w14:paraId="4C296A67" w14:textId="77777777" w:rsidR="00375A96" w:rsidRPr="00961633" w:rsidRDefault="00375A96" w:rsidP="00A71ACC">
      <w:pPr>
        <w:pStyle w:val="Heading6"/>
        <w:rPr>
          <w:lang w:eastAsia="en-US"/>
        </w:rPr>
      </w:pPr>
      <w:r w:rsidRPr="00961633">
        <w:rPr>
          <w:lang w:eastAsia="en-US"/>
        </w:rPr>
        <w:t>Date Ranges</w:t>
      </w:r>
    </w:p>
    <w:p w14:paraId="6BE3D79E" w14:textId="77777777" w:rsidR="00AB329D" w:rsidRDefault="00A71ACC" w:rsidP="00375A96">
      <w:pPr>
        <w:rPr>
          <w:lang w:eastAsia="en-US"/>
        </w:rPr>
      </w:pPr>
      <w:r>
        <w:rPr>
          <w:lang w:eastAsia="en-US"/>
        </w:rPr>
        <w:t>For date range, t</w:t>
      </w:r>
      <w:r w:rsidR="00974440">
        <w:rPr>
          <w:lang w:eastAsia="en-US"/>
        </w:rPr>
        <w:t>here is no BETWEEN option</w:t>
      </w:r>
      <w:r w:rsidR="00A7227D">
        <w:rPr>
          <w:lang w:eastAsia="en-US"/>
        </w:rPr>
        <w:t xml:space="preserve">, but you can </w:t>
      </w:r>
      <w:r w:rsidR="00974440">
        <w:rPr>
          <w:lang w:eastAsia="en-US"/>
        </w:rPr>
        <w:t xml:space="preserve">specify a </w:t>
      </w:r>
      <w:r>
        <w:rPr>
          <w:lang w:eastAsia="en-US"/>
        </w:rPr>
        <w:t xml:space="preserve">beginning and ending </w:t>
      </w:r>
      <w:r w:rsidR="00974440">
        <w:rPr>
          <w:lang w:eastAsia="en-US"/>
        </w:rPr>
        <w:t>date.</w:t>
      </w:r>
      <w:r w:rsidR="00AB329D">
        <w:rPr>
          <w:lang w:eastAsia="en-US"/>
        </w:rPr>
        <w:t xml:space="preserve"> </w:t>
      </w:r>
      <w:r w:rsidR="00A7227D">
        <w:rPr>
          <w:lang w:eastAsia="en-US"/>
        </w:rPr>
        <w:t>T</w:t>
      </w:r>
      <w:r>
        <w:rPr>
          <w:lang w:eastAsia="en-US"/>
        </w:rPr>
        <w:t xml:space="preserve">he </w:t>
      </w:r>
      <w:r w:rsidR="00AB329D">
        <w:rPr>
          <w:lang w:eastAsia="en-US"/>
        </w:rPr>
        <w:t>search works when you use the complete year, day, month, and year, such as:</w:t>
      </w:r>
      <w:r w:rsidR="00AB329D">
        <w:rPr>
          <w:lang w:eastAsia="en-US"/>
        </w:rPr>
        <w:br/>
      </w:r>
      <w:r w:rsidR="00AB329D" w:rsidRPr="00AB329D">
        <w:rPr>
          <w:lang w:eastAsia="en-US"/>
        </w:rPr>
        <w:t>( @order_request.ordered_date &gt;= '14-Jan-2011' AND @order_request.ordered_date &lt;= '17-Jan-2011' )</w:t>
      </w:r>
    </w:p>
    <w:p w14:paraId="1ED3BF50" w14:textId="77777777" w:rsidR="00AB329D" w:rsidRDefault="00A7227D" w:rsidP="00A23AB1">
      <w:pPr>
        <w:spacing w:after="0"/>
        <w:rPr>
          <w:lang w:eastAsia="en-US"/>
        </w:rPr>
      </w:pPr>
      <w:r>
        <w:rPr>
          <w:lang w:eastAsia="en-US"/>
        </w:rPr>
        <w:t>S</w:t>
      </w:r>
      <w:r w:rsidR="00CF2F9A" w:rsidRPr="00CF2F9A">
        <w:rPr>
          <w:lang w:eastAsia="en-US"/>
        </w:rPr>
        <w:t>pecify</w:t>
      </w:r>
      <w:r>
        <w:rPr>
          <w:lang w:eastAsia="en-US"/>
        </w:rPr>
        <w:t xml:space="preserve">ing </w:t>
      </w:r>
      <w:r w:rsidR="00CF2F9A" w:rsidRPr="00A7227D">
        <w:rPr>
          <w:b/>
          <w:lang w:eastAsia="en-US"/>
        </w:rPr>
        <w:t xml:space="preserve"> &lt;=2014</w:t>
      </w:r>
      <w:r w:rsidR="00CF2F9A" w:rsidRPr="00CF2F9A">
        <w:rPr>
          <w:lang w:eastAsia="en-US"/>
        </w:rPr>
        <w:t xml:space="preserve"> include</w:t>
      </w:r>
      <w:r>
        <w:rPr>
          <w:lang w:eastAsia="en-US"/>
        </w:rPr>
        <w:t>s</w:t>
      </w:r>
      <w:r w:rsidR="00CF2F9A" w:rsidRPr="00CF2F9A">
        <w:rPr>
          <w:lang w:eastAsia="en-US"/>
        </w:rPr>
        <w:t xml:space="preserve"> all of 2013. </w:t>
      </w:r>
    </w:p>
    <w:p w14:paraId="3C5F1DBB" w14:textId="77777777" w:rsidR="002B5012" w:rsidRDefault="00F346AA" w:rsidP="00A7227D">
      <w:pPr>
        <w:rPr>
          <w:lang w:eastAsia="en-US"/>
        </w:rPr>
      </w:pPr>
      <w:r w:rsidRPr="00A7227D">
        <w:rPr>
          <w:b/>
          <w:lang w:eastAsia="en-US"/>
        </w:rPr>
        <w:t>Example:</w:t>
      </w:r>
      <w:r>
        <w:rPr>
          <w:lang w:eastAsia="en-US"/>
        </w:rPr>
        <w:t xml:space="preserve"> </w:t>
      </w:r>
      <w:r w:rsidR="00A7227D">
        <w:rPr>
          <w:lang w:eastAsia="en-US"/>
        </w:rPr>
        <w:br/>
      </w:r>
      <w:r w:rsidR="002B5012" w:rsidRPr="002B5012">
        <w:rPr>
          <w:lang w:eastAsia="en-US"/>
        </w:rPr>
        <w:t xml:space="preserve">(@order_request.ordered_date &gt; '2012-12-31' AND @order_request.ordered_date &lt;= '2014' ) </w:t>
      </w:r>
    </w:p>
    <w:p w14:paraId="28045538" w14:textId="77777777" w:rsidR="00A7227D" w:rsidRDefault="00A7227D" w:rsidP="00F346AA">
      <w:pPr>
        <w:rPr>
          <w:lang w:eastAsia="en-US"/>
        </w:rPr>
      </w:pPr>
      <w:r w:rsidRPr="00A7227D">
        <w:rPr>
          <w:b/>
          <w:lang w:eastAsia="en-US"/>
        </w:rPr>
        <w:t>2</w:t>
      </w:r>
      <w:r w:rsidRPr="00A7227D">
        <w:rPr>
          <w:b/>
          <w:vertAlign w:val="superscript"/>
          <w:lang w:eastAsia="en-US"/>
        </w:rPr>
        <w:t>nd</w:t>
      </w:r>
      <w:r w:rsidRPr="00A7227D">
        <w:rPr>
          <w:b/>
          <w:lang w:eastAsia="en-US"/>
        </w:rPr>
        <w:t xml:space="preserve"> Example:</w:t>
      </w:r>
      <w:r w:rsidRPr="00A7227D">
        <w:rPr>
          <w:b/>
          <w:lang w:eastAsia="en-US"/>
        </w:rPr>
        <w:br/>
      </w:r>
      <w:r w:rsidR="00A23AB1" w:rsidRPr="00A23AB1">
        <w:rPr>
          <w:lang w:eastAsia="en-US"/>
        </w:rPr>
        <w:t>( @order_request.ordered_date &gt; '31-Dec-2014' AND @order_request.ordered_date &lt;= '31-Jan-2015' )</w:t>
      </w:r>
      <w:r w:rsidR="00A23AB1">
        <w:rPr>
          <w:lang w:eastAsia="en-US"/>
        </w:rPr>
        <w:br/>
        <w:t>returns January 2015 records.</w:t>
      </w:r>
    </w:p>
    <w:p w14:paraId="4946075B" w14:textId="77777777" w:rsidR="00A23AB1" w:rsidRPr="00A7227D" w:rsidRDefault="00A23AB1" w:rsidP="00F346AA">
      <w:pPr>
        <w:rPr>
          <w:b/>
          <w:lang w:eastAsia="en-US"/>
        </w:rPr>
      </w:pPr>
      <w:r>
        <w:rPr>
          <w:lang w:eastAsia="en-US"/>
        </w:rPr>
        <w:t>Note: when using the QBE cell to generate the code, you can use the slash date format:</w:t>
      </w:r>
      <w:r>
        <w:rPr>
          <w:lang w:eastAsia="en-US"/>
        </w:rPr>
        <w:br/>
      </w:r>
      <w:r w:rsidR="00276B0C">
        <w:rPr>
          <w:b/>
          <w:noProof/>
          <w:bdr w:val="single" w:sz="2" w:space="0" w:color="8DB3E2"/>
          <w:lang w:eastAsia="en-US"/>
        </w:rPr>
        <w:drawing>
          <wp:inline distT="0" distB="0" distL="0" distR="0" wp14:anchorId="40E61F7B" wp14:editId="5752818E">
            <wp:extent cx="4810125" cy="2219325"/>
            <wp:effectExtent l="19050" t="19050" r="28575" b="2857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7" cstate="print"/>
                    <a:srcRect/>
                    <a:stretch>
                      <a:fillRect/>
                    </a:stretch>
                  </pic:blipFill>
                  <pic:spPr bwMode="auto">
                    <a:xfrm>
                      <a:off x="0" y="0"/>
                      <a:ext cx="4810125" cy="2219325"/>
                    </a:xfrm>
                    <a:prstGeom prst="rect">
                      <a:avLst/>
                    </a:prstGeom>
                    <a:noFill/>
                    <a:ln w="3175" cmpd="sng">
                      <a:solidFill>
                        <a:srgbClr val="8DB3E2"/>
                      </a:solidFill>
                      <a:miter lim="800000"/>
                      <a:headEnd/>
                      <a:tailEnd/>
                    </a:ln>
                    <a:effectLst/>
                  </pic:spPr>
                </pic:pic>
              </a:graphicData>
            </a:graphic>
          </wp:inline>
        </w:drawing>
      </w:r>
    </w:p>
    <w:p w14:paraId="1E9508E0" w14:textId="77777777" w:rsidR="009F32FB" w:rsidRDefault="009F32FB" w:rsidP="00DC45CA">
      <w:pPr>
        <w:spacing w:after="0"/>
        <w:rPr>
          <w:lang w:eastAsia="en-US"/>
        </w:rPr>
      </w:pPr>
    </w:p>
    <w:p w14:paraId="5682328B" w14:textId="77777777" w:rsidR="009F32FB" w:rsidRDefault="00167BB1" w:rsidP="00DC45CA">
      <w:pPr>
        <w:spacing w:after="0"/>
        <w:rPr>
          <w:lang w:eastAsia="en-US"/>
        </w:rPr>
      </w:pPr>
      <w:r>
        <w:rPr>
          <w:b/>
          <w:lang w:eastAsia="en-US"/>
        </w:rPr>
        <w:t xml:space="preserve">The </w:t>
      </w:r>
      <w:r w:rsidR="00DC45CA" w:rsidRPr="009F32FB">
        <w:rPr>
          <w:b/>
          <w:lang w:eastAsia="en-US"/>
        </w:rPr>
        <w:t xml:space="preserve">Wildcard (%) </w:t>
      </w:r>
      <w:r>
        <w:rPr>
          <w:b/>
          <w:lang w:eastAsia="en-US"/>
        </w:rPr>
        <w:t xml:space="preserve">is </w:t>
      </w:r>
      <w:r w:rsidR="00DC45CA" w:rsidRPr="009F32FB">
        <w:rPr>
          <w:b/>
          <w:lang w:eastAsia="en-US"/>
        </w:rPr>
        <w:t>permitted</w:t>
      </w:r>
      <w:r w:rsidR="009F32FB">
        <w:rPr>
          <w:b/>
          <w:lang w:eastAsia="en-US"/>
        </w:rPr>
        <w:br/>
      </w:r>
      <w:r w:rsidR="00DC45CA" w:rsidRPr="00A73D48">
        <w:rPr>
          <w:lang w:eastAsia="en-US"/>
        </w:rPr>
        <w:t xml:space="preserve">If </w:t>
      </w:r>
      <w:r w:rsidR="00DC45CA">
        <w:rPr>
          <w:lang w:eastAsia="en-US"/>
        </w:rPr>
        <w:t xml:space="preserve">a </w:t>
      </w:r>
      <w:r w:rsidR="00DC45CA" w:rsidRPr="00A73D48">
        <w:rPr>
          <w:lang w:eastAsia="en-US"/>
        </w:rPr>
        <w:t xml:space="preserve">wildcard </w:t>
      </w:r>
      <w:r w:rsidR="00DC45CA">
        <w:rPr>
          <w:lang w:eastAsia="en-US"/>
        </w:rPr>
        <w:t xml:space="preserve">is used </w:t>
      </w:r>
      <w:r w:rsidR="00DC45CA" w:rsidRPr="00A73D48">
        <w:rPr>
          <w:lang w:eastAsia="en-US"/>
        </w:rPr>
        <w:t xml:space="preserve">anywhere, </w:t>
      </w:r>
      <w:r w:rsidR="00DC45CA">
        <w:rPr>
          <w:lang w:eastAsia="en-US"/>
        </w:rPr>
        <w:t xml:space="preserve">also </w:t>
      </w:r>
      <w:r w:rsidR="00DC45CA" w:rsidRPr="00A73D48">
        <w:rPr>
          <w:lang w:eastAsia="en-US"/>
        </w:rPr>
        <w:t xml:space="preserve">be sure to </w:t>
      </w:r>
      <w:r w:rsidR="00DC45CA">
        <w:rPr>
          <w:lang w:eastAsia="en-US"/>
        </w:rPr>
        <w:t xml:space="preserve">use </w:t>
      </w:r>
      <w:r w:rsidR="00DC45CA" w:rsidRPr="00A73D48">
        <w:rPr>
          <w:lang w:eastAsia="en-US"/>
        </w:rPr>
        <w:t xml:space="preserve">a trailing </w:t>
      </w:r>
      <w:r w:rsidR="00B1746B">
        <w:rPr>
          <w:lang w:eastAsia="en-US"/>
        </w:rPr>
        <w:t xml:space="preserve">% </w:t>
      </w:r>
      <w:r w:rsidR="00DC45CA" w:rsidRPr="00A73D48">
        <w:rPr>
          <w:lang w:eastAsia="en-US"/>
        </w:rPr>
        <w:t xml:space="preserve">wildcard on the end of the string to pick up the time component.  NOTE:  using wildcard for just day or year, the month must be uppercase or the query will fail.  </w:t>
      </w:r>
      <w:r w:rsidR="00BE1DBC">
        <w:rPr>
          <w:lang w:eastAsia="en-US"/>
        </w:rPr>
        <w:t xml:space="preserve"> </w:t>
      </w:r>
      <w:r w:rsidR="00DC45CA" w:rsidRPr="00A73D48">
        <w:rPr>
          <w:lang w:eastAsia="en-US"/>
        </w:rPr>
        <w:t xml:space="preserve">Most other useful formats:  </w:t>
      </w:r>
      <w:r w:rsidR="00DC45CA" w:rsidRPr="00A73D48">
        <w:rPr>
          <w:b/>
          <w:lang w:eastAsia="en-US"/>
        </w:rPr>
        <w:t>MM/DD/YYYY</w:t>
      </w:r>
      <w:r w:rsidR="00DC45CA" w:rsidRPr="00A73D48">
        <w:rPr>
          <w:lang w:eastAsia="en-US"/>
        </w:rPr>
        <w:t xml:space="preserve"> or </w:t>
      </w:r>
      <w:r w:rsidR="00DC45CA" w:rsidRPr="00A73D48">
        <w:rPr>
          <w:b/>
          <w:lang w:eastAsia="en-US"/>
        </w:rPr>
        <w:t>MM/DD/YY</w:t>
      </w:r>
      <w:r w:rsidR="00DC45CA" w:rsidRPr="00A73D48">
        <w:rPr>
          <w:lang w:eastAsia="en-US"/>
        </w:rPr>
        <w:t xml:space="preserve"> or </w:t>
      </w:r>
      <w:r w:rsidR="00DC45CA" w:rsidRPr="00A73D48">
        <w:rPr>
          <w:b/>
          <w:lang w:eastAsia="en-US"/>
        </w:rPr>
        <w:t>YYYY-MM-DD</w:t>
      </w:r>
      <w:r w:rsidR="00DC45CA" w:rsidRPr="00A73D48">
        <w:rPr>
          <w:lang w:eastAsia="en-US"/>
        </w:rPr>
        <w:t xml:space="preserve"> are supported</w:t>
      </w:r>
      <w:r w:rsidR="00DC45CA">
        <w:rPr>
          <w:lang w:eastAsia="en-US"/>
        </w:rPr>
        <w:t>,</w:t>
      </w:r>
      <w:r w:rsidR="00DC45CA" w:rsidRPr="00A73D48">
        <w:rPr>
          <w:lang w:eastAsia="en-US"/>
        </w:rPr>
        <w:t xml:space="preserve"> but </w:t>
      </w:r>
      <w:r w:rsidR="00BE1DBC">
        <w:rPr>
          <w:lang w:eastAsia="en-US"/>
        </w:rPr>
        <w:t xml:space="preserve">they </w:t>
      </w:r>
      <w:r w:rsidR="00DC45CA" w:rsidRPr="00A73D48">
        <w:rPr>
          <w:lang w:eastAsia="en-US"/>
        </w:rPr>
        <w:t>do not accept wildcards</w:t>
      </w:r>
      <w:r w:rsidR="00BE1DBC">
        <w:rPr>
          <w:lang w:eastAsia="en-US"/>
        </w:rPr>
        <w:t>.</w:t>
      </w:r>
      <w:r>
        <w:rPr>
          <w:lang w:eastAsia="en-US"/>
        </w:rPr>
        <w:t xml:space="preserve"> Use the </w:t>
      </w:r>
      <w:r w:rsidRPr="00167BB1">
        <w:rPr>
          <w:b/>
          <w:lang w:eastAsia="en-US"/>
        </w:rPr>
        <w:t>%</w:t>
      </w:r>
      <w:r>
        <w:rPr>
          <w:lang w:eastAsia="en-US"/>
        </w:rPr>
        <w:t xml:space="preserve">  - not the </w:t>
      </w:r>
      <w:r w:rsidRPr="00167BB1">
        <w:rPr>
          <w:b/>
          <w:lang w:eastAsia="en-US"/>
        </w:rPr>
        <w:t>*</w:t>
      </w:r>
    </w:p>
    <w:p w14:paraId="5BD9EF09" w14:textId="77777777" w:rsidR="009F32FB" w:rsidRDefault="00167BB1" w:rsidP="00DC45CA">
      <w:pPr>
        <w:spacing w:after="0"/>
        <w:rPr>
          <w:lang w:eastAsia="en-US"/>
        </w:rPr>
      </w:pPr>
      <w:r>
        <w:rPr>
          <w:lang w:eastAsia="en-US"/>
        </w:rPr>
        <w:t>.</w:t>
      </w:r>
    </w:p>
    <w:p w14:paraId="52B425BA" w14:textId="77777777" w:rsidR="00DC45CA" w:rsidRDefault="009F32FB" w:rsidP="00DC45CA">
      <w:pPr>
        <w:spacing w:after="0"/>
        <w:rPr>
          <w:lang w:eastAsia="en-US"/>
        </w:rPr>
      </w:pPr>
      <w:r>
        <w:rPr>
          <w:lang w:eastAsia="en-US"/>
        </w:rPr>
        <w:t xml:space="preserve">Example: </w:t>
      </w:r>
    </w:p>
    <w:p w14:paraId="64183B44" w14:textId="77777777" w:rsidR="009F32FB" w:rsidRDefault="00276B0C" w:rsidP="00DC45CA">
      <w:pPr>
        <w:spacing w:after="0"/>
        <w:rPr>
          <w:lang w:eastAsia="en-US"/>
        </w:rPr>
      </w:pPr>
      <w:r>
        <w:rPr>
          <w:noProof/>
          <w:bdr w:val="single" w:sz="2" w:space="0" w:color="C6D9F1"/>
          <w:lang w:eastAsia="en-US"/>
        </w:rPr>
        <w:drawing>
          <wp:inline distT="0" distB="0" distL="0" distR="0" wp14:anchorId="1341168E" wp14:editId="430B03A0">
            <wp:extent cx="4048125" cy="2828925"/>
            <wp:effectExtent l="19050" t="19050" r="28575" b="2857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8" cstate="print"/>
                    <a:srcRect/>
                    <a:stretch>
                      <a:fillRect/>
                    </a:stretch>
                  </pic:blipFill>
                  <pic:spPr bwMode="auto">
                    <a:xfrm>
                      <a:off x="0" y="0"/>
                      <a:ext cx="4048125" cy="2828925"/>
                    </a:xfrm>
                    <a:prstGeom prst="rect">
                      <a:avLst/>
                    </a:prstGeom>
                    <a:noFill/>
                    <a:ln w="3175" cmpd="sng">
                      <a:solidFill>
                        <a:srgbClr val="C6D9F1"/>
                      </a:solidFill>
                      <a:miter lim="800000"/>
                      <a:headEnd/>
                      <a:tailEnd/>
                    </a:ln>
                    <a:effectLst/>
                  </pic:spPr>
                </pic:pic>
              </a:graphicData>
            </a:graphic>
          </wp:inline>
        </w:drawing>
      </w:r>
    </w:p>
    <w:p w14:paraId="10A692B9" w14:textId="77777777" w:rsidR="009F32FB" w:rsidRDefault="009F32FB" w:rsidP="00DC45CA">
      <w:pPr>
        <w:spacing w:after="0"/>
        <w:rPr>
          <w:lang w:eastAsia="en-US"/>
        </w:rPr>
      </w:pPr>
      <w:r>
        <w:rPr>
          <w:lang w:eastAsia="en-US"/>
        </w:rPr>
        <w:t xml:space="preserve">Returns the records for </w:t>
      </w:r>
      <w:r w:rsidR="00751582">
        <w:rPr>
          <w:lang w:eastAsia="en-US"/>
        </w:rPr>
        <w:t xml:space="preserve">October </w:t>
      </w:r>
      <w:r>
        <w:rPr>
          <w:lang w:eastAsia="en-US"/>
        </w:rPr>
        <w:t xml:space="preserve">2015 (the </w:t>
      </w:r>
      <w:r w:rsidR="00751582">
        <w:rPr>
          <w:lang w:eastAsia="en-US"/>
        </w:rPr>
        <w:t>10</w:t>
      </w:r>
      <w:r w:rsidR="00751582">
        <w:rPr>
          <w:vertAlign w:val="superscript"/>
          <w:lang w:eastAsia="en-US"/>
        </w:rPr>
        <w:t>th</w:t>
      </w:r>
      <w:r>
        <w:rPr>
          <w:lang w:eastAsia="en-US"/>
        </w:rPr>
        <w:t xml:space="preserve"> month)</w:t>
      </w:r>
    </w:p>
    <w:p w14:paraId="61576FB6" w14:textId="77777777" w:rsidR="00167BB1" w:rsidRPr="00A73D48" w:rsidRDefault="00167BB1" w:rsidP="00DC45CA">
      <w:pPr>
        <w:spacing w:after="0"/>
        <w:rPr>
          <w:lang w:eastAsia="en-US"/>
        </w:rPr>
      </w:pPr>
    </w:p>
    <w:p w14:paraId="72659545" w14:textId="77777777" w:rsidR="00DC45CA" w:rsidRPr="00A73D48" w:rsidRDefault="00DC45CA" w:rsidP="00DC45CA">
      <w:pPr>
        <w:spacing w:after="0"/>
        <w:rPr>
          <w:lang w:eastAsia="en-US"/>
        </w:rPr>
      </w:pPr>
      <w:r w:rsidRPr="00A73D48">
        <w:rPr>
          <w:lang w:eastAsia="en-US"/>
        </w:rPr>
        <w:t>Best query is in the format:   </w:t>
      </w:r>
      <w:r w:rsidRPr="00A73D48">
        <w:rPr>
          <w:b/>
          <w:lang w:eastAsia="en-US"/>
        </w:rPr>
        <w:t>YYYY-MM-DD</w:t>
      </w:r>
      <w:r w:rsidRPr="00A73D48">
        <w:rPr>
          <w:lang w:eastAsia="en-US"/>
        </w:rPr>
        <w:t> </w:t>
      </w:r>
      <w:r>
        <w:rPr>
          <w:lang w:eastAsia="en-US"/>
        </w:rPr>
        <w:t xml:space="preserve"> (</w:t>
      </w:r>
      <w:r w:rsidRPr="00A73D48">
        <w:rPr>
          <w:lang w:eastAsia="en-US"/>
        </w:rPr>
        <w:t xml:space="preserve">Trailing wildcard is required or </w:t>
      </w:r>
      <w:r>
        <w:rPr>
          <w:lang w:eastAsia="en-US"/>
        </w:rPr>
        <w:t xml:space="preserve">the </w:t>
      </w:r>
      <w:r w:rsidRPr="00A73D48">
        <w:rPr>
          <w:lang w:eastAsia="en-US"/>
        </w:rPr>
        <w:t>query will fail</w:t>
      </w:r>
      <w:r>
        <w:rPr>
          <w:lang w:eastAsia="en-US"/>
        </w:rPr>
        <w:t>.)</w:t>
      </w:r>
    </w:p>
    <w:p w14:paraId="3E1C7772" w14:textId="77777777" w:rsidR="00167BB1" w:rsidRDefault="00DC45CA" w:rsidP="00DC45CA">
      <w:pPr>
        <w:spacing w:after="0"/>
        <w:rPr>
          <w:lang w:eastAsia="en-US"/>
        </w:rPr>
      </w:pPr>
      <w:r w:rsidRPr="00A73D48">
        <w:rPr>
          <w:lang w:eastAsia="en-US"/>
        </w:rPr>
        <w:t>No other date formats are supported.</w:t>
      </w:r>
      <w:r w:rsidR="00167BB1">
        <w:rPr>
          <w:lang w:eastAsia="en-US"/>
        </w:rPr>
        <w:t xml:space="preserve"> So the following are valid searches:</w:t>
      </w:r>
    </w:p>
    <w:p w14:paraId="651F2229" w14:textId="77777777" w:rsidR="00DC45CA" w:rsidRDefault="00167BB1" w:rsidP="00DC45CA">
      <w:pPr>
        <w:spacing w:after="0"/>
        <w:rPr>
          <w:lang w:eastAsia="en-US"/>
        </w:rPr>
      </w:pPr>
      <w:r w:rsidRPr="00167BB1">
        <w:rPr>
          <w:lang w:eastAsia="en-US"/>
        </w:rPr>
        <w:t>@accession.created_date like '2015%'</w:t>
      </w:r>
      <w:r>
        <w:rPr>
          <w:lang w:eastAsia="en-US"/>
        </w:rPr>
        <w:br/>
      </w:r>
      <w:r w:rsidRPr="00167BB1">
        <w:rPr>
          <w:lang w:eastAsia="en-US"/>
        </w:rPr>
        <w:t>@accession.created_date like '2015-09-%'</w:t>
      </w:r>
    </w:p>
    <w:p w14:paraId="766E5F40" w14:textId="77777777" w:rsidR="00167BB1" w:rsidRDefault="00167BB1" w:rsidP="00DC45CA">
      <w:pPr>
        <w:spacing w:after="0"/>
        <w:rPr>
          <w:lang w:eastAsia="en-US"/>
        </w:rPr>
      </w:pPr>
      <w:r w:rsidRPr="00167BB1">
        <w:rPr>
          <w:lang w:eastAsia="en-US"/>
        </w:rPr>
        <w:t>@accession.created_date like '2015-09-</w:t>
      </w:r>
      <w:r>
        <w:rPr>
          <w:lang w:eastAsia="en-US"/>
        </w:rPr>
        <w:t>05</w:t>
      </w:r>
      <w:r w:rsidRPr="00167BB1">
        <w:rPr>
          <w:lang w:eastAsia="en-US"/>
        </w:rPr>
        <w:t>%'</w:t>
      </w:r>
    </w:p>
    <w:p w14:paraId="03490AB9" w14:textId="77777777" w:rsidR="00167BB1" w:rsidRDefault="00167BB1" w:rsidP="00DC45CA">
      <w:pPr>
        <w:spacing w:after="0"/>
        <w:rPr>
          <w:lang w:eastAsia="en-US"/>
        </w:rPr>
      </w:pPr>
      <w:r w:rsidRPr="00167BB1">
        <w:rPr>
          <w:lang w:eastAsia="en-US"/>
        </w:rPr>
        <w:t>@accession.created_date like '2015-%-05%'</w:t>
      </w:r>
    </w:p>
    <w:tbl>
      <w:tblPr>
        <w:tblW w:w="9648" w:type="dxa"/>
        <w:shd w:val="clear" w:color="000000" w:fill="FFFFFF"/>
        <w:tblLayout w:type="fixed"/>
        <w:tblLook w:val="04A0" w:firstRow="1" w:lastRow="0" w:firstColumn="1" w:lastColumn="0" w:noHBand="0" w:noVBand="1"/>
      </w:tblPr>
      <w:tblGrid>
        <w:gridCol w:w="810"/>
        <w:gridCol w:w="8838"/>
      </w:tblGrid>
      <w:tr w:rsidR="00167BB1" w:rsidRPr="00DA32A5" w14:paraId="7A8E162D" w14:textId="77777777" w:rsidTr="0040606F">
        <w:tc>
          <w:tcPr>
            <w:tcW w:w="810" w:type="dxa"/>
            <w:shd w:val="clear" w:color="000000" w:fill="FFFFFF"/>
          </w:tcPr>
          <w:p w14:paraId="242D010C" w14:textId="77777777" w:rsidR="00167BB1" w:rsidRPr="00DA32A5" w:rsidRDefault="00276B0C" w:rsidP="0040606F">
            <w:pPr>
              <w:pStyle w:val="NormalInTble"/>
            </w:pPr>
            <w:r>
              <w:rPr>
                <w:noProof/>
              </w:rPr>
              <w:drawing>
                <wp:inline distT="0" distB="0" distL="0" distR="0" wp14:anchorId="1896FA41" wp14:editId="730B3D04">
                  <wp:extent cx="361950" cy="438150"/>
                  <wp:effectExtent l="19050" t="0" r="0" b="0"/>
                  <wp:docPr id="21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14:paraId="6D8DF8C9" w14:textId="77777777" w:rsidR="00167BB1" w:rsidRPr="0053077B" w:rsidRDefault="00751582" w:rsidP="00751582">
            <w:pPr>
              <w:pStyle w:val="NormalInTble"/>
              <w:rPr>
                <w:szCs w:val="22"/>
              </w:rPr>
            </w:pPr>
            <w:r>
              <w:rPr>
                <w:szCs w:val="22"/>
              </w:rPr>
              <w:t>For consistency, t</w:t>
            </w:r>
            <w:r w:rsidR="00167BB1">
              <w:rPr>
                <w:szCs w:val="22"/>
              </w:rPr>
              <w:t xml:space="preserve">ime is converted to </w:t>
            </w:r>
            <w:r w:rsidR="00167BB1">
              <w:t>Greenwich Mean Time (GMT).</w:t>
            </w:r>
            <w:r w:rsidR="00167BB1">
              <w:rPr>
                <w:szCs w:val="22"/>
              </w:rPr>
              <w:t xml:space="preserve"> </w:t>
            </w:r>
            <w:r w:rsidR="00167BB1" w:rsidRPr="0053077B">
              <w:rPr>
                <w:szCs w:val="22"/>
              </w:rPr>
              <w:t xml:space="preserve"> </w:t>
            </w:r>
            <w:r w:rsidR="00167BB1">
              <w:rPr>
                <w:szCs w:val="22"/>
              </w:rPr>
              <w:t xml:space="preserve"> For example, records added on the East Coast at 10 pm may be found showing the next day’s date.</w:t>
            </w:r>
          </w:p>
        </w:tc>
      </w:tr>
    </w:tbl>
    <w:p w14:paraId="37F5B090" w14:textId="77777777" w:rsidR="00DC45CA" w:rsidRDefault="00DC45CA" w:rsidP="00075D18"/>
    <w:p w14:paraId="5DE015E0" w14:textId="77777777" w:rsidR="004E01DA" w:rsidRDefault="00D63117" w:rsidP="00D63117">
      <w:pPr>
        <w:pStyle w:val="Heading5"/>
        <w:rPr>
          <w:lang w:eastAsia="en-US"/>
        </w:rPr>
      </w:pPr>
      <w:bookmarkStart w:id="220" w:name="search_options"/>
      <w:bookmarkStart w:id="221" w:name="_Toc215569041"/>
      <w:bookmarkStart w:id="222" w:name="_Toc253149143"/>
      <w:bookmarkStart w:id="223" w:name="matching"/>
      <w:bookmarkStart w:id="224" w:name="_Toc253149139"/>
      <w:bookmarkEnd w:id="220"/>
      <w:r>
        <w:rPr>
          <w:lang w:eastAsia="en-US"/>
        </w:rPr>
        <w:t>Manually Modifying the Search</w:t>
      </w:r>
      <w:r w:rsidR="00374A2E">
        <w:rPr>
          <w:lang w:eastAsia="en-US"/>
        </w:rPr>
        <w:t xml:space="preserve"> Text</w:t>
      </w:r>
      <w:bookmarkEnd w:id="221"/>
    </w:p>
    <w:p w14:paraId="78B42C35" w14:textId="77777777" w:rsidR="00D63117" w:rsidRDefault="00D63117" w:rsidP="00D63117">
      <w:pPr>
        <w:rPr>
          <w:lang w:eastAsia="en-US"/>
        </w:rPr>
      </w:pPr>
      <w:r>
        <w:rPr>
          <w:lang w:eastAsia="en-US"/>
        </w:rPr>
        <w:t xml:space="preserve">The </w:t>
      </w:r>
      <w:r w:rsidR="00BE1DBC">
        <w:rPr>
          <w:lang w:eastAsia="en-US"/>
        </w:rPr>
        <w:t xml:space="preserve">coded search </w:t>
      </w:r>
      <w:r>
        <w:rPr>
          <w:lang w:eastAsia="en-US"/>
        </w:rPr>
        <w:t xml:space="preserve">text can be manually modified. </w:t>
      </w:r>
      <w:r w:rsidR="00BE1DBC">
        <w:rPr>
          <w:lang w:eastAsia="en-US"/>
        </w:rPr>
        <w:t>For example:</w:t>
      </w:r>
    </w:p>
    <w:p w14:paraId="3310D46E" w14:textId="77777777" w:rsidR="00BE1DBC" w:rsidRDefault="00BE1DBC" w:rsidP="00D63117">
      <w:pPr>
        <w:rPr>
          <w:lang w:eastAsia="en-US"/>
        </w:rPr>
      </w:pPr>
      <w:r>
        <w:rPr>
          <w:lang w:eastAsia="en-US"/>
        </w:rPr>
        <w:t>Run this query first:</w:t>
      </w:r>
      <w:r>
        <w:rPr>
          <w:lang w:eastAsia="en-US"/>
        </w:rPr>
        <w:br/>
      </w:r>
      <w:r w:rsidR="004F64F1">
        <w:rPr>
          <w:noProof/>
          <w:lang w:eastAsia="en-US"/>
        </w:rPr>
        <w:drawing>
          <wp:inline distT="0" distB="0" distL="0" distR="0" wp14:anchorId="2FA11A14" wp14:editId="5272505A">
            <wp:extent cx="4775587" cy="3032835"/>
            <wp:effectExtent l="19050" t="0" r="5963" b="0"/>
            <wp:docPr id="3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9" cstate="print"/>
                    <a:srcRect/>
                    <a:stretch>
                      <a:fillRect/>
                    </a:stretch>
                  </pic:blipFill>
                  <pic:spPr bwMode="auto">
                    <a:xfrm>
                      <a:off x="0" y="0"/>
                      <a:ext cx="4779167" cy="3035108"/>
                    </a:xfrm>
                    <a:prstGeom prst="rect">
                      <a:avLst/>
                    </a:prstGeom>
                    <a:noFill/>
                    <a:ln w="9525">
                      <a:noFill/>
                      <a:miter lim="800000"/>
                      <a:headEnd/>
                      <a:tailEnd/>
                    </a:ln>
                  </pic:spPr>
                </pic:pic>
              </a:graphicData>
            </a:graphic>
          </wp:inline>
        </w:drawing>
      </w:r>
    </w:p>
    <w:p w14:paraId="27B25E73" w14:textId="77777777" w:rsidR="00BE1DBC" w:rsidRDefault="00BE1DBC" w:rsidP="00D63117">
      <w:pPr>
        <w:rPr>
          <w:lang w:eastAsia="en-US"/>
        </w:rPr>
      </w:pPr>
      <w:r>
        <w:rPr>
          <w:lang w:eastAsia="en-US"/>
        </w:rPr>
        <w:t xml:space="preserve">Then use the </w:t>
      </w:r>
      <w:r w:rsidRPr="000A665B">
        <w:rPr>
          <w:b/>
          <w:lang w:eastAsia="en-US"/>
        </w:rPr>
        <w:t>Clear All</w:t>
      </w:r>
      <w:r>
        <w:rPr>
          <w:lang w:eastAsia="en-US"/>
        </w:rPr>
        <w:t xml:space="preserve"> to empty the QBE cells:</w:t>
      </w:r>
      <w:r>
        <w:rPr>
          <w:lang w:eastAsia="en-US"/>
        </w:rPr>
        <w:br/>
      </w:r>
      <w:r w:rsidR="00276B0C">
        <w:rPr>
          <w:noProof/>
          <w:bdr w:val="single" w:sz="4" w:space="0" w:color="8DB3E2"/>
          <w:lang w:eastAsia="en-US"/>
        </w:rPr>
        <w:drawing>
          <wp:inline distT="0" distB="0" distL="0" distR="0" wp14:anchorId="068161D1" wp14:editId="2C924F97">
            <wp:extent cx="4752975" cy="1304925"/>
            <wp:effectExtent l="19050" t="19050" r="28575" b="2857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0" cstate="print"/>
                    <a:srcRect/>
                    <a:stretch>
                      <a:fillRect/>
                    </a:stretch>
                  </pic:blipFill>
                  <pic:spPr bwMode="auto">
                    <a:xfrm>
                      <a:off x="0" y="0"/>
                      <a:ext cx="4752975" cy="1304925"/>
                    </a:xfrm>
                    <a:prstGeom prst="rect">
                      <a:avLst/>
                    </a:prstGeom>
                    <a:noFill/>
                    <a:ln w="6350" cmpd="sng">
                      <a:solidFill>
                        <a:srgbClr val="8DB3E2"/>
                      </a:solidFill>
                      <a:miter lim="800000"/>
                      <a:headEnd/>
                      <a:tailEnd/>
                    </a:ln>
                    <a:effectLst/>
                  </pic:spPr>
                </pic:pic>
              </a:graphicData>
            </a:graphic>
          </wp:inline>
        </w:drawing>
      </w:r>
    </w:p>
    <w:p w14:paraId="00DE1721" w14:textId="77777777" w:rsidR="00BE1DBC" w:rsidRDefault="00BE1DBC" w:rsidP="00D63117">
      <w:pPr>
        <w:rPr>
          <w:lang w:eastAsia="en-US"/>
        </w:rPr>
      </w:pPr>
      <w:r>
        <w:rPr>
          <w:lang w:eastAsia="en-US"/>
        </w:rPr>
        <w:t xml:space="preserve">…  and manually </w:t>
      </w:r>
      <w:r w:rsidR="000A665B">
        <w:rPr>
          <w:lang w:eastAsia="en-US"/>
        </w:rPr>
        <w:t xml:space="preserve">edit </w:t>
      </w:r>
      <w:r>
        <w:rPr>
          <w:lang w:eastAsia="en-US"/>
        </w:rPr>
        <w:t xml:space="preserve">the text as shown below. (The Accession Number field is numeric, but by using the word </w:t>
      </w:r>
      <w:r w:rsidRPr="000A665B">
        <w:rPr>
          <w:b/>
          <w:lang w:eastAsia="en-US"/>
        </w:rPr>
        <w:t>LIKE</w:t>
      </w:r>
      <w:r w:rsidR="000A665B">
        <w:rPr>
          <w:lang w:eastAsia="en-US"/>
        </w:rPr>
        <w:t xml:space="preserve">, the data and the wildcard in quotes (  </w:t>
      </w:r>
      <w:r w:rsidR="000A665B" w:rsidRPr="000A665B">
        <w:rPr>
          <w:b/>
          <w:lang w:eastAsia="en-US"/>
        </w:rPr>
        <w:t>‘4100%’</w:t>
      </w:r>
      <w:r w:rsidR="000A665B">
        <w:rPr>
          <w:b/>
          <w:lang w:eastAsia="en-US"/>
        </w:rPr>
        <w:t xml:space="preserve">  </w:t>
      </w:r>
      <w:r w:rsidR="000A665B">
        <w:rPr>
          <w:lang w:eastAsia="en-US"/>
        </w:rPr>
        <w:t>), records were found</w:t>
      </w:r>
      <w:r>
        <w:rPr>
          <w:lang w:eastAsia="en-US"/>
        </w:rPr>
        <w:t>:</w:t>
      </w:r>
      <w:r>
        <w:rPr>
          <w:lang w:eastAsia="en-US"/>
        </w:rPr>
        <w:br/>
      </w:r>
      <w:r w:rsidR="00276B0C">
        <w:rPr>
          <w:noProof/>
          <w:bdr w:val="single" w:sz="4" w:space="0" w:color="8DB3E2"/>
          <w:lang w:eastAsia="en-US"/>
        </w:rPr>
        <w:drawing>
          <wp:inline distT="0" distB="0" distL="0" distR="0" wp14:anchorId="04042455" wp14:editId="2DF28781">
            <wp:extent cx="4829175" cy="3257550"/>
            <wp:effectExtent l="19050" t="19050" r="28575" b="190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1" cstate="print"/>
                    <a:srcRect/>
                    <a:stretch>
                      <a:fillRect/>
                    </a:stretch>
                  </pic:blipFill>
                  <pic:spPr bwMode="auto">
                    <a:xfrm>
                      <a:off x="0" y="0"/>
                      <a:ext cx="4829175" cy="3257550"/>
                    </a:xfrm>
                    <a:prstGeom prst="rect">
                      <a:avLst/>
                    </a:prstGeom>
                    <a:noFill/>
                    <a:ln w="6350" cmpd="sng">
                      <a:solidFill>
                        <a:srgbClr val="8DB3E2"/>
                      </a:solidFill>
                      <a:miter lim="800000"/>
                      <a:headEnd/>
                      <a:tailEnd/>
                    </a:ln>
                    <a:effectLst/>
                  </pic:spPr>
                </pic:pic>
              </a:graphicData>
            </a:graphic>
          </wp:inline>
        </w:drawing>
      </w:r>
      <w:r>
        <w:rPr>
          <w:lang w:eastAsia="en-US"/>
        </w:rPr>
        <w:br/>
      </w:r>
    </w:p>
    <w:p w14:paraId="632A0D0D" w14:textId="77777777" w:rsidR="0079388A" w:rsidRDefault="00BB573E" w:rsidP="0079388A">
      <w:pPr>
        <w:pStyle w:val="Heading5"/>
      </w:pPr>
      <w:bookmarkStart w:id="225" w:name="or_and_and"/>
      <w:bookmarkStart w:id="226" w:name="_Toc215569042"/>
      <w:bookmarkEnd w:id="222"/>
      <w:bookmarkEnd w:id="225"/>
      <w:r>
        <w:t>Any Word vs. All Words (</w:t>
      </w:r>
      <w:r w:rsidR="0079388A">
        <w:t xml:space="preserve">“OR” and “AND” in the </w:t>
      </w:r>
      <w:r>
        <w:t xml:space="preserve">QBE </w:t>
      </w:r>
      <w:r w:rsidR="0079388A">
        <w:t>Search Method</w:t>
      </w:r>
      <w:r>
        <w:t>)</w:t>
      </w:r>
      <w:bookmarkEnd w:id="226"/>
      <w:r w:rsidR="0079388A">
        <w:t xml:space="preserve"> </w:t>
      </w:r>
    </w:p>
    <w:p w14:paraId="5F43912D" w14:textId="77777777" w:rsidR="0079388A" w:rsidRDefault="0079388A" w:rsidP="0079388A">
      <w:pPr>
        <w:rPr>
          <w:lang w:eastAsia="en-US"/>
        </w:rPr>
      </w:pPr>
      <w:r>
        <w:rPr>
          <w:lang w:eastAsia="en-US"/>
        </w:rPr>
        <w:t>Use the Matching radio buttons to specify how the text in the search criteria text box should be treated:</w:t>
      </w:r>
      <w:r w:rsidRPr="00F356C5">
        <w:rPr>
          <w:lang w:eastAsia="en-US"/>
        </w:rPr>
        <w:t xml:space="preserve"> </w:t>
      </w:r>
      <w:r>
        <w:rPr>
          <w:lang w:eastAsia="en-US"/>
        </w:rPr>
        <w:br/>
      </w:r>
      <w:r w:rsidR="00276B0C">
        <w:rPr>
          <w:noProof/>
          <w:lang w:eastAsia="en-US"/>
        </w:rPr>
        <w:drawing>
          <wp:inline distT="0" distB="0" distL="0" distR="0" wp14:anchorId="4C45234C" wp14:editId="136806BC">
            <wp:extent cx="5343525" cy="1352550"/>
            <wp:effectExtent l="1905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2" cstate="print"/>
                    <a:srcRect/>
                    <a:stretch>
                      <a:fillRect/>
                    </a:stretch>
                  </pic:blipFill>
                  <pic:spPr bwMode="auto">
                    <a:xfrm>
                      <a:off x="0" y="0"/>
                      <a:ext cx="5343525" cy="1352550"/>
                    </a:xfrm>
                    <a:prstGeom prst="rect">
                      <a:avLst/>
                    </a:prstGeom>
                    <a:noFill/>
                    <a:ln w="9525">
                      <a:noFill/>
                      <a:miter lim="800000"/>
                      <a:headEnd/>
                      <a:tailEnd/>
                    </a:ln>
                  </pic:spPr>
                </pic:pic>
              </a:graphicData>
            </a:graphic>
          </wp:inline>
        </w:drawing>
      </w:r>
    </w:p>
    <w:p w14:paraId="3E254E67" w14:textId="77777777" w:rsidR="00C82AA5" w:rsidRDefault="00C82AA5" w:rsidP="00C82AA5">
      <w:r w:rsidRPr="0079388A">
        <w:rPr>
          <w:i/>
        </w:rPr>
        <w:t>When inputting search criteria in two or more cells</w:t>
      </w:r>
      <w:r>
        <w:t xml:space="preserve">, the search condition that is created depends on whether you have selected the radio button </w:t>
      </w:r>
      <w:r w:rsidRPr="00361A73">
        <w:rPr>
          <w:b/>
        </w:rPr>
        <w:t>All Word</w:t>
      </w:r>
      <w:r>
        <w:rPr>
          <w:b/>
        </w:rPr>
        <w:t>s</w:t>
      </w:r>
      <w:r>
        <w:t xml:space="preserve"> or </w:t>
      </w:r>
      <w:r w:rsidRPr="00361A73">
        <w:rPr>
          <w:b/>
        </w:rPr>
        <w:t>Any Word</w:t>
      </w:r>
      <w:r>
        <w:t xml:space="preserve">: </w:t>
      </w:r>
    </w:p>
    <w:bookmarkEnd w:id="223"/>
    <w:p w14:paraId="383DA434" w14:textId="77777777" w:rsidR="0079388A" w:rsidRDefault="0079388A" w:rsidP="003940B2">
      <w:pPr>
        <w:numPr>
          <w:ilvl w:val="0"/>
          <w:numId w:val="19"/>
        </w:numPr>
      </w:pPr>
      <w:r w:rsidRPr="00B51E97">
        <w:rPr>
          <w:b/>
          <w:i/>
          <w:lang w:eastAsia="en-US"/>
        </w:rPr>
        <w:t>Any</w:t>
      </w:r>
      <w:r w:rsidRPr="00B51E97">
        <w:rPr>
          <w:b/>
          <w:lang w:eastAsia="en-US"/>
        </w:rPr>
        <w:t xml:space="preserve"> </w:t>
      </w:r>
      <w:r w:rsidRPr="00B51E97">
        <w:rPr>
          <w:b/>
          <w:i/>
          <w:lang w:eastAsia="en-US"/>
        </w:rPr>
        <w:t>Word</w:t>
      </w:r>
      <w:r>
        <w:rPr>
          <w:lang w:eastAsia="en-US"/>
        </w:rPr>
        <w:t xml:space="preserve"> – less restrictive, records are returned whenever any word in the search box  is matched; </w:t>
      </w:r>
      <w:r w:rsidR="00C82AA5">
        <w:t>the criteria in multiple QBE cells work together as an “OR” …when any one of the search criteria are met, records will be found</w:t>
      </w:r>
    </w:p>
    <w:p w14:paraId="2FD1301D" w14:textId="77777777" w:rsidR="0079388A" w:rsidRDefault="0079388A" w:rsidP="003940B2">
      <w:pPr>
        <w:pStyle w:val="ListParagraph"/>
        <w:numPr>
          <w:ilvl w:val="0"/>
          <w:numId w:val="11"/>
        </w:numPr>
        <w:rPr>
          <w:lang w:eastAsia="en-US"/>
        </w:rPr>
      </w:pPr>
      <w:r w:rsidRPr="00B51E97">
        <w:rPr>
          <w:b/>
          <w:i/>
          <w:lang w:eastAsia="en-US"/>
        </w:rPr>
        <w:t>All Words</w:t>
      </w:r>
      <w:r>
        <w:rPr>
          <w:i/>
          <w:lang w:eastAsia="en-US"/>
        </w:rPr>
        <w:t xml:space="preserve"> – </w:t>
      </w:r>
      <w:r w:rsidRPr="006E0B6D">
        <w:rPr>
          <w:lang w:eastAsia="en-US"/>
        </w:rPr>
        <w:t>more restrictive</w:t>
      </w:r>
      <w:r>
        <w:rPr>
          <w:lang w:eastAsia="en-US"/>
        </w:rPr>
        <w:t xml:space="preserve">, </w:t>
      </w:r>
      <w:r>
        <w:rPr>
          <w:i/>
          <w:lang w:eastAsia="en-US"/>
        </w:rPr>
        <w:t xml:space="preserve"> </w:t>
      </w:r>
      <w:r w:rsidRPr="006E0B6D">
        <w:rPr>
          <w:i/>
          <w:lang w:eastAsia="en-US"/>
        </w:rPr>
        <w:t>all</w:t>
      </w:r>
      <w:r w:rsidRPr="00E772BF">
        <w:rPr>
          <w:lang w:eastAsia="en-US"/>
        </w:rPr>
        <w:t xml:space="preserve"> </w:t>
      </w:r>
      <w:r>
        <w:rPr>
          <w:lang w:eastAsia="en-US"/>
        </w:rPr>
        <w:t xml:space="preserve">of the words used in the search text must match (see the first example below);  this creates an </w:t>
      </w:r>
      <w:r>
        <w:t>“AND” condition</w:t>
      </w:r>
    </w:p>
    <w:p w14:paraId="072F9E7B" w14:textId="77777777" w:rsidR="0079388A" w:rsidRDefault="0079388A" w:rsidP="00C82AA5">
      <w:pPr>
        <w:pStyle w:val="Heading6"/>
        <w:spacing w:before="0"/>
        <w:rPr>
          <w:lang w:eastAsia="en-US"/>
        </w:rPr>
      </w:pPr>
      <w:r>
        <w:rPr>
          <w:lang w:eastAsia="en-US"/>
        </w:rPr>
        <w:t xml:space="preserve">Example: </w:t>
      </w:r>
    </w:p>
    <w:p w14:paraId="48DF9546" w14:textId="77777777" w:rsidR="0079388A" w:rsidRDefault="0079388A" w:rsidP="0079388A">
      <w:pPr>
        <w:ind w:left="810"/>
        <w:rPr>
          <w:lang w:eastAsia="en-US"/>
        </w:rPr>
      </w:pPr>
      <w:r>
        <w:rPr>
          <w:lang w:eastAsia="en-US"/>
        </w:rPr>
        <w:t xml:space="preserve">In a test database, using the search string </w:t>
      </w:r>
      <w:r w:rsidRPr="00BE366D">
        <w:rPr>
          <w:b/>
          <w:lang w:eastAsia="en-US"/>
        </w:rPr>
        <w:t>Rubus glaucus</w:t>
      </w:r>
      <w:r>
        <w:rPr>
          <w:b/>
          <w:lang w:eastAsia="en-US"/>
        </w:rPr>
        <w:t>*,</w:t>
      </w:r>
      <w:r>
        <w:rPr>
          <w:lang w:eastAsia="en-US"/>
        </w:rPr>
        <w:t xml:space="preserve"> with “</w:t>
      </w:r>
      <w:r w:rsidRPr="00631CD9">
        <w:rPr>
          <w:i/>
          <w:lang w:eastAsia="en-US"/>
        </w:rPr>
        <w:t>All Words</w:t>
      </w:r>
      <w:r>
        <w:rPr>
          <w:lang w:eastAsia="en-US"/>
        </w:rPr>
        <w:t xml:space="preserve">”   -- only four records </w:t>
      </w:r>
      <w:r w:rsidR="00C82AA5">
        <w:rPr>
          <w:lang w:eastAsia="en-US"/>
        </w:rPr>
        <w:t>were</w:t>
      </w:r>
      <w:r>
        <w:rPr>
          <w:lang w:eastAsia="en-US"/>
        </w:rPr>
        <w:t xml:space="preserve"> found.   With “</w:t>
      </w:r>
      <w:r w:rsidRPr="00631CD9">
        <w:rPr>
          <w:i/>
          <w:lang w:eastAsia="en-US"/>
        </w:rPr>
        <w:t>Any Word</w:t>
      </w:r>
      <w:r>
        <w:rPr>
          <w:lang w:eastAsia="en-US"/>
        </w:rPr>
        <w:t xml:space="preserve">,” selected, 48 records </w:t>
      </w:r>
      <w:r w:rsidR="00C82AA5">
        <w:rPr>
          <w:lang w:eastAsia="en-US"/>
        </w:rPr>
        <w:t>were</w:t>
      </w:r>
      <w:r>
        <w:rPr>
          <w:lang w:eastAsia="en-US"/>
        </w:rPr>
        <w:t xml:space="preserve"> found – 4 of the 48 are the </w:t>
      </w:r>
      <w:r w:rsidRPr="00BE366D">
        <w:rPr>
          <w:b/>
          <w:lang w:eastAsia="en-US"/>
        </w:rPr>
        <w:t xml:space="preserve">Rubus </w:t>
      </w:r>
      <w:proofErr w:type="spellStart"/>
      <w:r w:rsidRPr="00BE366D">
        <w:rPr>
          <w:b/>
          <w:lang w:eastAsia="en-US"/>
        </w:rPr>
        <w:t>glacus</w:t>
      </w:r>
      <w:proofErr w:type="spellEnd"/>
      <w:r>
        <w:rPr>
          <w:lang w:eastAsia="en-US"/>
        </w:rPr>
        <w:t xml:space="preserve">. So the other 44 records found had either </w:t>
      </w:r>
      <w:r w:rsidRPr="00BE366D">
        <w:rPr>
          <w:b/>
          <w:lang w:eastAsia="en-US"/>
        </w:rPr>
        <w:t>Rubus</w:t>
      </w:r>
      <w:r>
        <w:rPr>
          <w:lang w:eastAsia="en-US"/>
        </w:rPr>
        <w:t xml:space="preserve"> or </w:t>
      </w:r>
      <w:r w:rsidRPr="00BE366D">
        <w:rPr>
          <w:b/>
          <w:lang w:eastAsia="en-US"/>
        </w:rPr>
        <w:t>glaucus</w:t>
      </w:r>
      <w:r>
        <w:rPr>
          <w:lang w:eastAsia="en-US"/>
        </w:rPr>
        <w:t xml:space="preserve"> in their name. (42 happened to be </w:t>
      </w:r>
      <w:r w:rsidRPr="00E44B48">
        <w:rPr>
          <w:b/>
          <w:lang w:eastAsia="en-US"/>
        </w:rPr>
        <w:t>Rubus</w:t>
      </w:r>
      <w:r>
        <w:rPr>
          <w:b/>
          <w:lang w:eastAsia="en-US"/>
        </w:rPr>
        <w:t>,</w:t>
      </w:r>
      <w:r>
        <w:rPr>
          <w:lang w:eastAsia="en-US"/>
        </w:rPr>
        <w:t xml:space="preserve"> including the four </w:t>
      </w:r>
      <w:r w:rsidRPr="00EE33AC">
        <w:rPr>
          <w:b/>
          <w:lang w:eastAsia="en-US"/>
        </w:rPr>
        <w:t>Rubus</w:t>
      </w:r>
      <w:r>
        <w:rPr>
          <w:lang w:eastAsia="en-US"/>
        </w:rPr>
        <w:t xml:space="preserve"> </w:t>
      </w:r>
      <w:r w:rsidRPr="00EE33AC">
        <w:rPr>
          <w:b/>
          <w:lang w:eastAsia="en-US"/>
        </w:rPr>
        <w:t>glaucus</w:t>
      </w:r>
      <w:r>
        <w:rPr>
          <w:lang w:eastAsia="en-US"/>
        </w:rPr>
        <w:t xml:space="preserve">, and six were </w:t>
      </w:r>
      <w:r w:rsidRPr="00E44B48">
        <w:rPr>
          <w:b/>
          <w:lang w:eastAsia="en-US"/>
        </w:rPr>
        <w:t>Elymus glaucus</w:t>
      </w:r>
      <w:r w:rsidR="009501A7">
        <w:rPr>
          <w:lang w:eastAsia="en-US"/>
        </w:rPr>
        <w:t>.)</w:t>
      </w:r>
    </w:p>
    <w:p w14:paraId="446E67EF" w14:textId="77777777" w:rsidR="00071F70" w:rsidRDefault="0079388A" w:rsidP="00D819D9">
      <w:r>
        <w:t xml:space="preserve">No records were found in the following query. The succeeding query illustrates what happens when “AND” is edited to an “OR.” </w:t>
      </w:r>
      <w:r w:rsidR="0049171F">
        <w:t xml:space="preserve"> (The key value 859 in this lookup is the key value for the species </w:t>
      </w:r>
      <w:r w:rsidR="0049171F" w:rsidRPr="0049171F">
        <w:rPr>
          <w:b/>
        </w:rPr>
        <w:t>Prunus persica</w:t>
      </w:r>
      <w:r w:rsidR="0049171F">
        <w:t>.)</w:t>
      </w:r>
    </w:p>
    <w:p w14:paraId="5A961CEE" w14:textId="77777777" w:rsidR="004F64F1" w:rsidRDefault="004F64F1" w:rsidP="00D819D9">
      <w:r>
        <w:rPr>
          <w:noProof/>
          <w:lang w:eastAsia="en-US"/>
        </w:rPr>
        <w:drawing>
          <wp:inline distT="0" distB="0" distL="0" distR="0" wp14:anchorId="18D711E5" wp14:editId="0DD64F7E">
            <wp:extent cx="4531995" cy="2751455"/>
            <wp:effectExtent l="19050" t="0" r="1905" b="0"/>
            <wp:docPr id="3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3" cstate="print"/>
                    <a:srcRect/>
                    <a:stretch>
                      <a:fillRect/>
                    </a:stretch>
                  </pic:blipFill>
                  <pic:spPr bwMode="auto">
                    <a:xfrm>
                      <a:off x="0" y="0"/>
                      <a:ext cx="4531995" cy="2751455"/>
                    </a:xfrm>
                    <a:prstGeom prst="rect">
                      <a:avLst/>
                    </a:prstGeom>
                    <a:noFill/>
                    <a:ln w="9525">
                      <a:noFill/>
                      <a:miter lim="800000"/>
                      <a:headEnd/>
                      <a:tailEnd/>
                    </a:ln>
                  </pic:spPr>
                </pic:pic>
              </a:graphicData>
            </a:graphic>
          </wp:inline>
        </w:drawing>
      </w:r>
    </w:p>
    <w:p w14:paraId="4BE0BFE2" w14:textId="77777777" w:rsidR="00D819D9" w:rsidRDefault="00D819D9" w:rsidP="00D819D9"/>
    <w:p w14:paraId="082E30C0" w14:textId="77777777" w:rsidR="006701FD" w:rsidRDefault="006701FD">
      <w:pPr>
        <w:spacing w:after="0"/>
      </w:pPr>
      <w:r>
        <w:br w:type="page"/>
      </w:r>
    </w:p>
    <w:p w14:paraId="6F10DB96" w14:textId="77777777" w:rsidR="004F64F1" w:rsidRDefault="00A45641" w:rsidP="00A45641">
      <w:pPr>
        <w:tabs>
          <w:tab w:val="left" w:pos="1800"/>
        </w:tabs>
      </w:pPr>
      <w:r>
        <w:t>I</w:t>
      </w:r>
      <w:r w:rsidR="00750494">
        <w:t>n this case</w:t>
      </w:r>
      <w:r>
        <w:t xml:space="preserve">, </w:t>
      </w:r>
      <w:r w:rsidR="00870F45">
        <w:t xml:space="preserve">one </w:t>
      </w:r>
      <w:r w:rsidR="00750494">
        <w:t>record</w:t>
      </w:r>
      <w:r>
        <w:t xml:space="preserve"> </w:t>
      </w:r>
      <w:r w:rsidR="00870F45">
        <w:t>was</w:t>
      </w:r>
      <w:r>
        <w:t xml:space="preserve"> found</w:t>
      </w:r>
      <w:r w:rsidR="00750494">
        <w:t>:</w:t>
      </w:r>
    </w:p>
    <w:p w14:paraId="74C4FF47" w14:textId="77777777" w:rsidR="005E0D57" w:rsidRDefault="004F64F1" w:rsidP="00A45641">
      <w:pPr>
        <w:tabs>
          <w:tab w:val="left" w:pos="1800"/>
        </w:tabs>
      </w:pPr>
      <w:r>
        <w:rPr>
          <w:noProof/>
          <w:lang w:eastAsia="en-US"/>
        </w:rPr>
        <w:drawing>
          <wp:inline distT="0" distB="0" distL="0" distR="0" wp14:anchorId="71B44B52" wp14:editId="2CBA6B9F">
            <wp:extent cx="5581650" cy="3840480"/>
            <wp:effectExtent l="19050" t="0" r="0" b="0"/>
            <wp:docPr id="3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4" cstate="print"/>
                    <a:srcRect/>
                    <a:stretch>
                      <a:fillRect/>
                    </a:stretch>
                  </pic:blipFill>
                  <pic:spPr bwMode="auto">
                    <a:xfrm>
                      <a:off x="0" y="0"/>
                      <a:ext cx="5581650" cy="3840480"/>
                    </a:xfrm>
                    <a:prstGeom prst="rect">
                      <a:avLst/>
                    </a:prstGeom>
                    <a:noFill/>
                    <a:ln w="9525">
                      <a:noFill/>
                      <a:miter lim="800000"/>
                      <a:headEnd/>
                      <a:tailEnd/>
                    </a:ln>
                  </pic:spPr>
                </pic:pic>
              </a:graphicData>
            </a:graphic>
          </wp:inline>
        </w:drawing>
      </w:r>
      <w:r w:rsidR="00750494">
        <w:br/>
      </w:r>
    </w:p>
    <w:p w14:paraId="44823550" w14:textId="77777777" w:rsidR="00EE33AC" w:rsidRDefault="00EE33AC" w:rsidP="00EE33AC">
      <w:pPr>
        <w:pStyle w:val="Heading5"/>
      </w:pPr>
      <w:bookmarkStart w:id="227" w:name="_Toc215569043"/>
      <w:bookmarkEnd w:id="224"/>
      <w:r>
        <w:t>Adding Criteria</w:t>
      </w:r>
      <w:bookmarkEnd w:id="227"/>
    </w:p>
    <w:p w14:paraId="524414E7" w14:textId="77777777" w:rsidR="00232785" w:rsidRDefault="00901B56" w:rsidP="00EE33AC">
      <w:r>
        <w:t>A</w:t>
      </w:r>
      <w:r w:rsidR="00EE33AC">
        <w:t xml:space="preserve">dd criteria to your search with the </w:t>
      </w:r>
      <w:r w:rsidR="00EE33AC" w:rsidRPr="00940EDD">
        <w:rPr>
          <w:b/>
        </w:rPr>
        <w:t>Add To Query</w:t>
      </w:r>
      <w:r w:rsidR="00EE33AC">
        <w:t xml:space="preserve"> button. </w:t>
      </w:r>
      <w:r w:rsidR="00232785">
        <w:t xml:space="preserve">When doing so, pay attention to the construction of your search statement in the text box.  “AND” is generated when the All Words radio button is selected and you have selected items from different QBE cells.  But when you add items one at time from the same QBE cell, the ST correctly inserts an “OR.”  If you think about this, it is logical to do so, since if you </w:t>
      </w:r>
      <w:r w:rsidR="00EE33AC">
        <w:t xml:space="preserve">were </w:t>
      </w:r>
      <w:r w:rsidR="00232785">
        <w:t xml:space="preserve">to supply first </w:t>
      </w:r>
      <w:r w:rsidR="00EE33AC">
        <w:t>Prunus* in the Taxon cell</w:t>
      </w:r>
      <w:r w:rsidR="00232785">
        <w:t xml:space="preserve"> and then Rubus* - it would only be sensible that this is an “OR situation. </w:t>
      </w:r>
    </w:p>
    <w:p w14:paraId="18E2CFC4" w14:textId="77777777" w:rsidR="00BB573E" w:rsidRDefault="00BB573E" w:rsidP="00BB573E">
      <w:pPr>
        <w:rPr>
          <w:lang w:eastAsia="en-US"/>
        </w:rPr>
      </w:pPr>
      <w:r>
        <w:rPr>
          <w:lang w:eastAsia="en-US"/>
        </w:rPr>
        <w:t xml:space="preserve">Remember that you can use the </w:t>
      </w:r>
      <w:r w:rsidRPr="00BB573E">
        <w:rPr>
          <w:b/>
          <w:lang w:eastAsia="en-US"/>
        </w:rPr>
        <w:t>Clear</w:t>
      </w:r>
      <w:r>
        <w:rPr>
          <w:lang w:eastAsia="en-US"/>
        </w:rPr>
        <w:t xml:space="preserve"> or </w:t>
      </w:r>
      <w:r w:rsidRPr="000A665B">
        <w:rPr>
          <w:b/>
          <w:lang w:eastAsia="en-US"/>
        </w:rPr>
        <w:t>Clear All</w:t>
      </w:r>
      <w:r>
        <w:rPr>
          <w:lang w:eastAsia="en-US"/>
        </w:rPr>
        <w:t xml:space="preserve"> options to empty one or all of the QBE cells:</w:t>
      </w:r>
      <w:r>
        <w:rPr>
          <w:lang w:eastAsia="en-US"/>
        </w:rPr>
        <w:br/>
      </w:r>
      <w:r w:rsidR="00276B0C">
        <w:rPr>
          <w:noProof/>
          <w:bdr w:val="single" w:sz="4" w:space="0" w:color="8DB3E2"/>
          <w:lang w:eastAsia="en-US"/>
        </w:rPr>
        <w:drawing>
          <wp:inline distT="0" distB="0" distL="0" distR="0" wp14:anchorId="06BF7CB8" wp14:editId="7B205D08">
            <wp:extent cx="4752975" cy="1304925"/>
            <wp:effectExtent l="19050" t="19050" r="28575" b="2857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0" cstate="print"/>
                    <a:srcRect/>
                    <a:stretch>
                      <a:fillRect/>
                    </a:stretch>
                  </pic:blipFill>
                  <pic:spPr bwMode="auto">
                    <a:xfrm>
                      <a:off x="0" y="0"/>
                      <a:ext cx="4752975" cy="1304925"/>
                    </a:xfrm>
                    <a:prstGeom prst="rect">
                      <a:avLst/>
                    </a:prstGeom>
                    <a:noFill/>
                    <a:ln w="6350" cmpd="sng">
                      <a:solidFill>
                        <a:srgbClr val="8DB3E2"/>
                      </a:solidFill>
                      <a:miter lim="800000"/>
                      <a:headEnd/>
                      <a:tailEnd/>
                    </a:ln>
                    <a:effectLst/>
                  </pic:spPr>
                </pic:pic>
              </a:graphicData>
            </a:graphic>
          </wp:inline>
        </w:drawing>
      </w:r>
    </w:p>
    <w:p w14:paraId="5049509E" w14:textId="77777777" w:rsidR="00BB573E" w:rsidRDefault="00BB573E" w:rsidP="00EE33AC">
      <w:pPr>
        <w:rPr>
          <w:lang w:eastAsia="en-US"/>
        </w:rPr>
      </w:pPr>
    </w:p>
    <w:p w14:paraId="27A6A301" w14:textId="77777777" w:rsidR="009501A7" w:rsidRDefault="00BF151D" w:rsidP="008C75C2">
      <w:pPr>
        <w:pStyle w:val="Heading4"/>
        <w:rPr>
          <w:lang w:eastAsia="en-US"/>
        </w:rPr>
      </w:pPr>
      <w:bookmarkStart w:id="228" w:name="_Toc215569044"/>
      <w:r>
        <w:rPr>
          <w:lang w:eastAsia="en-US"/>
        </w:rPr>
        <w:t>Criteria Code Explained</w:t>
      </w:r>
      <w:bookmarkEnd w:id="228"/>
    </w:p>
    <w:p w14:paraId="3EC81C87" w14:textId="77777777" w:rsidR="00816678" w:rsidRPr="00816678" w:rsidRDefault="00816678" w:rsidP="00816678">
      <w:pPr>
        <w:rPr>
          <w:lang w:eastAsia="en-US"/>
        </w:rPr>
      </w:pPr>
      <w:r>
        <w:rPr>
          <w:lang w:eastAsia="en-US"/>
        </w:rPr>
        <w:t>Read th</w:t>
      </w:r>
      <w:r w:rsidR="00BB573E">
        <w:rPr>
          <w:lang w:eastAsia="en-US"/>
        </w:rPr>
        <w:t xml:space="preserve">e following </w:t>
      </w:r>
      <w:r>
        <w:rPr>
          <w:lang w:eastAsia="en-US"/>
        </w:rPr>
        <w:t xml:space="preserve">section if you are interested in the technical details of a QBE search. We include this section in the User Guide primarily because some users will be creating dynamic folders in the </w:t>
      </w:r>
      <w:r>
        <w:t xml:space="preserve">Curator Tool, and having a basic understanding of QBE code </w:t>
      </w:r>
      <w:r w:rsidR="001D1CEB">
        <w:t xml:space="preserve">is </w:t>
      </w:r>
      <w:r>
        <w:t xml:space="preserve">helpful. </w:t>
      </w:r>
    </w:p>
    <w:p w14:paraId="1DFB459B" w14:textId="77777777" w:rsidR="00816678" w:rsidRDefault="00A5302D" w:rsidP="00BF151D">
      <w:pPr>
        <w:rPr>
          <w:lang w:eastAsia="en-US"/>
        </w:rPr>
      </w:pPr>
      <w:r>
        <w:rPr>
          <w:lang w:eastAsia="en-US"/>
        </w:rPr>
        <w:t>In creating your QBE searches, you will notice code being generated in the text box as we have se</w:t>
      </w:r>
      <w:r w:rsidR="00816678">
        <w:rPr>
          <w:lang w:eastAsia="en-US"/>
        </w:rPr>
        <w:t>en</w:t>
      </w:r>
      <w:r>
        <w:rPr>
          <w:lang w:eastAsia="en-US"/>
        </w:rPr>
        <w:t xml:space="preserve"> in the </w:t>
      </w:r>
      <w:r w:rsidR="00BF151D">
        <w:rPr>
          <w:lang w:eastAsia="en-US"/>
        </w:rPr>
        <w:t xml:space="preserve">search examples </w:t>
      </w:r>
      <w:r>
        <w:rPr>
          <w:lang w:eastAsia="en-US"/>
        </w:rPr>
        <w:t xml:space="preserve">above.  </w:t>
      </w:r>
    </w:p>
    <w:p w14:paraId="4BAA07A0" w14:textId="77777777" w:rsidR="007E31E5" w:rsidRDefault="00A5302D" w:rsidP="00BF151D">
      <w:r>
        <w:rPr>
          <w:lang w:eastAsia="en-US"/>
        </w:rPr>
        <w:t xml:space="preserve">Let’s look at two QBE examples that on the surface seem to be similar searches. </w:t>
      </w:r>
      <w:r w:rsidR="007A5A27">
        <w:rPr>
          <w:lang w:eastAsia="en-US"/>
        </w:rPr>
        <w:t xml:space="preserve"> </w:t>
      </w:r>
      <w:r w:rsidR="007E31E5">
        <w:rPr>
          <w:lang w:eastAsia="en-US"/>
        </w:rPr>
        <w:t xml:space="preserve">In this first example, the user </w:t>
      </w:r>
      <w:r w:rsidR="00816678">
        <w:rPr>
          <w:lang w:eastAsia="en-US"/>
        </w:rPr>
        <w:t xml:space="preserve">will open the </w:t>
      </w:r>
      <w:r w:rsidR="007E31E5">
        <w:rPr>
          <w:lang w:eastAsia="en-US"/>
        </w:rPr>
        <w:t xml:space="preserve">Taxonomy Species </w:t>
      </w:r>
      <w:r w:rsidR="007E31E5">
        <w:t>dataview</w:t>
      </w:r>
      <w:r w:rsidR="007E31E5">
        <w:rPr>
          <w:lang w:eastAsia="en-US"/>
        </w:rPr>
        <w:t xml:space="preserve"> and look for records whose Genus is </w:t>
      </w:r>
      <w:r w:rsidR="007E31E5" w:rsidRPr="001D1CEB">
        <w:rPr>
          <w:b/>
          <w:lang w:eastAsia="en-US"/>
        </w:rPr>
        <w:t>Capsicum</w:t>
      </w:r>
      <w:r w:rsidR="007E31E5">
        <w:rPr>
          <w:lang w:eastAsia="en-US"/>
        </w:rPr>
        <w:t xml:space="preserve">. As recommended, the user </w:t>
      </w:r>
      <w:r w:rsidR="00816678">
        <w:rPr>
          <w:lang w:eastAsia="en-US"/>
        </w:rPr>
        <w:t xml:space="preserve">will </w:t>
      </w:r>
      <w:r w:rsidR="007E31E5">
        <w:rPr>
          <w:lang w:eastAsia="en-US"/>
        </w:rPr>
        <w:t>include a</w:t>
      </w:r>
      <w:r w:rsidR="00BB573E">
        <w:rPr>
          <w:lang w:eastAsia="en-US"/>
        </w:rPr>
        <w:t xml:space="preserve"> wildcard (%) </w:t>
      </w:r>
      <w:r w:rsidR="00816678">
        <w:rPr>
          <w:lang w:eastAsia="en-US"/>
        </w:rPr>
        <w:t xml:space="preserve">in the QBE text </w:t>
      </w:r>
      <w:r w:rsidR="007E31E5">
        <w:rPr>
          <w:lang w:eastAsia="en-US"/>
        </w:rPr>
        <w:t xml:space="preserve">to </w:t>
      </w:r>
      <w:r w:rsidR="00816678">
        <w:rPr>
          <w:lang w:eastAsia="en-US"/>
        </w:rPr>
        <w:t xml:space="preserve">broaden </w:t>
      </w:r>
      <w:r w:rsidR="007E31E5">
        <w:rPr>
          <w:lang w:eastAsia="en-US"/>
        </w:rPr>
        <w:t xml:space="preserve">the search. </w:t>
      </w:r>
      <w:r w:rsidR="00816678">
        <w:rPr>
          <w:lang w:eastAsia="en-US"/>
        </w:rPr>
        <w:t xml:space="preserve"> </w:t>
      </w:r>
      <w:r w:rsidR="007E31E5">
        <w:rPr>
          <w:lang w:eastAsia="en-US"/>
        </w:rPr>
        <w:t>After the user click</w:t>
      </w:r>
      <w:r w:rsidR="00816678">
        <w:rPr>
          <w:lang w:eastAsia="en-US"/>
        </w:rPr>
        <w:t>s</w:t>
      </w:r>
      <w:r w:rsidR="007E31E5">
        <w:rPr>
          <w:lang w:eastAsia="en-US"/>
        </w:rPr>
        <w:t xml:space="preserve"> the </w:t>
      </w:r>
      <w:r w:rsidR="007E31E5" w:rsidRPr="007E31E5">
        <w:rPr>
          <w:b/>
          <w:lang w:eastAsia="en-US"/>
        </w:rPr>
        <w:t>Search Now</w:t>
      </w:r>
      <w:r w:rsidR="007E31E5">
        <w:rPr>
          <w:lang w:eastAsia="en-US"/>
        </w:rPr>
        <w:t xml:space="preserve"> button, the </w:t>
      </w:r>
      <w:r w:rsidR="00816678">
        <w:t>Search Tool</w:t>
      </w:r>
      <w:r w:rsidR="007E31E5">
        <w:rPr>
          <w:lang w:eastAsia="en-US"/>
        </w:rPr>
        <w:t xml:space="preserve"> generate</w:t>
      </w:r>
      <w:r w:rsidR="00816678">
        <w:rPr>
          <w:lang w:eastAsia="en-US"/>
        </w:rPr>
        <w:t>s</w:t>
      </w:r>
      <w:r w:rsidR="007E31E5">
        <w:rPr>
          <w:lang w:eastAsia="en-US"/>
        </w:rPr>
        <w:t xml:space="preserve"> the code </w:t>
      </w:r>
      <w:r w:rsidR="001D1CEB">
        <w:rPr>
          <w:lang w:eastAsia="en-US"/>
        </w:rPr>
        <w:t>(illustrat</w:t>
      </w:r>
      <w:r w:rsidR="00BB573E">
        <w:rPr>
          <w:lang w:eastAsia="en-US"/>
        </w:rPr>
        <w:t>ed</w:t>
      </w:r>
      <w:r w:rsidR="001D1CEB">
        <w:rPr>
          <w:lang w:eastAsia="en-US"/>
        </w:rPr>
        <w:t xml:space="preserve"> </w:t>
      </w:r>
      <w:r w:rsidR="00BB573E">
        <w:rPr>
          <w:lang w:eastAsia="en-US"/>
        </w:rPr>
        <w:t xml:space="preserve">below). </w:t>
      </w:r>
      <w:r w:rsidR="00BB573E">
        <w:t>The result of the successful query is shown here. A Capsicum (Taxonomy Species) record was found:</w:t>
      </w:r>
      <w:r w:rsidR="00BB573E">
        <w:br/>
      </w:r>
      <w:r w:rsidR="00276B0C">
        <w:rPr>
          <w:noProof/>
          <w:lang w:eastAsia="en-US"/>
        </w:rPr>
        <w:drawing>
          <wp:inline distT="0" distB="0" distL="0" distR="0" wp14:anchorId="239DF2F8" wp14:editId="7D7EDFB1">
            <wp:extent cx="5353050" cy="3590925"/>
            <wp:effectExtent l="1905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5" cstate="print"/>
                    <a:srcRect/>
                    <a:stretch>
                      <a:fillRect/>
                    </a:stretch>
                  </pic:blipFill>
                  <pic:spPr bwMode="auto">
                    <a:xfrm>
                      <a:off x="0" y="0"/>
                      <a:ext cx="5353050" cy="3590925"/>
                    </a:xfrm>
                    <a:prstGeom prst="rect">
                      <a:avLst/>
                    </a:prstGeom>
                    <a:noFill/>
                    <a:ln w="9525">
                      <a:noFill/>
                      <a:miter lim="800000"/>
                      <a:headEnd/>
                      <a:tailEnd/>
                    </a:ln>
                  </pic:spPr>
                </pic:pic>
              </a:graphicData>
            </a:graphic>
          </wp:inline>
        </w:drawing>
      </w:r>
    </w:p>
    <w:p w14:paraId="54F3676E" w14:textId="77777777" w:rsidR="00BB573E" w:rsidRDefault="00BB573E" w:rsidP="00BB573E">
      <w:pPr>
        <w:spacing w:after="120"/>
      </w:pPr>
      <w:r w:rsidRPr="001D1CEB">
        <w:rPr>
          <w:b/>
          <w:lang w:eastAsia="en-US"/>
        </w:rPr>
        <w:t>@</w:t>
      </w:r>
      <w:r w:rsidRPr="001D1CEB">
        <w:rPr>
          <w:b/>
        </w:rPr>
        <w:t xml:space="preserve"> </w:t>
      </w:r>
      <w:proofErr w:type="spellStart"/>
      <w:r w:rsidRPr="001D1CEB">
        <w:rPr>
          <w:b/>
        </w:rPr>
        <w:t>taxonomy_genus.genus_name</w:t>
      </w:r>
      <w:proofErr w:type="spellEnd"/>
      <w:r w:rsidRPr="001D1CEB">
        <w:rPr>
          <w:b/>
        </w:rPr>
        <w:t xml:space="preserve">  LIKE  ‘CAPSICUM%’</w:t>
      </w:r>
      <w:r w:rsidRPr="007E31E5">
        <w:t xml:space="preserve"> </w:t>
      </w:r>
      <w:r>
        <w:t xml:space="preserve">   Let’s break out this code into three components:</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firstRow="1" w:lastRow="0" w:firstColumn="1" w:lastColumn="0" w:noHBand="0" w:noVBand="1"/>
      </w:tblPr>
      <w:tblGrid>
        <w:gridCol w:w="2325"/>
        <w:gridCol w:w="6921"/>
      </w:tblGrid>
      <w:tr w:rsidR="00BB573E" w:rsidRPr="00C43956" w14:paraId="6F637556" w14:textId="77777777" w:rsidTr="003940B2">
        <w:tc>
          <w:tcPr>
            <w:tcW w:w="2340" w:type="dxa"/>
            <w:shd w:val="clear" w:color="auto" w:fill="F2F2F2"/>
          </w:tcPr>
          <w:p w14:paraId="18D3CCCB" w14:textId="77777777" w:rsidR="00BB573E" w:rsidRPr="00A30137" w:rsidRDefault="00BB573E" w:rsidP="003940B2">
            <w:pPr>
              <w:pStyle w:val="NormalInTble"/>
              <w:rPr>
                <w:b/>
                <w:szCs w:val="22"/>
              </w:rPr>
            </w:pPr>
            <w:r>
              <w:rPr>
                <w:b/>
                <w:szCs w:val="22"/>
              </w:rPr>
              <w:t xml:space="preserve">Code </w:t>
            </w:r>
          </w:p>
        </w:tc>
        <w:tc>
          <w:tcPr>
            <w:tcW w:w="7128" w:type="dxa"/>
            <w:shd w:val="clear" w:color="auto" w:fill="F2F2F2"/>
          </w:tcPr>
          <w:p w14:paraId="10643575" w14:textId="77777777" w:rsidR="00BB573E" w:rsidRPr="00A30137" w:rsidRDefault="00BB573E" w:rsidP="003940B2">
            <w:pPr>
              <w:pStyle w:val="NormalInTble"/>
              <w:rPr>
                <w:b/>
                <w:szCs w:val="22"/>
              </w:rPr>
            </w:pPr>
            <w:r>
              <w:rPr>
                <w:b/>
                <w:szCs w:val="22"/>
              </w:rPr>
              <w:t xml:space="preserve">Indicates... </w:t>
            </w:r>
          </w:p>
        </w:tc>
      </w:tr>
      <w:tr w:rsidR="00BB573E" w14:paraId="333BCFD2" w14:textId="77777777" w:rsidTr="003940B2">
        <w:tc>
          <w:tcPr>
            <w:tcW w:w="2340" w:type="dxa"/>
          </w:tcPr>
          <w:p w14:paraId="5599480C" w14:textId="77777777" w:rsidR="00BB573E" w:rsidRDefault="00BB573E" w:rsidP="003940B2">
            <w:pPr>
              <w:pStyle w:val="NormalInTble"/>
            </w:pPr>
            <w:r>
              <w:t>@taxonomy_genus</w:t>
            </w:r>
          </w:p>
        </w:tc>
        <w:tc>
          <w:tcPr>
            <w:tcW w:w="7128" w:type="dxa"/>
          </w:tcPr>
          <w:p w14:paraId="746DCC19" w14:textId="77777777" w:rsidR="00BB573E" w:rsidRDefault="00BB573E" w:rsidP="003940B2">
            <w:pPr>
              <w:pStyle w:val="NormalInTble"/>
            </w:pPr>
            <w:r>
              <w:t xml:space="preserve">the table; the </w:t>
            </w:r>
            <w:proofErr w:type="spellStart"/>
            <w:r>
              <w:t>taxonomy_genus</w:t>
            </w:r>
            <w:proofErr w:type="spellEnd"/>
            <w:r>
              <w:t xml:space="preserve"> in the database will be searched</w:t>
            </w:r>
          </w:p>
        </w:tc>
      </w:tr>
      <w:tr w:rsidR="00BB573E" w14:paraId="26C570C9" w14:textId="77777777" w:rsidTr="003940B2">
        <w:tc>
          <w:tcPr>
            <w:tcW w:w="2340" w:type="dxa"/>
          </w:tcPr>
          <w:p w14:paraId="18A08521" w14:textId="77777777" w:rsidR="00BB573E" w:rsidRDefault="00BB573E" w:rsidP="003940B2">
            <w:pPr>
              <w:pStyle w:val="NormalInTble"/>
            </w:pPr>
            <w:r>
              <w:t>genus.name</w:t>
            </w:r>
          </w:p>
        </w:tc>
        <w:tc>
          <w:tcPr>
            <w:tcW w:w="7128" w:type="dxa"/>
          </w:tcPr>
          <w:p w14:paraId="612014A9" w14:textId="77777777" w:rsidR="00BB573E" w:rsidRDefault="00BB573E" w:rsidP="003940B2">
            <w:pPr>
              <w:pStyle w:val="NormalInTble"/>
            </w:pPr>
            <w:r>
              <w:t>the field name in the table</w:t>
            </w:r>
          </w:p>
        </w:tc>
      </w:tr>
      <w:tr w:rsidR="00BB573E" w14:paraId="692970A1" w14:textId="77777777" w:rsidTr="003940B2">
        <w:tc>
          <w:tcPr>
            <w:tcW w:w="2340" w:type="dxa"/>
          </w:tcPr>
          <w:p w14:paraId="7F849D3E" w14:textId="77777777" w:rsidR="00BB573E" w:rsidRDefault="00BB573E" w:rsidP="003940B2">
            <w:pPr>
              <w:pStyle w:val="NormalInTble"/>
            </w:pPr>
            <w:r>
              <w:t>LIKE ‘CAPSICUM%’</w:t>
            </w:r>
            <w:r w:rsidRPr="007E31E5">
              <w:t xml:space="preserve"> </w:t>
            </w:r>
            <w:r>
              <w:t xml:space="preserve">  </w:t>
            </w:r>
          </w:p>
        </w:tc>
        <w:tc>
          <w:tcPr>
            <w:tcW w:w="7128" w:type="dxa"/>
          </w:tcPr>
          <w:p w14:paraId="1D9145A4" w14:textId="77777777" w:rsidR="00BB573E" w:rsidRDefault="00BB573E" w:rsidP="003940B2">
            <w:pPr>
              <w:pStyle w:val="NormalInTble"/>
            </w:pPr>
            <w:r w:rsidRPr="00816678">
              <w:t>The LIKE operator is used to search for a specified pattern</w:t>
            </w:r>
            <w:r>
              <w:t xml:space="preserve">; in this case the QBE is saying find any text that begins with “capsicum.” The trailing asterisk indicates that any records with any text after “capsicum” should be included if found. </w:t>
            </w:r>
          </w:p>
        </w:tc>
      </w:tr>
    </w:tbl>
    <w:p w14:paraId="75D2B856" w14:textId="77777777" w:rsidR="00BB573E" w:rsidRDefault="00BB573E" w:rsidP="00BF151D"/>
    <w:p w14:paraId="2FF6B201" w14:textId="77777777" w:rsidR="001D1CEB" w:rsidRDefault="001D1CEB" w:rsidP="00BF151D">
      <w:r>
        <w:t>In this next example, the user has the Accession dataview open. Again , the user is looking for Capsicum:</w:t>
      </w:r>
    </w:p>
    <w:p w14:paraId="2617A675" w14:textId="77777777" w:rsidR="001D1CEB" w:rsidRDefault="00276B0C" w:rsidP="00BF151D">
      <w:r>
        <w:rPr>
          <w:noProof/>
          <w:bdr w:val="single" w:sz="4" w:space="0" w:color="95B3D7"/>
          <w:lang w:eastAsia="en-US"/>
        </w:rPr>
        <w:drawing>
          <wp:inline distT="0" distB="0" distL="0" distR="0" wp14:anchorId="07589412" wp14:editId="6C35394C">
            <wp:extent cx="5038725" cy="1419225"/>
            <wp:effectExtent l="19050" t="19050" r="28575" b="2857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6" cstate="print"/>
                    <a:srcRect/>
                    <a:stretch>
                      <a:fillRect/>
                    </a:stretch>
                  </pic:blipFill>
                  <pic:spPr bwMode="auto">
                    <a:xfrm>
                      <a:off x="0" y="0"/>
                      <a:ext cx="5038725" cy="1419225"/>
                    </a:xfrm>
                    <a:prstGeom prst="rect">
                      <a:avLst/>
                    </a:prstGeom>
                    <a:noFill/>
                    <a:ln w="6350" cmpd="sng">
                      <a:solidFill>
                        <a:srgbClr val="95B3D7"/>
                      </a:solidFill>
                      <a:miter lim="800000"/>
                      <a:headEnd/>
                      <a:tailEnd/>
                    </a:ln>
                    <a:effectLst/>
                  </pic:spPr>
                </pic:pic>
              </a:graphicData>
            </a:graphic>
          </wp:inline>
        </w:drawing>
      </w:r>
    </w:p>
    <w:p w14:paraId="7459A507" w14:textId="77777777" w:rsidR="001D1CEB" w:rsidRDefault="001D1CEB" w:rsidP="007A5A27">
      <w:pPr>
        <w:spacing w:after="120"/>
      </w:pPr>
      <w:r>
        <w:t xml:space="preserve">The resulting code generate by the QBE is shown on the following page.  The code </w:t>
      </w:r>
      <w:r w:rsidR="00D022E6">
        <w:t xml:space="preserve">is quite different and </w:t>
      </w:r>
      <w:r>
        <w:t xml:space="preserve">does not </w:t>
      </w:r>
      <w:r w:rsidR="00D022E6">
        <w:t xml:space="preserve">resemble </w:t>
      </w:r>
      <w:r>
        <w:t xml:space="preserve">the code we just saw in the previous example. </w:t>
      </w:r>
    </w:p>
    <w:p w14:paraId="2E1CE52C" w14:textId="77777777" w:rsidR="001D1CEB" w:rsidRDefault="00F43A73" w:rsidP="00BF151D">
      <w:pPr>
        <w:rPr>
          <w:b/>
        </w:rPr>
      </w:pPr>
      <w:r w:rsidRPr="00F43A73">
        <w:rPr>
          <w:b/>
        </w:rPr>
        <w:t>@accession.taxonomy_species_id IN (8904, 8905, 8906, 8907, 8908,   ...</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firstRow="1" w:lastRow="0" w:firstColumn="1" w:lastColumn="0" w:noHBand="0" w:noVBand="1"/>
      </w:tblPr>
      <w:tblGrid>
        <w:gridCol w:w="2331"/>
        <w:gridCol w:w="6915"/>
      </w:tblGrid>
      <w:tr w:rsidR="00F43A73" w:rsidRPr="00C43956" w14:paraId="2FE80FB7" w14:textId="77777777" w:rsidTr="008A761E">
        <w:tc>
          <w:tcPr>
            <w:tcW w:w="2340" w:type="dxa"/>
            <w:shd w:val="clear" w:color="auto" w:fill="F2F2F2"/>
          </w:tcPr>
          <w:p w14:paraId="2590848E" w14:textId="77777777" w:rsidR="00F43A73" w:rsidRPr="00A30137" w:rsidRDefault="00F43A73" w:rsidP="008A761E">
            <w:pPr>
              <w:pStyle w:val="NormalInTble"/>
              <w:rPr>
                <w:b/>
                <w:szCs w:val="22"/>
              </w:rPr>
            </w:pPr>
            <w:r>
              <w:rPr>
                <w:b/>
                <w:szCs w:val="22"/>
              </w:rPr>
              <w:t>Code</w:t>
            </w:r>
          </w:p>
        </w:tc>
        <w:tc>
          <w:tcPr>
            <w:tcW w:w="7128" w:type="dxa"/>
            <w:shd w:val="clear" w:color="auto" w:fill="F2F2F2"/>
          </w:tcPr>
          <w:p w14:paraId="3439FE93" w14:textId="77777777" w:rsidR="00F43A73" w:rsidRPr="00A30137" w:rsidRDefault="00F43A73" w:rsidP="008A761E">
            <w:pPr>
              <w:pStyle w:val="NormalInTble"/>
              <w:rPr>
                <w:b/>
                <w:szCs w:val="22"/>
              </w:rPr>
            </w:pPr>
            <w:r>
              <w:rPr>
                <w:b/>
                <w:szCs w:val="22"/>
              </w:rPr>
              <w:t>Description</w:t>
            </w:r>
          </w:p>
        </w:tc>
      </w:tr>
      <w:tr w:rsidR="00F43A73" w14:paraId="58DE1037" w14:textId="77777777" w:rsidTr="008A761E">
        <w:tc>
          <w:tcPr>
            <w:tcW w:w="2340" w:type="dxa"/>
          </w:tcPr>
          <w:p w14:paraId="74AFAFCD" w14:textId="77777777" w:rsidR="00F43A73" w:rsidRPr="00F43A73" w:rsidRDefault="00F43A73" w:rsidP="008A761E">
            <w:pPr>
              <w:pStyle w:val="NormalInTble"/>
            </w:pPr>
            <w:r w:rsidRPr="00F43A73">
              <w:t>@accession</w:t>
            </w:r>
          </w:p>
        </w:tc>
        <w:tc>
          <w:tcPr>
            <w:tcW w:w="7128" w:type="dxa"/>
          </w:tcPr>
          <w:p w14:paraId="12F840E3" w14:textId="77777777" w:rsidR="00F43A73" w:rsidRDefault="00F43A73" w:rsidP="00F43A73">
            <w:pPr>
              <w:pStyle w:val="NormalInTble"/>
            </w:pPr>
            <w:r>
              <w:t>the table; the accession table in the database will be searched</w:t>
            </w:r>
          </w:p>
        </w:tc>
      </w:tr>
      <w:tr w:rsidR="00F43A73" w14:paraId="506FDD01" w14:textId="77777777" w:rsidTr="008A761E">
        <w:tc>
          <w:tcPr>
            <w:tcW w:w="2340" w:type="dxa"/>
          </w:tcPr>
          <w:p w14:paraId="5A210052" w14:textId="77777777" w:rsidR="00F43A73" w:rsidRPr="00F43A73" w:rsidRDefault="00F43A73" w:rsidP="008A761E">
            <w:pPr>
              <w:pStyle w:val="NormalInTble"/>
            </w:pPr>
            <w:proofErr w:type="spellStart"/>
            <w:r w:rsidRPr="00F43A73">
              <w:t>taxonomy_species_id</w:t>
            </w:r>
            <w:proofErr w:type="spellEnd"/>
          </w:p>
        </w:tc>
        <w:tc>
          <w:tcPr>
            <w:tcW w:w="7128" w:type="dxa"/>
          </w:tcPr>
          <w:p w14:paraId="3F162AAC" w14:textId="77777777" w:rsidR="00F43A73" w:rsidRDefault="00F43A73" w:rsidP="008A761E">
            <w:pPr>
              <w:pStyle w:val="NormalInTble"/>
            </w:pPr>
            <w:r>
              <w:t>the field name in the table</w:t>
            </w:r>
          </w:p>
        </w:tc>
      </w:tr>
      <w:tr w:rsidR="00F43A73" w14:paraId="556C40F9" w14:textId="77777777" w:rsidTr="008A761E">
        <w:tc>
          <w:tcPr>
            <w:tcW w:w="2340" w:type="dxa"/>
          </w:tcPr>
          <w:p w14:paraId="6E7E4501" w14:textId="77777777" w:rsidR="00F43A73" w:rsidRPr="00F43A73" w:rsidRDefault="00F43A73" w:rsidP="008A761E">
            <w:pPr>
              <w:pStyle w:val="NormalInTble"/>
            </w:pPr>
            <w:r w:rsidRPr="00F43A73">
              <w:t>IN (8904, 8905, 8906, 8907, 8908,   ...</w:t>
            </w:r>
          </w:p>
        </w:tc>
        <w:tc>
          <w:tcPr>
            <w:tcW w:w="7128" w:type="dxa"/>
          </w:tcPr>
          <w:p w14:paraId="7D2A28CD" w14:textId="77777777" w:rsidR="00F43A73" w:rsidRDefault="00D022E6" w:rsidP="007A5A27">
            <w:pPr>
              <w:rPr>
                <w:lang w:eastAsia="en-US"/>
              </w:rPr>
            </w:pPr>
            <w:r>
              <w:rPr>
                <w:lang w:eastAsia="en-US"/>
              </w:rPr>
              <w:t xml:space="preserve">Since the </w:t>
            </w:r>
            <w:proofErr w:type="spellStart"/>
            <w:r>
              <w:rPr>
                <w:lang w:eastAsia="en-US"/>
              </w:rPr>
              <w:t>taxonomy_species_id</w:t>
            </w:r>
            <w:proofErr w:type="spellEnd"/>
            <w:r>
              <w:rPr>
                <w:lang w:eastAsia="en-US"/>
              </w:rPr>
              <w:t xml:space="preserve"> field is a key field, </w:t>
            </w:r>
            <w:r w:rsidR="00F43A73">
              <w:rPr>
                <w:lang w:eastAsia="en-US"/>
              </w:rPr>
              <w:t xml:space="preserve">the search will use the </w:t>
            </w:r>
            <w:r>
              <w:rPr>
                <w:lang w:eastAsia="en-US"/>
              </w:rPr>
              <w:t xml:space="preserve">related lookup table, </w:t>
            </w:r>
            <w:proofErr w:type="spellStart"/>
            <w:r w:rsidR="00F43A73" w:rsidRPr="00BF151D">
              <w:rPr>
                <w:lang w:eastAsia="en-US"/>
              </w:rPr>
              <w:t>taxonomy.species.lookup</w:t>
            </w:r>
            <w:proofErr w:type="spellEnd"/>
            <w:r w:rsidR="00F43A73" w:rsidRPr="00BF151D">
              <w:rPr>
                <w:lang w:eastAsia="en-US"/>
              </w:rPr>
              <w:t xml:space="preserve">, </w:t>
            </w:r>
            <w:r>
              <w:rPr>
                <w:lang w:eastAsia="en-US"/>
              </w:rPr>
              <w:t xml:space="preserve">to </w:t>
            </w:r>
            <w:r w:rsidR="00F43A73" w:rsidRPr="00BF151D">
              <w:rPr>
                <w:lang w:eastAsia="en-US"/>
              </w:rPr>
              <w:t>do</w:t>
            </w:r>
            <w:r>
              <w:rPr>
                <w:lang w:eastAsia="en-US"/>
              </w:rPr>
              <w:t xml:space="preserve"> </w:t>
            </w:r>
            <w:r w:rsidR="00F43A73" w:rsidRPr="00BF151D">
              <w:rPr>
                <w:lang w:eastAsia="en-US"/>
              </w:rPr>
              <w:t xml:space="preserve">a comparison and return all of the corresponding keys </w:t>
            </w:r>
            <w:r>
              <w:rPr>
                <w:lang w:eastAsia="en-US"/>
              </w:rPr>
              <w:t>that match (</w:t>
            </w:r>
            <w:r w:rsidR="00F43A73" w:rsidRPr="00BF151D">
              <w:rPr>
                <w:lang w:eastAsia="en-US"/>
              </w:rPr>
              <w:t>8904, 8905</w:t>
            </w:r>
            <w:r>
              <w:rPr>
                <w:lang w:eastAsia="en-US"/>
              </w:rPr>
              <w:t xml:space="preserve">, 8906, </w:t>
            </w:r>
            <w:r w:rsidR="00F43A73" w:rsidRPr="00BF151D">
              <w:rPr>
                <w:lang w:eastAsia="en-US"/>
              </w:rPr>
              <w:t xml:space="preserve">...)  </w:t>
            </w:r>
          </w:p>
        </w:tc>
      </w:tr>
    </w:tbl>
    <w:p w14:paraId="35057E14" w14:textId="77777777" w:rsidR="00F43A73" w:rsidRDefault="00F43A73" w:rsidP="002337D3"/>
    <w:p w14:paraId="2EC29524" w14:textId="77777777" w:rsidR="00D022E6" w:rsidRPr="00D022E6" w:rsidRDefault="00D022E6" w:rsidP="00BF151D">
      <w:r w:rsidRPr="00D022E6">
        <w:t xml:space="preserve">The illustration </w:t>
      </w:r>
      <w:r>
        <w:t xml:space="preserve">below is showing that records were found, as should be expected since the QBE had generated code with key values in the large text box: </w:t>
      </w:r>
    </w:p>
    <w:p w14:paraId="79E051AD" w14:textId="77777777" w:rsidR="00BF151D" w:rsidRPr="00BF151D" w:rsidRDefault="00276B0C" w:rsidP="00BF151D">
      <w:pPr>
        <w:rPr>
          <w:lang w:eastAsia="en-US"/>
        </w:rPr>
      </w:pPr>
      <w:r>
        <w:rPr>
          <w:noProof/>
          <w:lang w:eastAsia="en-US"/>
        </w:rPr>
        <w:drawing>
          <wp:inline distT="0" distB="0" distL="0" distR="0" wp14:anchorId="50E412BE" wp14:editId="58AFDFDC">
            <wp:extent cx="5943600" cy="3257550"/>
            <wp:effectExtent l="1905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7" cstate="print"/>
                    <a:srcRect/>
                    <a:stretch>
                      <a:fillRect/>
                    </a:stretch>
                  </pic:blipFill>
                  <pic:spPr bwMode="auto">
                    <a:xfrm>
                      <a:off x="0" y="0"/>
                      <a:ext cx="5943600" cy="3257550"/>
                    </a:xfrm>
                    <a:prstGeom prst="rect">
                      <a:avLst/>
                    </a:prstGeom>
                    <a:noFill/>
                    <a:ln w="9525">
                      <a:noFill/>
                      <a:miter lim="800000"/>
                      <a:headEnd/>
                      <a:tailEnd/>
                    </a:ln>
                  </pic:spPr>
                </pic:pic>
              </a:graphicData>
            </a:graphic>
          </wp:inline>
        </w:drawing>
      </w:r>
    </w:p>
    <w:p w14:paraId="2DAA649E" w14:textId="77777777" w:rsidR="00BF151D" w:rsidRDefault="00D022E6" w:rsidP="00BF151D">
      <w:r>
        <w:rPr>
          <w:lang w:eastAsia="en-US"/>
        </w:rPr>
        <w:t xml:space="preserve">So you may be asking the question “Why </w:t>
      </w:r>
      <w:r w:rsidRPr="00E60400">
        <w:rPr>
          <w:i/>
          <w:lang w:eastAsia="en-US"/>
        </w:rPr>
        <w:t>is</w:t>
      </w:r>
      <w:r>
        <w:rPr>
          <w:lang w:eastAsia="en-US"/>
        </w:rPr>
        <w:t xml:space="preserve"> the code so different?”  In both examples the user had typed the string “Capsicum*” –but the resulting code was </w:t>
      </w:r>
      <w:r w:rsidR="00E60400">
        <w:rPr>
          <w:lang w:eastAsia="en-US"/>
        </w:rPr>
        <w:t>not similar.</w:t>
      </w:r>
      <w:r>
        <w:rPr>
          <w:lang w:eastAsia="en-US"/>
        </w:rPr>
        <w:t xml:space="preserve"> In the first example, the Genus field </w:t>
      </w:r>
      <w:r w:rsidR="00E60400">
        <w:rPr>
          <w:lang w:eastAsia="en-US"/>
        </w:rPr>
        <w:t>is a text field – so the search was for any text similar to (</w:t>
      </w:r>
      <w:r w:rsidR="00E60400" w:rsidRPr="00E60400">
        <w:rPr>
          <w:b/>
          <w:lang w:eastAsia="en-US"/>
        </w:rPr>
        <w:t>LIKE</w:t>
      </w:r>
      <w:r w:rsidR="00E60400">
        <w:rPr>
          <w:lang w:eastAsia="en-US"/>
        </w:rPr>
        <w:t xml:space="preserve">) “Capsicum.” In the second example, in the accession </w:t>
      </w:r>
      <w:r w:rsidR="00E60400">
        <w:t>dataview</w:t>
      </w:r>
      <w:r w:rsidR="00E60400">
        <w:rPr>
          <w:lang w:eastAsia="en-US"/>
        </w:rPr>
        <w:t xml:space="preserve">, the search is using a field in a lookup table to find the numeric matches that correspond to Capsicum (IN </w:t>
      </w:r>
      <w:r w:rsidR="00E60400" w:rsidRPr="00F43A73">
        <w:t>8904, 8905, 8906, 8907, 8908,   ...</w:t>
      </w:r>
      <w:r w:rsidR="00E60400">
        <w:t>)</w:t>
      </w:r>
    </w:p>
    <w:p w14:paraId="7CE2C428" w14:textId="77777777" w:rsidR="00E60400" w:rsidRDefault="00E60400" w:rsidP="00BF151D">
      <w:r>
        <w:t xml:space="preserve">Fortunately, as a Curator Tool  user, you will not need to be too concerned about the actual code generated when you do a QBE search, but this overview  should provide enough background for you to understand at a basic level </w:t>
      </w:r>
      <w:r w:rsidR="00232785">
        <w:t xml:space="preserve">the construct of these search statements. </w:t>
      </w:r>
    </w:p>
    <w:p w14:paraId="228C2CAB" w14:textId="77777777" w:rsidR="00232785" w:rsidRPr="00BF151D" w:rsidRDefault="00232785" w:rsidP="00BF151D">
      <w:pPr>
        <w:rPr>
          <w:lang w:eastAsia="en-US"/>
        </w:rPr>
      </w:pPr>
    </w:p>
    <w:p w14:paraId="769A5297" w14:textId="77777777" w:rsidR="00DC45CA" w:rsidRDefault="00DC45CA" w:rsidP="007A5A27">
      <w:pPr>
        <w:pStyle w:val="Heading4"/>
      </w:pPr>
      <w:bookmarkStart w:id="229" w:name="text_box_searches"/>
      <w:bookmarkStart w:id="230" w:name="_Toc215569045"/>
      <w:r>
        <w:t>Text Box Searches</w:t>
      </w:r>
      <w:bookmarkEnd w:id="229"/>
      <w:bookmarkEnd w:id="230"/>
    </w:p>
    <w:p w14:paraId="195F6D15" w14:textId="371F05DA" w:rsidR="00DC45CA" w:rsidRDefault="00DC45CA" w:rsidP="00DC45CA">
      <w:r>
        <w:t xml:space="preserve">In text box searches, the </w:t>
      </w:r>
      <w:r w:rsidRPr="00507B1C">
        <w:t>Search Engine</w:t>
      </w:r>
      <w:r>
        <w:t xml:space="preserve"> </w:t>
      </w:r>
      <w:r w:rsidR="008C75C2">
        <w:t xml:space="preserve">only </w:t>
      </w:r>
      <w:r>
        <w:t xml:space="preserve">searches </w:t>
      </w:r>
      <w:r w:rsidR="008C75C2">
        <w:t xml:space="preserve">certain database fields. </w:t>
      </w:r>
      <w:r w:rsidR="00DC5364">
        <w:t xml:space="preserve"> (This is one reason why </w:t>
      </w:r>
      <w:r w:rsidR="005A7D54">
        <w:t xml:space="preserve">a text box search is not the preferred type of search.  That said, you can do text searches. </w:t>
      </w:r>
      <w:r w:rsidR="00656BD7">
        <w:t>The “typical” searchable fields are listed in the table below the screen example.  These are the fields used for text box searches:*</w:t>
      </w:r>
      <w:r w:rsidR="00656BD7">
        <w:br/>
      </w:r>
      <w:r w:rsidR="00276B0C">
        <w:rPr>
          <w:noProof/>
          <w:lang w:eastAsia="en-US"/>
        </w:rPr>
        <w:drawing>
          <wp:inline distT="0" distB="0" distL="0" distR="0" wp14:anchorId="6E2BD6C8" wp14:editId="22DBAB06">
            <wp:extent cx="4619625" cy="1962150"/>
            <wp:effectExtent l="1905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8" cstate="print"/>
                    <a:srcRect/>
                    <a:stretch>
                      <a:fillRect/>
                    </a:stretch>
                  </pic:blipFill>
                  <pic:spPr bwMode="auto">
                    <a:xfrm>
                      <a:off x="0" y="0"/>
                      <a:ext cx="4619625" cy="1962150"/>
                    </a:xfrm>
                    <a:prstGeom prst="rect">
                      <a:avLst/>
                    </a:prstGeom>
                    <a:noFill/>
                    <a:ln w="9525">
                      <a:noFill/>
                      <a:miter lim="800000"/>
                      <a:headEnd/>
                      <a:tailEnd/>
                    </a:ln>
                  </pic:spPr>
                </pic:pic>
              </a:graphicData>
            </a:graphic>
          </wp:inline>
        </w:drawing>
      </w:r>
    </w:p>
    <w:tbl>
      <w:tblPr>
        <w:tblW w:w="9468" w:type="dxa"/>
        <w:tblInd w:w="108" w:type="dxa"/>
        <w:tblBorders>
          <w:top w:val="single" w:sz="8" w:space="0" w:color="95B3D7"/>
          <w:left w:val="single" w:sz="8" w:space="0" w:color="95B3D7"/>
          <w:bottom w:val="single" w:sz="8" w:space="0" w:color="95B3D7"/>
          <w:right w:val="single" w:sz="8" w:space="0" w:color="95B3D7"/>
          <w:insideH w:val="single" w:sz="8" w:space="0" w:color="95B3D7"/>
          <w:insideV w:val="single" w:sz="8" w:space="0" w:color="95B3D7"/>
        </w:tblBorders>
        <w:tblCellMar>
          <w:left w:w="0" w:type="dxa"/>
          <w:right w:w="0" w:type="dxa"/>
        </w:tblCellMar>
        <w:tblLook w:val="04A0" w:firstRow="1" w:lastRow="0" w:firstColumn="1" w:lastColumn="0" w:noHBand="0" w:noVBand="1"/>
      </w:tblPr>
      <w:tblGrid>
        <w:gridCol w:w="2631"/>
        <w:gridCol w:w="6837"/>
      </w:tblGrid>
      <w:tr w:rsidR="00DC45CA" w:rsidRPr="00616E6F" w14:paraId="4642D60E" w14:textId="77777777" w:rsidTr="00B91E78">
        <w:trPr>
          <w:trHeight w:val="315"/>
          <w:tblHeader/>
        </w:trPr>
        <w:tc>
          <w:tcPr>
            <w:tcW w:w="2631" w:type="dxa"/>
            <w:shd w:val="clear" w:color="auto" w:fill="F2F2F2"/>
            <w:noWrap/>
            <w:tcMar>
              <w:top w:w="0" w:type="dxa"/>
              <w:left w:w="108" w:type="dxa"/>
              <w:bottom w:w="0" w:type="dxa"/>
              <w:right w:w="108" w:type="dxa"/>
            </w:tcMar>
            <w:vAlign w:val="bottom"/>
            <w:hideMark/>
          </w:tcPr>
          <w:p w14:paraId="006D9972" w14:textId="77777777" w:rsidR="00DC45CA" w:rsidRPr="00616E6F" w:rsidRDefault="00DC45CA" w:rsidP="00B91E78">
            <w:pPr>
              <w:pStyle w:val="NormalInTble"/>
              <w:rPr>
                <w:b/>
                <w:szCs w:val="22"/>
              </w:rPr>
            </w:pPr>
            <w:r>
              <w:rPr>
                <w:b/>
                <w:szCs w:val="22"/>
              </w:rPr>
              <w:t>T</w:t>
            </w:r>
            <w:r w:rsidRPr="00616E6F">
              <w:rPr>
                <w:b/>
                <w:szCs w:val="22"/>
              </w:rPr>
              <w:t>able</w:t>
            </w:r>
            <w:r>
              <w:rPr>
                <w:b/>
                <w:szCs w:val="22"/>
              </w:rPr>
              <w:t xml:space="preserve"> N</w:t>
            </w:r>
            <w:r w:rsidRPr="00616E6F">
              <w:rPr>
                <w:b/>
                <w:szCs w:val="22"/>
              </w:rPr>
              <w:t>ame</w:t>
            </w:r>
          </w:p>
        </w:tc>
        <w:tc>
          <w:tcPr>
            <w:tcW w:w="6837" w:type="dxa"/>
            <w:shd w:val="clear" w:color="auto" w:fill="F2F2F2"/>
            <w:noWrap/>
            <w:tcMar>
              <w:top w:w="0" w:type="dxa"/>
              <w:left w:w="108" w:type="dxa"/>
              <w:bottom w:w="0" w:type="dxa"/>
              <w:right w:w="108" w:type="dxa"/>
            </w:tcMar>
            <w:vAlign w:val="bottom"/>
            <w:hideMark/>
          </w:tcPr>
          <w:p w14:paraId="07A4544E" w14:textId="77777777" w:rsidR="00DC45CA" w:rsidRPr="00616E6F" w:rsidRDefault="00DC45CA" w:rsidP="00B91E78">
            <w:pPr>
              <w:pStyle w:val="NormalInTble"/>
              <w:rPr>
                <w:b/>
                <w:szCs w:val="22"/>
              </w:rPr>
            </w:pPr>
            <w:r>
              <w:rPr>
                <w:b/>
                <w:szCs w:val="22"/>
              </w:rPr>
              <w:t>F</w:t>
            </w:r>
            <w:r w:rsidRPr="00616E6F">
              <w:rPr>
                <w:b/>
                <w:szCs w:val="22"/>
              </w:rPr>
              <w:t>ield</w:t>
            </w:r>
            <w:r>
              <w:rPr>
                <w:b/>
                <w:szCs w:val="22"/>
              </w:rPr>
              <w:t xml:space="preserve"> N</w:t>
            </w:r>
            <w:r w:rsidRPr="00616E6F">
              <w:rPr>
                <w:b/>
                <w:szCs w:val="22"/>
              </w:rPr>
              <w:t>ame</w:t>
            </w:r>
          </w:p>
        </w:tc>
      </w:tr>
      <w:tr w:rsidR="00DC45CA" w14:paraId="5C99F0C2" w14:textId="77777777" w:rsidTr="00B91E78">
        <w:trPr>
          <w:trHeight w:val="300"/>
        </w:trPr>
        <w:tc>
          <w:tcPr>
            <w:tcW w:w="2631" w:type="dxa"/>
            <w:noWrap/>
            <w:tcMar>
              <w:top w:w="0" w:type="dxa"/>
              <w:left w:w="108" w:type="dxa"/>
              <w:bottom w:w="0" w:type="dxa"/>
              <w:right w:w="108" w:type="dxa"/>
            </w:tcMar>
            <w:vAlign w:val="bottom"/>
            <w:hideMark/>
          </w:tcPr>
          <w:p w14:paraId="0D1AB264" w14:textId="77777777" w:rsidR="00DC45CA" w:rsidRPr="00616E6F" w:rsidRDefault="00DC45CA" w:rsidP="00B91E78">
            <w:pPr>
              <w:pStyle w:val="NormalInTble"/>
            </w:pPr>
            <w:r w:rsidRPr="00616E6F">
              <w:t>accession</w:t>
            </w:r>
          </w:p>
        </w:tc>
        <w:tc>
          <w:tcPr>
            <w:tcW w:w="6837" w:type="dxa"/>
            <w:noWrap/>
            <w:tcMar>
              <w:top w:w="0" w:type="dxa"/>
              <w:left w:w="108" w:type="dxa"/>
              <w:bottom w:w="0" w:type="dxa"/>
              <w:right w:w="108" w:type="dxa"/>
            </w:tcMar>
            <w:vAlign w:val="bottom"/>
            <w:hideMark/>
          </w:tcPr>
          <w:p w14:paraId="543A5349" w14:textId="77777777" w:rsidR="00DC45CA" w:rsidRPr="00616E6F" w:rsidRDefault="00DC45CA" w:rsidP="00B91E78">
            <w:pPr>
              <w:pStyle w:val="NormalInTble"/>
            </w:pPr>
            <w:r w:rsidRPr="00616E6F">
              <w:t>accession_number_part1</w:t>
            </w:r>
            <w:r>
              <w:t xml:space="preserve">, </w:t>
            </w:r>
            <w:r w:rsidRPr="00616E6F">
              <w:t>accession_number_part2</w:t>
            </w:r>
            <w:r>
              <w:t xml:space="preserve">, </w:t>
            </w:r>
            <w:r w:rsidRPr="00616E6F">
              <w:t>accession_number_part</w:t>
            </w:r>
            <w:r>
              <w:t xml:space="preserve">3, </w:t>
            </w:r>
            <w:r w:rsidRPr="00616E6F">
              <w:t>note</w:t>
            </w:r>
          </w:p>
        </w:tc>
      </w:tr>
      <w:tr w:rsidR="00DC45CA" w14:paraId="0E3050C7" w14:textId="77777777" w:rsidTr="00B91E78">
        <w:trPr>
          <w:trHeight w:val="300"/>
        </w:trPr>
        <w:tc>
          <w:tcPr>
            <w:tcW w:w="2631" w:type="dxa"/>
            <w:noWrap/>
            <w:tcMar>
              <w:top w:w="0" w:type="dxa"/>
              <w:left w:w="108" w:type="dxa"/>
              <w:bottom w:w="0" w:type="dxa"/>
              <w:right w:w="108" w:type="dxa"/>
            </w:tcMar>
            <w:vAlign w:val="bottom"/>
            <w:hideMark/>
          </w:tcPr>
          <w:p w14:paraId="18B62922" w14:textId="77777777" w:rsidR="00DC45CA" w:rsidRPr="00616E6F" w:rsidRDefault="00DC45CA" w:rsidP="00B91E78">
            <w:pPr>
              <w:pStyle w:val="NormalInTble"/>
            </w:pPr>
            <w:proofErr w:type="spellStart"/>
            <w:r w:rsidRPr="00616E6F">
              <w:t>accession_ipr</w:t>
            </w:r>
            <w:proofErr w:type="spellEnd"/>
          </w:p>
        </w:tc>
        <w:tc>
          <w:tcPr>
            <w:tcW w:w="6837" w:type="dxa"/>
            <w:noWrap/>
            <w:tcMar>
              <w:top w:w="0" w:type="dxa"/>
              <w:left w:w="108" w:type="dxa"/>
              <w:bottom w:w="0" w:type="dxa"/>
              <w:right w:w="108" w:type="dxa"/>
            </w:tcMar>
            <w:vAlign w:val="bottom"/>
            <w:hideMark/>
          </w:tcPr>
          <w:p w14:paraId="1F54AAFC" w14:textId="77777777" w:rsidR="00DC45CA" w:rsidRPr="00616E6F" w:rsidRDefault="00DC45CA" w:rsidP="00B91E78">
            <w:pPr>
              <w:pStyle w:val="NormalInTble"/>
            </w:pPr>
            <w:proofErr w:type="spellStart"/>
            <w:r w:rsidRPr="00616E6F">
              <w:t>ipr_number</w:t>
            </w:r>
            <w:proofErr w:type="spellEnd"/>
            <w:r>
              <w:t xml:space="preserve">, </w:t>
            </w:r>
            <w:proofErr w:type="spellStart"/>
            <w:r w:rsidRPr="00616E6F">
              <w:t>ipr_crop_name</w:t>
            </w:r>
            <w:proofErr w:type="spellEnd"/>
            <w:r>
              <w:t xml:space="preserve">, </w:t>
            </w:r>
            <w:proofErr w:type="spellStart"/>
            <w:r w:rsidRPr="00616E6F">
              <w:t>ipr_</w:t>
            </w:r>
            <w:r>
              <w:t>full</w:t>
            </w:r>
            <w:r w:rsidRPr="00616E6F">
              <w:t>_name</w:t>
            </w:r>
            <w:proofErr w:type="spellEnd"/>
            <w:r>
              <w:t>, note</w:t>
            </w:r>
          </w:p>
        </w:tc>
      </w:tr>
      <w:tr w:rsidR="00DC45CA" w14:paraId="271C5925" w14:textId="77777777" w:rsidTr="00B91E78">
        <w:trPr>
          <w:trHeight w:val="300"/>
        </w:trPr>
        <w:tc>
          <w:tcPr>
            <w:tcW w:w="2631" w:type="dxa"/>
            <w:noWrap/>
            <w:tcMar>
              <w:top w:w="0" w:type="dxa"/>
              <w:left w:w="108" w:type="dxa"/>
              <w:bottom w:w="0" w:type="dxa"/>
              <w:right w:w="108" w:type="dxa"/>
            </w:tcMar>
            <w:vAlign w:val="bottom"/>
            <w:hideMark/>
          </w:tcPr>
          <w:p w14:paraId="6E97A3DA" w14:textId="77777777" w:rsidR="00DC45CA" w:rsidRPr="00616E6F" w:rsidRDefault="00DC45CA" w:rsidP="00B91E78">
            <w:pPr>
              <w:pStyle w:val="NormalInTble"/>
            </w:pPr>
            <w:proofErr w:type="spellStart"/>
            <w:r w:rsidRPr="00616E6F">
              <w:t>accession_</w:t>
            </w:r>
            <w:r w:rsidR="001B5BC1">
              <w:t>inv_</w:t>
            </w:r>
            <w:r w:rsidRPr="00616E6F">
              <w:t>name</w:t>
            </w:r>
            <w:proofErr w:type="spellEnd"/>
          </w:p>
        </w:tc>
        <w:tc>
          <w:tcPr>
            <w:tcW w:w="6837" w:type="dxa"/>
            <w:noWrap/>
            <w:tcMar>
              <w:top w:w="0" w:type="dxa"/>
              <w:left w:w="108" w:type="dxa"/>
              <w:bottom w:w="0" w:type="dxa"/>
              <w:right w:w="108" w:type="dxa"/>
            </w:tcMar>
            <w:vAlign w:val="bottom"/>
            <w:hideMark/>
          </w:tcPr>
          <w:p w14:paraId="4A75DFED" w14:textId="77777777" w:rsidR="00DC45CA" w:rsidRPr="00616E6F" w:rsidRDefault="00DC45CA" w:rsidP="00B91E78">
            <w:pPr>
              <w:pStyle w:val="NormalInTble"/>
            </w:pPr>
            <w:proofErr w:type="spellStart"/>
            <w:r w:rsidRPr="00616E6F">
              <w:t>plant_name</w:t>
            </w:r>
            <w:proofErr w:type="spellEnd"/>
          </w:p>
        </w:tc>
      </w:tr>
      <w:tr w:rsidR="00DC45CA" w14:paraId="14460B34" w14:textId="77777777" w:rsidTr="00B91E78">
        <w:trPr>
          <w:trHeight w:val="300"/>
        </w:trPr>
        <w:tc>
          <w:tcPr>
            <w:tcW w:w="2631" w:type="dxa"/>
            <w:noWrap/>
            <w:tcMar>
              <w:top w:w="0" w:type="dxa"/>
              <w:left w:w="108" w:type="dxa"/>
              <w:bottom w:w="0" w:type="dxa"/>
              <w:right w:w="108" w:type="dxa"/>
            </w:tcMar>
            <w:vAlign w:val="bottom"/>
            <w:hideMark/>
          </w:tcPr>
          <w:p w14:paraId="0594B650" w14:textId="77777777" w:rsidR="00DC45CA" w:rsidRPr="00616E6F" w:rsidRDefault="00DC45CA" w:rsidP="00B91E78">
            <w:pPr>
              <w:pStyle w:val="NormalInTble"/>
            </w:pPr>
            <w:proofErr w:type="spellStart"/>
            <w:r w:rsidRPr="00616E6F">
              <w:t>accession_pedigree</w:t>
            </w:r>
            <w:proofErr w:type="spellEnd"/>
          </w:p>
        </w:tc>
        <w:tc>
          <w:tcPr>
            <w:tcW w:w="6837" w:type="dxa"/>
            <w:noWrap/>
            <w:tcMar>
              <w:top w:w="0" w:type="dxa"/>
              <w:left w:w="108" w:type="dxa"/>
              <w:bottom w:w="0" w:type="dxa"/>
              <w:right w:w="108" w:type="dxa"/>
            </w:tcMar>
            <w:vAlign w:val="bottom"/>
            <w:hideMark/>
          </w:tcPr>
          <w:p w14:paraId="3522D4AF" w14:textId="77777777" w:rsidR="00DC45CA" w:rsidRPr="00616E6F" w:rsidRDefault="00DC45CA" w:rsidP="00B91E78">
            <w:pPr>
              <w:pStyle w:val="NormalInTble"/>
            </w:pPr>
            <w:r w:rsidRPr="00616E6F">
              <w:t>description</w:t>
            </w:r>
          </w:p>
        </w:tc>
      </w:tr>
      <w:tr w:rsidR="00DC45CA" w14:paraId="289D6F9F" w14:textId="77777777" w:rsidTr="00B91E78">
        <w:trPr>
          <w:trHeight w:val="300"/>
        </w:trPr>
        <w:tc>
          <w:tcPr>
            <w:tcW w:w="2631" w:type="dxa"/>
            <w:noWrap/>
            <w:tcMar>
              <w:top w:w="0" w:type="dxa"/>
              <w:left w:w="108" w:type="dxa"/>
              <w:bottom w:w="0" w:type="dxa"/>
              <w:right w:w="108" w:type="dxa"/>
            </w:tcMar>
            <w:vAlign w:val="bottom"/>
            <w:hideMark/>
          </w:tcPr>
          <w:p w14:paraId="5E288442" w14:textId="77777777" w:rsidR="00DC45CA" w:rsidRPr="00616E6F" w:rsidRDefault="00DC45CA" w:rsidP="00B91E78">
            <w:pPr>
              <w:pStyle w:val="NormalInTble"/>
            </w:pPr>
            <w:r w:rsidRPr="00616E6F">
              <w:t>cooperator</w:t>
            </w:r>
          </w:p>
        </w:tc>
        <w:tc>
          <w:tcPr>
            <w:tcW w:w="6837" w:type="dxa"/>
            <w:noWrap/>
            <w:tcMar>
              <w:top w:w="0" w:type="dxa"/>
              <w:left w:w="108" w:type="dxa"/>
              <w:bottom w:w="0" w:type="dxa"/>
              <w:right w:w="108" w:type="dxa"/>
            </w:tcMar>
            <w:vAlign w:val="bottom"/>
            <w:hideMark/>
          </w:tcPr>
          <w:p w14:paraId="5366C4EC" w14:textId="77777777" w:rsidR="00DC45CA" w:rsidRPr="00616E6F" w:rsidRDefault="00DC45CA" w:rsidP="00B91E78">
            <w:pPr>
              <w:pStyle w:val="NormalInTble"/>
            </w:pPr>
            <w:proofErr w:type="spellStart"/>
            <w:r w:rsidRPr="00616E6F">
              <w:t>last_name</w:t>
            </w:r>
            <w:proofErr w:type="spellEnd"/>
            <w:r>
              <w:t xml:space="preserve">, </w:t>
            </w:r>
            <w:proofErr w:type="spellStart"/>
            <w:r w:rsidRPr="00616E6F">
              <w:t>first_name</w:t>
            </w:r>
            <w:proofErr w:type="spellEnd"/>
          </w:p>
        </w:tc>
      </w:tr>
      <w:tr w:rsidR="00DC45CA" w14:paraId="5D8D186B" w14:textId="77777777" w:rsidTr="00B91E78">
        <w:trPr>
          <w:trHeight w:val="300"/>
        </w:trPr>
        <w:tc>
          <w:tcPr>
            <w:tcW w:w="2631" w:type="dxa"/>
            <w:noWrap/>
            <w:tcMar>
              <w:top w:w="0" w:type="dxa"/>
              <w:left w:w="108" w:type="dxa"/>
              <w:bottom w:w="0" w:type="dxa"/>
              <w:right w:w="108" w:type="dxa"/>
            </w:tcMar>
            <w:vAlign w:val="bottom"/>
            <w:hideMark/>
          </w:tcPr>
          <w:p w14:paraId="3ACFF117" w14:textId="77777777" w:rsidR="00DC45CA" w:rsidRPr="00616E6F" w:rsidRDefault="00DC45CA" w:rsidP="00B91E78">
            <w:pPr>
              <w:pStyle w:val="NormalInTble"/>
            </w:pPr>
            <w:r w:rsidRPr="00616E6F">
              <w:t>crop</w:t>
            </w:r>
          </w:p>
        </w:tc>
        <w:tc>
          <w:tcPr>
            <w:tcW w:w="6837" w:type="dxa"/>
            <w:noWrap/>
            <w:tcMar>
              <w:top w:w="0" w:type="dxa"/>
              <w:left w:w="108" w:type="dxa"/>
              <w:bottom w:w="0" w:type="dxa"/>
              <w:right w:w="108" w:type="dxa"/>
            </w:tcMar>
            <w:vAlign w:val="bottom"/>
            <w:hideMark/>
          </w:tcPr>
          <w:p w14:paraId="5660E063" w14:textId="77777777" w:rsidR="00DC45CA" w:rsidRPr="00616E6F" w:rsidRDefault="00DC45CA" w:rsidP="00B91E78">
            <w:pPr>
              <w:pStyle w:val="NormalInTble"/>
            </w:pPr>
            <w:r w:rsidRPr="00616E6F">
              <w:t>name</w:t>
            </w:r>
          </w:p>
        </w:tc>
      </w:tr>
      <w:tr w:rsidR="00DC45CA" w14:paraId="085981F2" w14:textId="77777777" w:rsidTr="00B91E78">
        <w:trPr>
          <w:trHeight w:val="300"/>
        </w:trPr>
        <w:tc>
          <w:tcPr>
            <w:tcW w:w="2631" w:type="dxa"/>
            <w:noWrap/>
            <w:tcMar>
              <w:top w:w="0" w:type="dxa"/>
              <w:left w:w="108" w:type="dxa"/>
              <w:bottom w:w="0" w:type="dxa"/>
              <w:right w:w="108" w:type="dxa"/>
            </w:tcMar>
            <w:vAlign w:val="bottom"/>
            <w:hideMark/>
          </w:tcPr>
          <w:p w14:paraId="08EEB4A4" w14:textId="77777777" w:rsidR="00DC45CA" w:rsidRPr="00616E6F" w:rsidRDefault="00DC45CA" w:rsidP="00B91E78">
            <w:pPr>
              <w:pStyle w:val="NormalInTble"/>
            </w:pPr>
            <w:r w:rsidRPr="00616E6F">
              <w:t>geography</w:t>
            </w:r>
          </w:p>
        </w:tc>
        <w:tc>
          <w:tcPr>
            <w:tcW w:w="6837" w:type="dxa"/>
            <w:noWrap/>
            <w:tcMar>
              <w:top w:w="0" w:type="dxa"/>
              <w:left w:w="108" w:type="dxa"/>
              <w:bottom w:w="0" w:type="dxa"/>
              <w:right w:w="108" w:type="dxa"/>
            </w:tcMar>
            <w:vAlign w:val="bottom"/>
            <w:hideMark/>
          </w:tcPr>
          <w:p w14:paraId="48949D0B" w14:textId="77777777" w:rsidR="00DC45CA" w:rsidRPr="00616E6F" w:rsidRDefault="00DC45CA" w:rsidP="00B91E78">
            <w:pPr>
              <w:pStyle w:val="NormalInTble"/>
            </w:pPr>
            <w:r w:rsidRPr="00616E6F">
              <w:t>adm1</w:t>
            </w:r>
            <w:r w:rsidR="00251B75">
              <w:t>, adm</w:t>
            </w:r>
            <w:r>
              <w:t xml:space="preserve">2, adm3, adm4, </w:t>
            </w:r>
            <w:proofErr w:type="spellStart"/>
            <w:r w:rsidRPr="00616E6F">
              <w:t>country_code</w:t>
            </w:r>
            <w:proofErr w:type="spellEnd"/>
          </w:p>
        </w:tc>
      </w:tr>
      <w:tr w:rsidR="00DC45CA" w14:paraId="13C94534" w14:textId="77777777" w:rsidTr="00B91E78">
        <w:trPr>
          <w:trHeight w:val="300"/>
        </w:trPr>
        <w:tc>
          <w:tcPr>
            <w:tcW w:w="2631" w:type="dxa"/>
            <w:noWrap/>
            <w:tcMar>
              <w:top w:w="0" w:type="dxa"/>
              <w:left w:w="108" w:type="dxa"/>
              <w:bottom w:w="0" w:type="dxa"/>
              <w:right w:w="108" w:type="dxa"/>
            </w:tcMar>
            <w:vAlign w:val="bottom"/>
            <w:hideMark/>
          </w:tcPr>
          <w:p w14:paraId="6CDAD74F" w14:textId="77777777" w:rsidR="00DC45CA" w:rsidRPr="00616E6F" w:rsidRDefault="00DC45CA" w:rsidP="00B91E78">
            <w:pPr>
              <w:pStyle w:val="NormalInTble"/>
            </w:pPr>
            <w:r w:rsidRPr="00616E6F">
              <w:t>inventory</w:t>
            </w:r>
          </w:p>
        </w:tc>
        <w:tc>
          <w:tcPr>
            <w:tcW w:w="6837" w:type="dxa"/>
            <w:noWrap/>
            <w:tcMar>
              <w:top w:w="0" w:type="dxa"/>
              <w:left w:w="108" w:type="dxa"/>
              <w:bottom w:w="0" w:type="dxa"/>
              <w:right w:w="108" w:type="dxa"/>
            </w:tcMar>
            <w:vAlign w:val="bottom"/>
            <w:hideMark/>
          </w:tcPr>
          <w:p w14:paraId="2282ECF5" w14:textId="77777777" w:rsidR="00DC45CA" w:rsidRPr="00616E6F" w:rsidRDefault="00DC45CA" w:rsidP="00B91E78">
            <w:pPr>
              <w:pStyle w:val="NormalInTble"/>
            </w:pPr>
            <w:r w:rsidRPr="00616E6F">
              <w:t>inventory_number_part1</w:t>
            </w:r>
            <w:r>
              <w:t>,</w:t>
            </w:r>
            <w:r w:rsidRPr="00616E6F">
              <w:t xml:space="preserve"> inventory_number_part2</w:t>
            </w:r>
            <w:r>
              <w:t xml:space="preserve">, </w:t>
            </w:r>
            <w:r w:rsidRPr="00616E6F">
              <w:t>inventory_number_part</w:t>
            </w:r>
            <w:r>
              <w:t xml:space="preserve">3, </w:t>
            </w:r>
          </w:p>
        </w:tc>
      </w:tr>
      <w:tr w:rsidR="00DC45CA" w14:paraId="22C48724" w14:textId="77777777" w:rsidTr="00B91E78">
        <w:trPr>
          <w:trHeight w:val="300"/>
        </w:trPr>
        <w:tc>
          <w:tcPr>
            <w:tcW w:w="2631" w:type="dxa"/>
            <w:noWrap/>
            <w:tcMar>
              <w:top w:w="0" w:type="dxa"/>
              <w:left w:w="108" w:type="dxa"/>
              <w:bottom w:w="0" w:type="dxa"/>
              <w:right w:w="108" w:type="dxa"/>
            </w:tcMar>
            <w:vAlign w:val="bottom"/>
            <w:hideMark/>
          </w:tcPr>
          <w:p w14:paraId="2B709955" w14:textId="77777777" w:rsidR="00DC45CA" w:rsidRPr="00616E6F" w:rsidRDefault="00DC45CA" w:rsidP="00B91E78">
            <w:pPr>
              <w:pStyle w:val="NormalInTble"/>
            </w:pPr>
            <w:proofErr w:type="spellStart"/>
            <w:r w:rsidRPr="00616E6F">
              <w:t>taxonomy_common_name</w:t>
            </w:r>
            <w:proofErr w:type="spellEnd"/>
          </w:p>
        </w:tc>
        <w:tc>
          <w:tcPr>
            <w:tcW w:w="6837" w:type="dxa"/>
            <w:noWrap/>
            <w:tcMar>
              <w:top w:w="0" w:type="dxa"/>
              <w:left w:w="108" w:type="dxa"/>
              <w:bottom w:w="0" w:type="dxa"/>
              <w:right w:w="108" w:type="dxa"/>
            </w:tcMar>
            <w:vAlign w:val="bottom"/>
            <w:hideMark/>
          </w:tcPr>
          <w:p w14:paraId="19B7299F" w14:textId="77777777" w:rsidR="00DC45CA" w:rsidRPr="00616E6F" w:rsidRDefault="00DC45CA" w:rsidP="00B91E78">
            <w:pPr>
              <w:pStyle w:val="NormalInTble"/>
            </w:pPr>
            <w:r w:rsidRPr="00616E6F">
              <w:t>name</w:t>
            </w:r>
            <w:r>
              <w:t>,</w:t>
            </w:r>
            <w:r w:rsidRPr="00616E6F">
              <w:t xml:space="preserve"> </w:t>
            </w:r>
            <w:proofErr w:type="spellStart"/>
            <w:r w:rsidRPr="00616E6F">
              <w:t>simplified_name</w:t>
            </w:r>
            <w:proofErr w:type="spellEnd"/>
          </w:p>
        </w:tc>
      </w:tr>
      <w:tr w:rsidR="00DC45CA" w14:paraId="2ADE7996" w14:textId="77777777" w:rsidTr="00B91E78">
        <w:trPr>
          <w:trHeight w:val="300"/>
        </w:trPr>
        <w:tc>
          <w:tcPr>
            <w:tcW w:w="2631" w:type="dxa"/>
            <w:noWrap/>
            <w:tcMar>
              <w:top w:w="0" w:type="dxa"/>
              <w:left w:w="108" w:type="dxa"/>
              <w:bottom w:w="0" w:type="dxa"/>
              <w:right w:w="108" w:type="dxa"/>
            </w:tcMar>
            <w:vAlign w:val="bottom"/>
            <w:hideMark/>
          </w:tcPr>
          <w:p w14:paraId="68812367" w14:textId="77777777" w:rsidR="00DC45CA" w:rsidRPr="00616E6F" w:rsidRDefault="00DC45CA" w:rsidP="00B91E78">
            <w:pPr>
              <w:pStyle w:val="NormalInTble"/>
            </w:pPr>
            <w:proofErr w:type="spellStart"/>
            <w:r w:rsidRPr="00616E6F">
              <w:t>taxonomy_family</w:t>
            </w:r>
            <w:proofErr w:type="spellEnd"/>
          </w:p>
        </w:tc>
        <w:tc>
          <w:tcPr>
            <w:tcW w:w="6837" w:type="dxa"/>
            <w:noWrap/>
            <w:tcMar>
              <w:top w:w="0" w:type="dxa"/>
              <w:left w:w="108" w:type="dxa"/>
              <w:bottom w:w="0" w:type="dxa"/>
              <w:right w:w="108" w:type="dxa"/>
            </w:tcMar>
            <w:vAlign w:val="bottom"/>
            <w:hideMark/>
          </w:tcPr>
          <w:p w14:paraId="3D381084" w14:textId="77777777" w:rsidR="00DC45CA" w:rsidRPr="00616E6F" w:rsidRDefault="00DC45CA" w:rsidP="00B91E78">
            <w:pPr>
              <w:pStyle w:val="NormalInTble"/>
            </w:pPr>
            <w:proofErr w:type="spellStart"/>
            <w:r w:rsidRPr="00616E6F">
              <w:t>family_name</w:t>
            </w:r>
            <w:proofErr w:type="spellEnd"/>
            <w:r>
              <w:t>,</w:t>
            </w:r>
            <w:r w:rsidRPr="00616E6F">
              <w:t xml:space="preserve"> </w:t>
            </w:r>
            <w:proofErr w:type="spellStart"/>
            <w:r w:rsidRPr="00616E6F">
              <w:t>alternate_name</w:t>
            </w:r>
            <w:proofErr w:type="spellEnd"/>
          </w:p>
        </w:tc>
      </w:tr>
      <w:tr w:rsidR="00DC45CA" w14:paraId="1ABDA1A8" w14:textId="77777777" w:rsidTr="00B91E78">
        <w:trPr>
          <w:trHeight w:val="300"/>
        </w:trPr>
        <w:tc>
          <w:tcPr>
            <w:tcW w:w="2631" w:type="dxa"/>
            <w:noWrap/>
            <w:tcMar>
              <w:top w:w="0" w:type="dxa"/>
              <w:left w:w="108" w:type="dxa"/>
              <w:bottom w:w="0" w:type="dxa"/>
              <w:right w:w="108" w:type="dxa"/>
            </w:tcMar>
            <w:vAlign w:val="bottom"/>
            <w:hideMark/>
          </w:tcPr>
          <w:p w14:paraId="33EB3CF8" w14:textId="77777777" w:rsidR="00DC45CA" w:rsidRPr="00616E6F" w:rsidRDefault="00DC45CA" w:rsidP="00B91E78">
            <w:pPr>
              <w:pStyle w:val="NormalInTble"/>
            </w:pPr>
            <w:proofErr w:type="spellStart"/>
            <w:r w:rsidRPr="00616E6F">
              <w:t>taxonomy_genus</w:t>
            </w:r>
            <w:proofErr w:type="spellEnd"/>
          </w:p>
        </w:tc>
        <w:tc>
          <w:tcPr>
            <w:tcW w:w="6837" w:type="dxa"/>
            <w:noWrap/>
            <w:tcMar>
              <w:top w:w="0" w:type="dxa"/>
              <w:left w:w="108" w:type="dxa"/>
              <w:bottom w:w="0" w:type="dxa"/>
              <w:right w:w="108" w:type="dxa"/>
            </w:tcMar>
            <w:vAlign w:val="bottom"/>
            <w:hideMark/>
          </w:tcPr>
          <w:p w14:paraId="628EC8E3" w14:textId="77777777" w:rsidR="00DC45CA" w:rsidRPr="00616E6F" w:rsidRDefault="00DC45CA" w:rsidP="00B91E78">
            <w:pPr>
              <w:pStyle w:val="NormalInTble"/>
            </w:pPr>
            <w:proofErr w:type="spellStart"/>
            <w:r w:rsidRPr="00616E6F">
              <w:t>genus_name</w:t>
            </w:r>
            <w:proofErr w:type="spellEnd"/>
          </w:p>
        </w:tc>
      </w:tr>
      <w:tr w:rsidR="00DC45CA" w14:paraId="7AE62548" w14:textId="77777777" w:rsidTr="00B91E78">
        <w:trPr>
          <w:trHeight w:val="300"/>
        </w:trPr>
        <w:tc>
          <w:tcPr>
            <w:tcW w:w="2631" w:type="dxa"/>
            <w:noWrap/>
            <w:tcMar>
              <w:top w:w="0" w:type="dxa"/>
              <w:left w:w="108" w:type="dxa"/>
              <w:bottom w:w="0" w:type="dxa"/>
              <w:right w:w="108" w:type="dxa"/>
            </w:tcMar>
            <w:vAlign w:val="bottom"/>
            <w:hideMark/>
          </w:tcPr>
          <w:p w14:paraId="77EF60CD" w14:textId="77777777" w:rsidR="00DC45CA" w:rsidRPr="00616E6F" w:rsidRDefault="00DC45CA" w:rsidP="00B91E78">
            <w:pPr>
              <w:pStyle w:val="NormalInTble"/>
            </w:pPr>
            <w:proofErr w:type="spellStart"/>
            <w:r w:rsidRPr="00616E6F">
              <w:t>taxonomy_species</w:t>
            </w:r>
            <w:proofErr w:type="spellEnd"/>
          </w:p>
        </w:tc>
        <w:tc>
          <w:tcPr>
            <w:tcW w:w="6837" w:type="dxa"/>
            <w:noWrap/>
            <w:tcMar>
              <w:top w:w="0" w:type="dxa"/>
              <w:left w:w="108" w:type="dxa"/>
              <w:bottom w:w="0" w:type="dxa"/>
              <w:right w:w="108" w:type="dxa"/>
            </w:tcMar>
            <w:vAlign w:val="bottom"/>
            <w:hideMark/>
          </w:tcPr>
          <w:p w14:paraId="35619036" w14:textId="77777777" w:rsidR="00DC45CA" w:rsidRPr="00616E6F" w:rsidRDefault="00DC45CA" w:rsidP="00B91E78">
            <w:pPr>
              <w:pStyle w:val="NormalInTble"/>
            </w:pPr>
            <w:proofErr w:type="spellStart"/>
            <w:r w:rsidRPr="00616E6F">
              <w:t>nomen_number</w:t>
            </w:r>
            <w:proofErr w:type="spellEnd"/>
            <w:r>
              <w:t>,</w:t>
            </w:r>
            <w:r w:rsidRPr="00616E6F">
              <w:t xml:space="preserve"> </w:t>
            </w:r>
            <w:proofErr w:type="spellStart"/>
            <w:r w:rsidRPr="00616E6F">
              <w:t>species_name</w:t>
            </w:r>
            <w:proofErr w:type="spellEnd"/>
            <w:r>
              <w:t>,</w:t>
            </w:r>
            <w:r w:rsidRPr="00616E6F">
              <w:t xml:space="preserve"> name</w:t>
            </w:r>
            <w:r>
              <w:t>,</w:t>
            </w:r>
            <w:r w:rsidRPr="00616E6F">
              <w:t xml:space="preserve"> </w:t>
            </w:r>
            <w:proofErr w:type="spellStart"/>
            <w:r w:rsidRPr="00616E6F">
              <w:t>alternate_name</w:t>
            </w:r>
            <w:proofErr w:type="spellEnd"/>
          </w:p>
        </w:tc>
      </w:tr>
      <w:tr w:rsidR="00DC45CA" w14:paraId="372EDE63" w14:textId="77777777" w:rsidTr="00B91E78">
        <w:trPr>
          <w:trHeight w:val="315"/>
        </w:trPr>
        <w:tc>
          <w:tcPr>
            <w:tcW w:w="2631" w:type="dxa"/>
            <w:noWrap/>
            <w:tcMar>
              <w:top w:w="0" w:type="dxa"/>
              <w:left w:w="108" w:type="dxa"/>
              <w:bottom w:w="0" w:type="dxa"/>
              <w:right w:w="108" w:type="dxa"/>
            </w:tcMar>
            <w:vAlign w:val="bottom"/>
            <w:hideMark/>
          </w:tcPr>
          <w:p w14:paraId="6A3127CD" w14:textId="77777777" w:rsidR="00DC45CA" w:rsidRPr="00616E6F" w:rsidRDefault="00DC45CA" w:rsidP="00B91E78">
            <w:pPr>
              <w:pStyle w:val="NormalInTble"/>
            </w:pPr>
            <w:proofErr w:type="spellStart"/>
            <w:r w:rsidRPr="00616E6F">
              <w:t>code_value_lang</w:t>
            </w:r>
            <w:proofErr w:type="spellEnd"/>
          </w:p>
        </w:tc>
        <w:tc>
          <w:tcPr>
            <w:tcW w:w="6837" w:type="dxa"/>
            <w:noWrap/>
            <w:tcMar>
              <w:top w:w="0" w:type="dxa"/>
              <w:left w:w="108" w:type="dxa"/>
              <w:bottom w:w="0" w:type="dxa"/>
              <w:right w:w="108" w:type="dxa"/>
            </w:tcMar>
            <w:vAlign w:val="bottom"/>
            <w:hideMark/>
          </w:tcPr>
          <w:p w14:paraId="7AD0CBFF" w14:textId="77777777" w:rsidR="00DC45CA" w:rsidRPr="00616E6F" w:rsidRDefault="00DC45CA" w:rsidP="00B91E78">
            <w:pPr>
              <w:pStyle w:val="NormalInTble"/>
            </w:pPr>
            <w:r w:rsidRPr="00616E6F">
              <w:t>title</w:t>
            </w:r>
          </w:p>
        </w:tc>
      </w:tr>
    </w:tbl>
    <w:p w14:paraId="1C165369" w14:textId="77777777" w:rsidR="005C153D" w:rsidRDefault="005C153D" w:rsidP="00DC45CA">
      <w:r>
        <w:t xml:space="preserve">* these fields are configured by the GG DBA administrator to </w:t>
      </w:r>
      <w:proofErr w:type="spellStart"/>
      <w:r>
        <w:t>met</w:t>
      </w:r>
      <w:proofErr w:type="spellEnd"/>
      <w:r>
        <w:t xml:space="preserve"> the institute’s unique needs. The fields are maintained by the DBA in the </w:t>
      </w:r>
      <w:proofErr w:type="spellStart"/>
      <w:r>
        <w:t>sys_search_autofield</w:t>
      </w:r>
      <w:proofErr w:type="spellEnd"/>
      <w:r>
        <w:t xml:space="preserve"> table. </w:t>
      </w:r>
    </w:p>
    <w:p w14:paraId="1F8A95A6" w14:textId="77777777" w:rsidR="0018751D" w:rsidRDefault="008C75C2" w:rsidP="00DC45CA">
      <w:r>
        <w:t xml:space="preserve">The text search behaves </w:t>
      </w:r>
      <w:r w:rsidRPr="007F772A">
        <w:rPr>
          <w:i/>
        </w:rPr>
        <w:t>similar</w:t>
      </w:r>
      <w:r>
        <w:t xml:space="preserve"> to Google searches</w:t>
      </w:r>
      <w:r w:rsidR="007F772A">
        <w:t xml:space="preserve"> (“similar,” but not “exactly”)</w:t>
      </w:r>
      <w:r>
        <w:t xml:space="preserve">. </w:t>
      </w:r>
      <w:r w:rsidR="00DC45CA">
        <w:t xml:space="preserve">For information on Google searches, see: </w:t>
      </w:r>
      <w:hyperlink r:id="rId199" w:history="1">
        <w:r w:rsidR="00DC45CA" w:rsidRPr="00A57CE0">
          <w:rPr>
            <w:rStyle w:val="Hyperlink"/>
            <w:lang w:eastAsia="en-US"/>
          </w:rPr>
          <w:t>http://www.google.com/support/websearch/bin/answer.py?answer=134479</w:t>
        </w:r>
      </w:hyperlink>
    </w:p>
    <w:p w14:paraId="229BC51E" w14:textId="77777777" w:rsidR="000D11C0" w:rsidRDefault="000D11C0" w:rsidP="000D11C0">
      <w:pPr>
        <w:pStyle w:val="Heading5"/>
        <w:rPr>
          <w:lang w:eastAsia="en-US"/>
        </w:rPr>
      </w:pPr>
      <w:bookmarkStart w:id="231" w:name="_Toc215569046"/>
      <w:bookmarkStart w:id="232" w:name="_Toc253149145"/>
      <w:r>
        <w:rPr>
          <w:lang w:eastAsia="en-US"/>
        </w:rPr>
        <w:t>Case Sensitivity</w:t>
      </w:r>
      <w:bookmarkEnd w:id="231"/>
    </w:p>
    <w:p w14:paraId="4CE5D222" w14:textId="77777777" w:rsidR="009501A7" w:rsidRDefault="009501A7" w:rsidP="009501A7">
      <w:pPr>
        <w:rPr>
          <w:lang w:eastAsia="en-US"/>
        </w:rPr>
      </w:pPr>
      <w:r w:rsidRPr="005577AC">
        <w:rPr>
          <w:lang w:eastAsia="en-US"/>
        </w:rPr>
        <w:t xml:space="preserve">Generally, all </w:t>
      </w:r>
      <w:r>
        <w:rPr>
          <w:lang w:eastAsia="en-US"/>
        </w:rPr>
        <w:t xml:space="preserve">characters entered </w:t>
      </w:r>
      <w:r w:rsidRPr="005577AC">
        <w:rPr>
          <w:lang w:eastAsia="en-US"/>
        </w:rPr>
        <w:t xml:space="preserve">in </w:t>
      </w:r>
      <w:r>
        <w:rPr>
          <w:lang w:eastAsia="en-US"/>
        </w:rPr>
        <w:t xml:space="preserve">a textbox </w:t>
      </w:r>
      <w:r w:rsidRPr="005577AC">
        <w:rPr>
          <w:lang w:eastAsia="en-US"/>
        </w:rPr>
        <w:t xml:space="preserve">query </w:t>
      </w:r>
      <w:r>
        <w:rPr>
          <w:lang w:eastAsia="en-US"/>
        </w:rPr>
        <w:t xml:space="preserve">are </w:t>
      </w:r>
      <w:r w:rsidRPr="005577AC">
        <w:rPr>
          <w:lang w:eastAsia="en-US"/>
        </w:rPr>
        <w:t>used.</w:t>
      </w:r>
      <w:r>
        <w:rPr>
          <w:lang w:eastAsia="en-US"/>
        </w:rPr>
        <w:t xml:space="preserve">  </w:t>
      </w:r>
    </w:p>
    <w:p w14:paraId="27BB5212" w14:textId="77777777" w:rsidR="009501A7" w:rsidRDefault="009501A7" w:rsidP="004E01DA">
      <w:pPr>
        <w:spacing w:after="0"/>
        <w:rPr>
          <w:lang w:eastAsia="en-US"/>
        </w:rPr>
      </w:pPr>
      <w:r w:rsidRPr="00F17AC9">
        <w:rPr>
          <w:lang w:eastAsia="en-US"/>
        </w:rPr>
        <w:t>The case sensitivity of your search depend</w:t>
      </w:r>
      <w:r w:rsidR="008C75C2">
        <w:rPr>
          <w:lang w:eastAsia="en-US"/>
        </w:rPr>
        <w:t>s</w:t>
      </w:r>
      <w:r w:rsidRPr="00F17AC9">
        <w:rPr>
          <w:lang w:eastAsia="en-US"/>
        </w:rPr>
        <w:t xml:space="preserve"> on how the</w:t>
      </w:r>
      <w:r>
        <w:rPr>
          <w:lang w:eastAsia="en-US"/>
        </w:rPr>
        <w:t xml:space="preserve"> GRIN-Global database is set up:</w:t>
      </w:r>
      <w:r w:rsidRPr="00F17AC9">
        <w:rPr>
          <w:lang w:eastAsia="en-US"/>
        </w:rPr>
        <w:t xml:space="preserve">  </w:t>
      </w:r>
    </w:p>
    <w:p w14:paraId="58484FB5" w14:textId="77777777" w:rsidR="009501A7" w:rsidRDefault="009501A7" w:rsidP="003940B2">
      <w:pPr>
        <w:numPr>
          <w:ilvl w:val="0"/>
          <w:numId w:val="18"/>
        </w:numPr>
        <w:rPr>
          <w:lang w:eastAsia="en-US"/>
        </w:rPr>
      </w:pPr>
      <w:r w:rsidRPr="00F17AC9">
        <w:rPr>
          <w:lang w:eastAsia="en-US"/>
        </w:rPr>
        <w:t xml:space="preserve">If the database is installed as </w:t>
      </w:r>
      <w:r w:rsidRPr="009501A7">
        <w:rPr>
          <w:b/>
          <w:i/>
          <w:lang w:eastAsia="en-US"/>
        </w:rPr>
        <w:t>case-sensitive</w:t>
      </w:r>
      <w:r w:rsidRPr="00F17AC9">
        <w:rPr>
          <w:lang w:eastAsia="en-US"/>
        </w:rPr>
        <w:t xml:space="preserve"> (this is the default for </w:t>
      </w:r>
      <w:r>
        <w:rPr>
          <w:lang w:eastAsia="en-US"/>
        </w:rPr>
        <w:t xml:space="preserve">the </w:t>
      </w:r>
      <w:r w:rsidRPr="00F17AC9">
        <w:rPr>
          <w:lang w:eastAsia="en-US"/>
        </w:rPr>
        <w:t xml:space="preserve">Oracle and PostgreSQL database engines), </w:t>
      </w:r>
      <w:r>
        <w:rPr>
          <w:lang w:eastAsia="en-US"/>
        </w:rPr>
        <w:t xml:space="preserve">the </w:t>
      </w:r>
      <w:r w:rsidRPr="00F17AC9">
        <w:rPr>
          <w:lang w:eastAsia="en-US"/>
        </w:rPr>
        <w:t xml:space="preserve">queries will be case-sensitive.  </w:t>
      </w:r>
    </w:p>
    <w:p w14:paraId="6926C46B" w14:textId="77777777" w:rsidR="0018751D" w:rsidRDefault="009501A7" w:rsidP="0018751D">
      <w:pPr>
        <w:numPr>
          <w:ilvl w:val="0"/>
          <w:numId w:val="18"/>
        </w:numPr>
        <w:rPr>
          <w:lang w:eastAsia="en-US"/>
        </w:rPr>
      </w:pPr>
      <w:r w:rsidRPr="00F17AC9">
        <w:rPr>
          <w:lang w:eastAsia="en-US"/>
        </w:rPr>
        <w:t xml:space="preserve">If the database is installed with settings to make the database </w:t>
      </w:r>
      <w:r w:rsidRPr="009501A7">
        <w:rPr>
          <w:b/>
          <w:i/>
          <w:lang w:eastAsia="en-US"/>
        </w:rPr>
        <w:t>case-insensitive</w:t>
      </w:r>
      <w:r w:rsidRPr="00F17AC9">
        <w:rPr>
          <w:lang w:eastAsia="en-US"/>
        </w:rPr>
        <w:t xml:space="preserve"> (this is the default for SQL Server and MySQL database engines), then </w:t>
      </w:r>
      <w:r>
        <w:rPr>
          <w:lang w:eastAsia="en-US"/>
        </w:rPr>
        <w:t xml:space="preserve">the </w:t>
      </w:r>
      <w:r w:rsidRPr="00F17AC9">
        <w:rPr>
          <w:lang w:eastAsia="en-US"/>
        </w:rPr>
        <w:t>queries will be case-insens</w:t>
      </w:r>
      <w:r>
        <w:rPr>
          <w:lang w:eastAsia="en-US"/>
        </w:rPr>
        <w:t>i</w:t>
      </w:r>
      <w:r w:rsidRPr="00F17AC9">
        <w:rPr>
          <w:lang w:eastAsia="en-US"/>
        </w:rPr>
        <w:t xml:space="preserve">tive too.  </w:t>
      </w:r>
      <w:r w:rsidR="008C75C2">
        <w:rPr>
          <w:lang w:eastAsia="en-US"/>
        </w:rPr>
        <w:t xml:space="preserve">For example, the U.S. NPGS </w:t>
      </w:r>
      <w:r w:rsidR="008C75C2">
        <w:t xml:space="preserve">GRIN-Global </w:t>
      </w:r>
      <w:r w:rsidR="008C75C2">
        <w:rPr>
          <w:lang w:eastAsia="en-US"/>
        </w:rPr>
        <w:t xml:space="preserve">system will be using SQL Server, so the searches will be case-insensitive. </w:t>
      </w:r>
    </w:p>
    <w:p w14:paraId="0F4A2BC5" w14:textId="77777777" w:rsidR="00962FB6" w:rsidRDefault="00962FB6" w:rsidP="0018751D">
      <w:pPr>
        <w:pStyle w:val="Heading4"/>
      </w:pPr>
      <w:bookmarkStart w:id="233" w:name="filter_search"/>
      <w:bookmarkStart w:id="234" w:name="_Toc215569047"/>
      <w:bookmarkEnd w:id="233"/>
      <w:r>
        <w:t xml:space="preserve">Filtering the Search </w:t>
      </w:r>
      <w:r w:rsidR="0018751D">
        <w:t>Results</w:t>
      </w:r>
      <w:bookmarkEnd w:id="232"/>
      <w:bookmarkEnd w:id="234"/>
    </w:p>
    <w:p w14:paraId="2B7DD173" w14:textId="77777777" w:rsidR="0031094B" w:rsidRDefault="00962FB6" w:rsidP="00962FB6">
      <w:r w:rsidRPr="00962FB6">
        <w:t xml:space="preserve">You can filter the </w:t>
      </w:r>
      <w:r>
        <w:t>search</w:t>
      </w:r>
      <w:r w:rsidRPr="00962FB6">
        <w:t xml:space="preserve"> grid in order to display a subset of the records. Use any cell’s contents as the basis for your filtering criteria. </w:t>
      </w:r>
      <w:r w:rsidRPr="00962FB6">
        <w:rPr>
          <w:b/>
        </w:rPr>
        <w:t>Right-click</w:t>
      </w:r>
      <w:r w:rsidRPr="00962FB6">
        <w:t xml:space="preserve"> in the data cell; select the desired filtering choice from the menu</w:t>
      </w:r>
      <w:r>
        <w:t xml:space="preserve"> (“Show only…” or “Hide rows…”)</w:t>
      </w:r>
      <w:r w:rsidRPr="00962FB6">
        <w:t xml:space="preserve">. </w:t>
      </w:r>
      <w:r w:rsidRPr="00962FB6">
        <w:br/>
      </w:r>
      <w:r w:rsidR="00276B0C">
        <w:rPr>
          <w:noProof/>
          <w:lang w:eastAsia="en-US"/>
        </w:rPr>
        <w:drawing>
          <wp:inline distT="0" distB="0" distL="0" distR="0" wp14:anchorId="603CBC1A" wp14:editId="150910C2">
            <wp:extent cx="5619750" cy="1685925"/>
            <wp:effectExtent l="19050" t="0" r="0" b="0"/>
            <wp:docPr id="2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0" cstate="print"/>
                    <a:srcRect/>
                    <a:stretch>
                      <a:fillRect/>
                    </a:stretch>
                  </pic:blipFill>
                  <pic:spPr bwMode="auto">
                    <a:xfrm>
                      <a:off x="0" y="0"/>
                      <a:ext cx="5619750" cy="1685925"/>
                    </a:xfrm>
                    <a:prstGeom prst="rect">
                      <a:avLst/>
                    </a:prstGeom>
                    <a:noFill/>
                    <a:ln w="9525">
                      <a:noFill/>
                      <a:miter lim="800000"/>
                      <a:headEnd/>
                      <a:tailEnd/>
                    </a:ln>
                  </pic:spPr>
                </pic:pic>
              </a:graphicData>
            </a:graphic>
          </wp:inline>
        </w:drawing>
      </w:r>
      <w:r w:rsidRPr="00962FB6">
        <w:t xml:space="preserve"> </w:t>
      </w:r>
    </w:p>
    <w:p w14:paraId="14D8FB0D" w14:textId="77777777" w:rsidR="0031094B" w:rsidRDefault="009508E7" w:rsidP="000D11C0">
      <w:pPr>
        <w:pStyle w:val="Heading6"/>
      </w:pPr>
      <w:r>
        <w:t>Record Counter</w:t>
      </w:r>
    </w:p>
    <w:p w14:paraId="6323E621" w14:textId="77777777" w:rsidR="00962FB6" w:rsidRPr="00962FB6" w:rsidRDefault="00962FB6" w:rsidP="00962FB6">
      <w:r>
        <w:t xml:space="preserve">Notice that the record counter in the lower left corner indicates the number of records being displayed and the total number </w:t>
      </w:r>
      <w:r w:rsidR="0031094B">
        <w:t xml:space="preserve">that were retrieved. </w:t>
      </w:r>
      <w:r w:rsidR="0031094B">
        <w:br/>
      </w:r>
      <w:r w:rsidR="00276B0C">
        <w:rPr>
          <w:noProof/>
          <w:lang w:eastAsia="en-US"/>
        </w:rPr>
        <w:drawing>
          <wp:inline distT="0" distB="0" distL="0" distR="0" wp14:anchorId="17D497C1" wp14:editId="51CE8035">
            <wp:extent cx="5715000" cy="1257300"/>
            <wp:effectExtent l="19050" t="0" r="0" b="0"/>
            <wp:docPr id="2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1" cstate="print"/>
                    <a:srcRect/>
                    <a:stretch>
                      <a:fillRect/>
                    </a:stretch>
                  </pic:blipFill>
                  <pic:spPr bwMode="auto">
                    <a:xfrm>
                      <a:off x="0" y="0"/>
                      <a:ext cx="5715000" cy="1257300"/>
                    </a:xfrm>
                    <a:prstGeom prst="rect">
                      <a:avLst/>
                    </a:prstGeom>
                    <a:noFill/>
                    <a:ln w="9525">
                      <a:noFill/>
                      <a:miter lim="800000"/>
                      <a:headEnd/>
                      <a:tailEnd/>
                    </a:ln>
                  </pic:spPr>
                </pic:pic>
              </a:graphicData>
            </a:graphic>
          </wp:inline>
        </w:drawing>
      </w:r>
    </w:p>
    <w:p w14:paraId="734079F8" w14:textId="77777777" w:rsidR="00962FB6" w:rsidRPr="00962FB6" w:rsidRDefault="00962FB6" w:rsidP="00750494">
      <w:pPr>
        <w:pStyle w:val="Heading6"/>
      </w:pPr>
      <w:r w:rsidRPr="00962FB6">
        <w:t>Displaying all Rows in the Grid (Turn off Filtering)</w:t>
      </w:r>
    </w:p>
    <w:p w14:paraId="0B941436" w14:textId="77777777" w:rsidR="00962FB6" w:rsidRDefault="00962FB6" w:rsidP="00962FB6">
      <w:r w:rsidRPr="00962FB6">
        <w:rPr>
          <w:b/>
        </w:rPr>
        <w:t>Right-click</w:t>
      </w:r>
      <w:r w:rsidRPr="00962FB6">
        <w:t xml:space="preserve"> in </w:t>
      </w:r>
      <w:r w:rsidRPr="00962FB6">
        <w:rPr>
          <w:i/>
        </w:rPr>
        <w:t>any</w:t>
      </w:r>
      <w:r w:rsidRPr="00962FB6">
        <w:t xml:space="preserve"> cell in the grid. Select </w:t>
      </w:r>
      <w:r w:rsidRPr="00962FB6">
        <w:rPr>
          <w:b/>
        </w:rPr>
        <w:t>Reset row filter</w:t>
      </w:r>
      <w:r w:rsidRPr="00962FB6">
        <w:t>.</w:t>
      </w:r>
      <w:r>
        <w:br/>
      </w:r>
      <w:r w:rsidR="00276B0C">
        <w:rPr>
          <w:noProof/>
          <w:lang w:eastAsia="en-US"/>
        </w:rPr>
        <w:drawing>
          <wp:inline distT="0" distB="0" distL="0" distR="0" wp14:anchorId="7A195AD3" wp14:editId="39BE4E3C">
            <wp:extent cx="5619750" cy="1943100"/>
            <wp:effectExtent l="19050" t="0" r="0" b="0"/>
            <wp:docPr id="2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2" cstate="print"/>
                    <a:srcRect/>
                    <a:stretch>
                      <a:fillRect/>
                    </a:stretch>
                  </pic:blipFill>
                  <pic:spPr bwMode="auto">
                    <a:xfrm>
                      <a:off x="0" y="0"/>
                      <a:ext cx="5619750" cy="1943100"/>
                    </a:xfrm>
                    <a:prstGeom prst="rect">
                      <a:avLst/>
                    </a:prstGeom>
                    <a:noFill/>
                    <a:ln w="9525">
                      <a:noFill/>
                      <a:miter lim="800000"/>
                      <a:headEnd/>
                      <a:tailEnd/>
                    </a:ln>
                  </pic:spPr>
                </pic:pic>
              </a:graphicData>
            </a:graphic>
          </wp:inline>
        </w:drawing>
      </w:r>
      <w:r w:rsidRPr="00962FB6">
        <w:br/>
      </w:r>
    </w:p>
    <w:p w14:paraId="4AD80B7F" w14:textId="77777777" w:rsidR="0049171F" w:rsidRDefault="0049171F" w:rsidP="0018751D">
      <w:pPr>
        <w:pStyle w:val="Heading4"/>
      </w:pPr>
      <w:bookmarkStart w:id="235" w:name="list_of_items"/>
      <w:bookmarkStart w:id="236" w:name="_Toc215569048"/>
      <w:bookmarkEnd w:id="235"/>
      <w:r>
        <w:t>Searching a List of Items</w:t>
      </w:r>
      <w:bookmarkEnd w:id="236"/>
    </w:p>
    <w:p w14:paraId="5D3DE399" w14:textId="77777777" w:rsidR="0049171F" w:rsidRDefault="0049171F" w:rsidP="0049171F">
      <w:pPr>
        <w:rPr>
          <w:lang w:eastAsia="en-US"/>
        </w:rPr>
      </w:pPr>
      <w:r w:rsidRPr="00793A52">
        <w:rPr>
          <w:lang w:eastAsia="en-US"/>
        </w:rPr>
        <w:t>This</w:t>
      </w:r>
      <w:r>
        <w:rPr>
          <w:i/>
          <w:lang w:eastAsia="en-US"/>
        </w:rPr>
        <w:t xml:space="preserve"> </w:t>
      </w:r>
      <w:r w:rsidRPr="00793A52">
        <w:rPr>
          <w:lang w:eastAsia="en-US"/>
        </w:rPr>
        <w:t xml:space="preserve">option is </w:t>
      </w:r>
      <w:r w:rsidRPr="006E0B6D">
        <w:rPr>
          <w:lang w:eastAsia="en-US"/>
        </w:rPr>
        <w:t>used typically when a list</w:t>
      </w:r>
      <w:r>
        <w:rPr>
          <w:lang w:eastAsia="en-US"/>
        </w:rPr>
        <w:t xml:space="preserve">, such as a list of accessions, </w:t>
      </w:r>
      <w:r w:rsidRPr="006E0B6D">
        <w:rPr>
          <w:lang w:eastAsia="en-US"/>
        </w:rPr>
        <w:t xml:space="preserve">is </w:t>
      </w:r>
      <w:r>
        <w:rPr>
          <w:lang w:eastAsia="en-US"/>
        </w:rPr>
        <w:t xml:space="preserve">copied from a spreadsheet into the search text box. </w:t>
      </w:r>
    </w:p>
    <w:p w14:paraId="2A5143F8" w14:textId="77777777" w:rsidR="0049171F" w:rsidRDefault="0049171F" w:rsidP="0049171F">
      <w:pPr>
        <w:spacing w:after="0"/>
        <w:rPr>
          <w:lang w:eastAsia="en-US"/>
        </w:rPr>
      </w:pPr>
      <w:r>
        <w:rPr>
          <w:lang w:eastAsia="en-US"/>
        </w:rPr>
        <w:t>When using this “</w:t>
      </w:r>
      <w:r w:rsidRPr="00740028">
        <w:rPr>
          <w:lang w:eastAsia="en-US"/>
        </w:rPr>
        <w:t>List of Items</w:t>
      </w:r>
      <w:r>
        <w:rPr>
          <w:lang w:eastAsia="en-US"/>
        </w:rPr>
        <w:t xml:space="preserve">” </w:t>
      </w:r>
      <w:r w:rsidRPr="00740028">
        <w:rPr>
          <w:lang w:eastAsia="en-US"/>
        </w:rPr>
        <w:t>search</w:t>
      </w:r>
      <w:r>
        <w:rPr>
          <w:lang w:eastAsia="en-US"/>
        </w:rPr>
        <w:t>,</w:t>
      </w:r>
      <w:r w:rsidRPr="00740028">
        <w:rPr>
          <w:lang w:eastAsia="en-US"/>
        </w:rPr>
        <w:t xml:space="preserve"> the </w:t>
      </w:r>
      <w:r>
        <w:rPr>
          <w:lang w:eastAsia="en-US"/>
        </w:rPr>
        <w:t>Search Engine</w:t>
      </w:r>
      <w:r w:rsidRPr="00740028">
        <w:rPr>
          <w:lang w:eastAsia="en-US"/>
        </w:rPr>
        <w:t xml:space="preserve"> is restricted to finding matches in these columns:  </w:t>
      </w:r>
    </w:p>
    <w:p w14:paraId="0AA93D57" w14:textId="77777777" w:rsidR="0049171F" w:rsidRDefault="0049171F" w:rsidP="0049171F">
      <w:pPr>
        <w:spacing w:after="0"/>
        <w:ind w:left="720"/>
        <w:rPr>
          <w:lang w:eastAsia="en-US"/>
        </w:rPr>
      </w:pPr>
      <w:r w:rsidRPr="00740028">
        <w:rPr>
          <w:lang w:eastAsia="en-US"/>
        </w:rPr>
        <w:t>accession_number_part1</w:t>
      </w:r>
    </w:p>
    <w:p w14:paraId="19A2E795" w14:textId="77777777" w:rsidR="0049171F" w:rsidRDefault="0049171F" w:rsidP="0049171F">
      <w:pPr>
        <w:spacing w:after="0"/>
        <w:ind w:left="720"/>
        <w:rPr>
          <w:lang w:eastAsia="en-US"/>
        </w:rPr>
      </w:pPr>
      <w:r>
        <w:rPr>
          <w:lang w:eastAsia="en-US"/>
        </w:rPr>
        <w:t>accession_number_part2</w:t>
      </w:r>
    </w:p>
    <w:p w14:paraId="199B02B8" w14:textId="77777777" w:rsidR="0049171F" w:rsidRDefault="0049171F" w:rsidP="0049171F">
      <w:pPr>
        <w:spacing w:after="0"/>
        <w:ind w:left="720"/>
        <w:rPr>
          <w:lang w:eastAsia="en-US"/>
        </w:rPr>
      </w:pPr>
      <w:r w:rsidRPr="00740028">
        <w:rPr>
          <w:lang w:eastAsia="en-US"/>
        </w:rPr>
        <w:t>accession_number_part3</w:t>
      </w:r>
      <w:r w:rsidR="00FA2166">
        <w:rPr>
          <w:lang w:eastAsia="en-US"/>
        </w:rPr>
        <w:br/>
      </w:r>
    </w:p>
    <w:p w14:paraId="6AC3FA2C" w14:textId="77777777" w:rsidR="0049171F" w:rsidRDefault="0049171F" w:rsidP="0049171F">
      <w:pPr>
        <w:spacing w:after="0"/>
        <w:ind w:left="720"/>
        <w:rPr>
          <w:lang w:eastAsia="en-US"/>
        </w:rPr>
      </w:pPr>
      <w:r w:rsidRPr="00740028">
        <w:rPr>
          <w:lang w:eastAsia="en-US"/>
        </w:rPr>
        <w:t>inventory_number_part1</w:t>
      </w:r>
    </w:p>
    <w:p w14:paraId="7B616610" w14:textId="77777777" w:rsidR="0049171F" w:rsidRDefault="0049171F" w:rsidP="0049171F">
      <w:pPr>
        <w:spacing w:after="0"/>
        <w:ind w:left="720"/>
        <w:rPr>
          <w:lang w:eastAsia="en-US"/>
        </w:rPr>
      </w:pPr>
      <w:r w:rsidRPr="00740028">
        <w:rPr>
          <w:lang w:eastAsia="en-US"/>
        </w:rPr>
        <w:t>inventory_number_part2</w:t>
      </w:r>
    </w:p>
    <w:p w14:paraId="62956C38" w14:textId="77777777" w:rsidR="0049171F" w:rsidRDefault="0049171F" w:rsidP="0049171F">
      <w:pPr>
        <w:spacing w:after="0"/>
        <w:ind w:left="720"/>
        <w:rPr>
          <w:lang w:eastAsia="en-US"/>
        </w:rPr>
      </w:pPr>
      <w:r w:rsidRPr="00740028">
        <w:rPr>
          <w:lang w:eastAsia="en-US"/>
        </w:rPr>
        <w:t>inventory_number_part3</w:t>
      </w:r>
    </w:p>
    <w:p w14:paraId="19659CA7" w14:textId="77777777" w:rsidR="0049171F" w:rsidRDefault="0049171F" w:rsidP="0049171F">
      <w:pPr>
        <w:spacing w:after="0"/>
        <w:ind w:left="720"/>
        <w:rPr>
          <w:lang w:eastAsia="en-US"/>
        </w:rPr>
      </w:pPr>
      <w:proofErr w:type="spellStart"/>
      <w:r w:rsidRPr="00740028">
        <w:rPr>
          <w:lang w:eastAsia="en-US"/>
        </w:rPr>
        <w:t>form_type_code</w:t>
      </w:r>
      <w:proofErr w:type="spellEnd"/>
    </w:p>
    <w:p w14:paraId="6A377341" w14:textId="77777777" w:rsidR="0049171F" w:rsidRDefault="00FA2166" w:rsidP="0049171F">
      <w:pPr>
        <w:spacing w:after="0"/>
        <w:ind w:left="720"/>
        <w:rPr>
          <w:lang w:eastAsia="en-US"/>
        </w:rPr>
      </w:pPr>
      <w:r>
        <w:rPr>
          <w:lang w:eastAsia="en-US"/>
        </w:rPr>
        <w:br/>
      </w:r>
      <w:proofErr w:type="spellStart"/>
      <w:r w:rsidR="0049171F" w:rsidRPr="00740028">
        <w:rPr>
          <w:lang w:eastAsia="en-US"/>
        </w:rPr>
        <w:t>plant_name</w:t>
      </w:r>
      <w:proofErr w:type="spellEnd"/>
      <w:r>
        <w:rPr>
          <w:lang w:eastAsia="en-US"/>
        </w:rPr>
        <w:br/>
      </w:r>
    </w:p>
    <w:p w14:paraId="6C4D747B" w14:textId="77777777" w:rsidR="0049171F" w:rsidRDefault="0049171F" w:rsidP="0049171F">
      <w:pPr>
        <w:spacing w:after="0"/>
        <w:ind w:left="720"/>
        <w:rPr>
          <w:lang w:eastAsia="en-US"/>
        </w:rPr>
      </w:pPr>
      <w:proofErr w:type="spellStart"/>
      <w:r w:rsidRPr="00740028">
        <w:rPr>
          <w:lang w:eastAsia="en-US"/>
        </w:rPr>
        <w:t>order_request_id</w:t>
      </w:r>
      <w:proofErr w:type="spellEnd"/>
    </w:p>
    <w:p w14:paraId="727A73CA" w14:textId="77777777" w:rsidR="0049171F" w:rsidRDefault="0049171F" w:rsidP="0049171F">
      <w:pPr>
        <w:spacing w:after="0"/>
        <w:ind w:left="720"/>
        <w:rPr>
          <w:lang w:eastAsia="en-US"/>
        </w:rPr>
      </w:pPr>
    </w:p>
    <w:p w14:paraId="5EB8F5CE" w14:textId="77777777" w:rsidR="0049171F" w:rsidRDefault="0049171F" w:rsidP="0049171F">
      <w:pPr>
        <w:pStyle w:val="Heading6"/>
        <w:spacing w:before="0"/>
        <w:ind w:left="720"/>
        <w:rPr>
          <w:lang w:eastAsia="en-US"/>
        </w:rPr>
      </w:pPr>
      <w:r>
        <w:rPr>
          <w:lang w:eastAsia="en-US"/>
        </w:rPr>
        <w:t xml:space="preserve">Example: </w:t>
      </w:r>
    </w:p>
    <w:p w14:paraId="78BACF8D" w14:textId="77777777" w:rsidR="0049171F" w:rsidRDefault="0049171F" w:rsidP="0049171F">
      <w:pPr>
        <w:spacing w:after="120"/>
        <w:ind w:left="1080"/>
        <w:rPr>
          <w:lang w:eastAsia="en-US"/>
        </w:rPr>
      </w:pPr>
      <w:r>
        <w:rPr>
          <w:lang w:eastAsia="en-US"/>
        </w:rPr>
        <w:t>List of Items: (example)</w:t>
      </w:r>
    </w:p>
    <w:p w14:paraId="31B94DC2" w14:textId="77777777" w:rsidR="0049171F" w:rsidRDefault="0049171F" w:rsidP="0049171F">
      <w:pPr>
        <w:ind w:left="1080"/>
        <w:rPr>
          <w:lang w:eastAsia="en-US"/>
        </w:rPr>
      </w:pPr>
      <w:r>
        <w:rPr>
          <w:lang w:eastAsia="en-US"/>
        </w:rPr>
        <w:t>PI 500501</w:t>
      </w:r>
      <w:r>
        <w:rPr>
          <w:lang w:eastAsia="en-US"/>
        </w:rPr>
        <w:br/>
        <w:t>PI 612346</w:t>
      </w:r>
      <w:r>
        <w:rPr>
          <w:lang w:eastAsia="en-US"/>
        </w:rPr>
        <w:br/>
        <w:t>PI 612347</w:t>
      </w:r>
    </w:p>
    <w:p w14:paraId="2CE8D6EE" w14:textId="77777777" w:rsidR="0049171F" w:rsidRDefault="0049171F" w:rsidP="0049171F">
      <w:r>
        <w:t>In the following example, accession identifiers were pasted into the text box and after the user clicked the Search Now button, she had 14 records displayed in the grid:</w:t>
      </w:r>
      <w:r>
        <w:br/>
      </w:r>
      <w:r w:rsidR="00276B0C">
        <w:rPr>
          <w:noProof/>
          <w:lang w:eastAsia="en-US"/>
        </w:rPr>
        <w:drawing>
          <wp:inline distT="0" distB="0" distL="0" distR="0" wp14:anchorId="54CC17C2" wp14:editId="34B83DA7">
            <wp:extent cx="3659022" cy="3077835"/>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3" cstate="print"/>
                    <a:srcRect/>
                    <a:stretch>
                      <a:fillRect/>
                    </a:stretch>
                  </pic:blipFill>
                  <pic:spPr bwMode="auto">
                    <a:xfrm>
                      <a:off x="0" y="0"/>
                      <a:ext cx="3659755" cy="3078452"/>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49171F" w:rsidRPr="00CE1D7E" w14:paraId="7E67D753" w14:textId="77777777" w:rsidTr="003940B2">
        <w:tc>
          <w:tcPr>
            <w:tcW w:w="810" w:type="dxa"/>
            <w:shd w:val="clear" w:color="000000" w:fill="FFFFFF"/>
          </w:tcPr>
          <w:p w14:paraId="7B8A3EED" w14:textId="77777777" w:rsidR="0049171F" w:rsidRPr="00CE1D7E" w:rsidRDefault="00276B0C" w:rsidP="003940B2">
            <w:r>
              <w:rPr>
                <w:noProof/>
                <w:lang w:eastAsia="en-US"/>
              </w:rPr>
              <w:drawing>
                <wp:inline distT="0" distB="0" distL="0" distR="0" wp14:anchorId="1B21F0C9" wp14:editId="001EFC95">
                  <wp:extent cx="371475" cy="438150"/>
                  <wp:effectExtent l="19050" t="0" r="9525" b="0"/>
                  <wp:docPr id="22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8" w:type="dxa"/>
            <w:shd w:val="clear" w:color="000000" w:fill="FFFFFF"/>
          </w:tcPr>
          <w:p w14:paraId="019CFB78" w14:textId="77777777" w:rsidR="0049171F" w:rsidRPr="00D42A9F" w:rsidRDefault="0049171F" w:rsidP="0018751D">
            <w:r>
              <w:t xml:space="preserve">Currently, </w:t>
            </w:r>
            <w:r w:rsidR="0018751D">
              <w:t xml:space="preserve">when producing the list, the </w:t>
            </w:r>
            <w:r>
              <w:t xml:space="preserve">drag and drop </w:t>
            </w:r>
            <w:r w:rsidR="0018751D">
              <w:t xml:space="preserve">method </w:t>
            </w:r>
            <w:r>
              <w:t xml:space="preserve">doesn’t work – you must copy and paste the list of accessions or inventory into the text box.  </w:t>
            </w:r>
            <w:r w:rsidR="0018751D">
              <w:t>Also, r</w:t>
            </w:r>
            <w:r>
              <w:t>emember to click on one of the other radio buttons after doing a “List of Items” search; otherwise, your search will not work as you expect.</w:t>
            </w:r>
            <w:r w:rsidR="0018751D">
              <w:br/>
            </w:r>
            <w:r w:rsidR="00276B0C">
              <w:rPr>
                <w:noProof/>
                <w:lang w:eastAsia="en-US"/>
              </w:rPr>
              <w:drawing>
                <wp:inline distT="0" distB="0" distL="0" distR="0" wp14:anchorId="3FCC7E07" wp14:editId="230B983B">
                  <wp:extent cx="4391025" cy="2743200"/>
                  <wp:effectExtent l="1905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4" cstate="print"/>
                          <a:srcRect/>
                          <a:stretch>
                            <a:fillRect/>
                          </a:stretch>
                        </pic:blipFill>
                        <pic:spPr bwMode="auto">
                          <a:xfrm>
                            <a:off x="0" y="0"/>
                            <a:ext cx="4391025" cy="2743200"/>
                          </a:xfrm>
                          <a:prstGeom prst="rect">
                            <a:avLst/>
                          </a:prstGeom>
                          <a:noFill/>
                          <a:ln w="9525">
                            <a:noFill/>
                            <a:miter lim="800000"/>
                            <a:headEnd/>
                            <a:tailEnd/>
                          </a:ln>
                        </pic:spPr>
                      </pic:pic>
                    </a:graphicData>
                  </a:graphic>
                </wp:inline>
              </w:drawing>
            </w:r>
          </w:p>
        </w:tc>
      </w:tr>
    </w:tbl>
    <w:p w14:paraId="70BC75D9" w14:textId="77777777" w:rsidR="0049171F" w:rsidRPr="000630F0" w:rsidRDefault="0049171F" w:rsidP="0049171F"/>
    <w:p w14:paraId="09020464" w14:textId="77777777" w:rsidR="00A62219" w:rsidRDefault="00A62219" w:rsidP="00A62219">
      <w:pPr>
        <w:pStyle w:val="Heading4"/>
        <w:rPr>
          <w:lang w:eastAsia="en-US"/>
        </w:rPr>
      </w:pPr>
      <w:bookmarkStart w:id="237" w:name="_Toc253149146"/>
      <w:bookmarkStart w:id="238" w:name="_Toc215569049"/>
      <w:r>
        <w:rPr>
          <w:lang w:eastAsia="en-US"/>
        </w:rPr>
        <w:t>Moving Records from the Search Grid to the Curator Tool Data Grid</w:t>
      </w:r>
      <w:bookmarkEnd w:id="237"/>
      <w:bookmarkEnd w:id="238"/>
      <w:r>
        <w:rPr>
          <w:lang w:eastAsia="en-US"/>
        </w:rPr>
        <w:t xml:space="preserve"> </w:t>
      </w:r>
    </w:p>
    <w:p w14:paraId="2D6F1BDD" w14:textId="77777777" w:rsidR="00A62219" w:rsidRDefault="00A62219" w:rsidP="00A62219">
      <w:pPr>
        <w:rPr>
          <w:lang w:eastAsia="en-US"/>
        </w:rPr>
      </w:pPr>
      <w:r>
        <w:rPr>
          <w:lang w:eastAsia="en-US"/>
        </w:rPr>
        <w:t xml:space="preserve">After using the Search tool to locate </w:t>
      </w:r>
      <w:r w:rsidR="003B0E43">
        <w:rPr>
          <w:lang w:eastAsia="en-US"/>
        </w:rPr>
        <w:t xml:space="preserve">and filter </w:t>
      </w:r>
      <w:r>
        <w:rPr>
          <w:lang w:eastAsia="en-US"/>
        </w:rPr>
        <w:t xml:space="preserve">records </w:t>
      </w:r>
      <w:r w:rsidR="008C75C2">
        <w:rPr>
          <w:lang w:eastAsia="en-US"/>
        </w:rPr>
        <w:t xml:space="preserve">in </w:t>
      </w:r>
      <w:r>
        <w:rPr>
          <w:lang w:eastAsia="en-US"/>
        </w:rPr>
        <w:t>the database, you can copy those record</w:t>
      </w:r>
      <w:r w:rsidR="003B0E43">
        <w:rPr>
          <w:lang w:eastAsia="en-US"/>
        </w:rPr>
        <w:t>s</w:t>
      </w:r>
      <w:r>
        <w:rPr>
          <w:lang w:eastAsia="en-US"/>
        </w:rPr>
        <w:t xml:space="preserve"> into the Curator Tool</w:t>
      </w:r>
      <w:r w:rsidR="00AF4EEB">
        <w:rPr>
          <w:lang w:eastAsia="en-US"/>
        </w:rPr>
        <w:t xml:space="preserve">. </w:t>
      </w:r>
      <w:r>
        <w:rPr>
          <w:lang w:eastAsia="en-US"/>
        </w:rPr>
        <w:t xml:space="preserve"> </w:t>
      </w:r>
      <w:r w:rsidR="00AF4EEB">
        <w:rPr>
          <w:lang w:eastAsia="en-US"/>
        </w:rPr>
        <w:t>Why do this? CT users build lists to manage or track specific records</w:t>
      </w:r>
      <w:r>
        <w:rPr>
          <w:lang w:eastAsia="en-US"/>
        </w:rPr>
        <w:t xml:space="preserve">. </w:t>
      </w:r>
      <w:r w:rsidR="00AF4EEB">
        <w:rPr>
          <w:lang w:eastAsia="en-US"/>
        </w:rPr>
        <w:t xml:space="preserve"> (Beginning with the </w:t>
      </w:r>
      <w:r w:rsidR="00AF4EEB">
        <w:t xml:space="preserve">Curator Tool </w:t>
      </w:r>
      <w:r w:rsidR="00AF4EEB">
        <w:rPr>
          <w:lang w:eastAsia="en-US"/>
        </w:rPr>
        <w:t>version1.</w:t>
      </w:r>
      <w:r w:rsidR="00730357">
        <w:rPr>
          <w:lang w:eastAsia="en-US"/>
        </w:rPr>
        <w:t>8.3</w:t>
      </w:r>
      <w:r w:rsidR="00AF4EEB">
        <w:rPr>
          <w:lang w:eastAsia="en-US"/>
        </w:rPr>
        <w:t xml:space="preserve">, users have an alternative method for managing records, using the </w:t>
      </w:r>
      <w:hyperlink w:anchor="dynamic_lists" w:history="1">
        <w:r w:rsidR="00AF4EEB" w:rsidRPr="00730357">
          <w:rPr>
            <w:rStyle w:val="Hyperlink"/>
            <w:lang w:eastAsia="en-US"/>
          </w:rPr>
          <w:t>dynamic folders</w:t>
        </w:r>
      </w:hyperlink>
      <w:r w:rsidR="00AF4EEB">
        <w:rPr>
          <w:lang w:eastAsia="en-US"/>
        </w:rPr>
        <w:t xml:space="preserve">. </w:t>
      </w:r>
      <w:r w:rsidR="00FA738C">
        <w:rPr>
          <w:lang w:eastAsia="en-US"/>
        </w:rPr>
        <w:t>)</w:t>
      </w:r>
    </w:p>
    <w:p w14:paraId="1A8CB538" w14:textId="77777777" w:rsidR="00A62219" w:rsidRDefault="00A62219" w:rsidP="00A62219">
      <w:pPr>
        <w:pStyle w:val="Heading5"/>
        <w:rPr>
          <w:lang w:eastAsia="en-US"/>
        </w:rPr>
      </w:pPr>
      <w:bookmarkStart w:id="239" w:name="_Toc253149147"/>
      <w:bookmarkStart w:id="240" w:name="_Toc215569050"/>
      <w:r>
        <w:rPr>
          <w:lang w:eastAsia="en-US"/>
        </w:rPr>
        <w:t>To Move Records from the Search Tool to the Curator Tool</w:t>
      </w:r>
      <w:bookmarkEnd w:id="239"/>
      <w:bookmarkEnd w:id="240"/>
      <w:r>
        <w:rPr>
          <w:lang w:eastAsia="en-US"/>
        </w:rPr>
        <w:t xml:space="preserve"> </w:t>
      </w:r>
    </w:p>
    <w:p w14:paraId="2310E735" w14:textId="77777777" w:rsidR="00750494" w:rsidRDefault="004B5147" w:rsidP="004B5147">
      <w:pPr>
        <w:pStyle w:val="Normalnumbered"/>
        <w:rPr>
          <w:lang w:eastAsia="en-US"/>
        </w:rPr>
      </w:pPr>
      <w:r>
        <w:rPr>
          <w:lang w:eastAsia="en-US"/>
        </w:rPr>
        <w:t>1.</w:t>
      </w:r>
      <w:r>
        <w:rPr>
          <w:lang w:eastAsia="en-US"/>
        </w:rPr>
        <w:tab/>
        <w:t xml:space="preserve">In the Curator Tool, </w:t>
      </w:r>
      <w:r w:rsidR="00750494">
        <w:rPr>
          <w:lang w:eastAsia="en-US"/>
        </w:rPr>
        <w:t xml:space="preserve">create </w:t>
      </w:r>
      <w:r>
        <w:rPr>
          <w:lang w:eastAsia="en-US"/>
        </w:rPr>
        <w:t xml:space="preserve">a </w:t>
      </w:r>
      <w:r w:rsidR="003B0E43">
        <w:rPr>
          <w:lang w:eastAsia="en-US"/>
        </w:rPr>
        <w:t xml:space="preserve">new </w:t>
      </w:r>
      <w:r>
        <w:rPr>
          <w:lang w:eastAsia="en-US"/>
        </w:rPr>
        <w:t>list</w:t>
      </w:r>
      <w:r w:rsidR="00750494">
        <w:rPr>
          <w:lang w:eastAsia="en-US"/>
        </w:rPr>
        <w:t xml:space="preserve"> name or ensure that an existing </w:t>
      </w:r>
      <w:r>
        <w:rPr>
          <w:lang w:eastAsia="en-US"/>
        </w:rPr>
        <w:t>list</w:t>
      </w:r>
      <w:r w:rsidR="00750494">
        <w:rPr>
          <w:lang w:eastAsia="en-US"/>
        </w:rPr>
        <w:t xml:space="preserve"> name</w:t>
      </w:r>
      <w:r>
        <w:rPr>
          <w:lang w:eastAsia="en-US"/>
        </w:rPr>
        <w:t xml:space="preserve"> is visible.</w:t>
      </w:r>
      <w:r w:rsidR="00FD30F2">
        <w:rPr>
          <w:lang w:eastAsia="en-US"/>
        </w:rPr>
        <w:t xml:space="preserve"> </w:t>
      </w:r>
    </w:p>
    <w:p w14:paraId="5A82A921" w14:textId="77777777" w:rsidR="004B5147" w:rsidRDefault="00750494" w:rsidP="004B5147">
      <w:pPr>
        <w:pStyle w:val="Normalnumbered"/>
        <w:rPr>
          <w:lang w:eastAsia="en-US"/>
        </w:rPr>
      </w:pPr>
      <w:r>
        <w:rPr>
          <w:lang w:eastAsia="en-US"/>
        </w:rPr>
        <w:t>2.</w:t>
      </w:r>
      <w:r>
        <w:rPr>
          <w:lang w:eastAsia="en-US"/>
        </w:rPr>
        <w:tab/>
        <w:t xml:space="preserve">Confirm that </w:t>
      </w:r>
      <w:r w:rsidR="00FD30F2">
        <w:rPr>
          <w:lang w:eastAsia="en-US"/>
        </w:rPr>
        <w:t xml:space="preserve">you </w:t>
      </w:r>
      <w:r>
        <w:rPr>
          <w:lang w:eastAsia="en-US"/>
        </w:rPr>
        <w:t xml:space="preserve">are not </w:t>
      </w:r>
      <w:r w:rsidR="00FD30F2">
        <w:rPr>
          <w:lang w:eastAsia="en-US"/>
        </w:rPr>
        <w:t>in Edit mode</w:t>
      </w:r>
      <w:r w:rsidR="00AF4EEB">
        <w:rPr>
          <w:lang w:eastAsia="en-US"/>
        </w:rPr>
        <w:t xml:space="preserve">  – the</w:t>
      </w:r>
      <w:r w:rsidR="00FD30F2">
        <w:rPr>
          <w:lang w:eastAsia="en-US"/>
        </w:rPr>
        <w:t xml:space="preserve"> </w:t>
      </w:r>
      <w:r w:rsidR="00FD30F2" w:rsidRPr="00FD30F2">
        <w:rPr>
          <w:b/>
          <w:lang w:eastAsia="en-US"/>
        </w:rPr>
        <w:t xml:space="preserve">Save Data </w:t>
      </w:r>
      <w:r w:rsidR="00FD30F2">
        <w:rPr>
          <w:lang w:eastAsia="en-US"/>
        </w:rPr>
        <w:t>button is gray (disabled)</w:t>
      </w:r>
      <w:r w:rsidR="00AF4EEB">
        <w:rPr>
          <w:lang w:eastAsia="en-US"/>
        </w:rPr>
        <w:t>.</w:t>
      </w:r>
      <w:r w:rsidR="00FD30F2">
        <w:rPr>
          <w:lang w:eastAsia="en-US"/>
        </w:rPr>
        <w:t xml:space="preserve"> </w:t>
      </w:r>
    </w:p>
    <w:p w14:paraId="619F3EC3" w14:textId="77777777" w:rsidR="00A62219" w:rsidRDefault="009B5702" w:rsidP="004B5147">
      <w:pPr>
        <w:pStyle w:val="Normalnumbered"/>
        <w:rPr>
          <w:lang w:eastAsia="en-US"/>
        </w:rPr>
      </w:pPr>
      <w:r>
        <w:rPr>
          <w:lang w:eastAsia="en-US"/>
        </w:rPr>
        <w:t>3</w:t>
      </w:r>
      <w:r w:rsidR="004B5147">
        <w:rPr>
          <w:lang w:eastAsia="en-US"/>
        </w:rPr>
        <w:t>.</w:t>
      </w:r>
      <w:r w:rsidR="004B5147">
        <w:rPr>
          <w:lang w:eastAsia="en-US"/>
        </w:rPr>
        <w:tab/>
        <w:t xml:space="preserve">In the Search Tool, perform </w:t>
      </w:r>
      <w:r w:rsidR="00AF4EEB">
        <w:rPr>
          <w:lang w:eastAsia="en-US"/>
        </w:rPr>
        <w:t xml:space="preserve">your </w:t>
      </w:r>
      <w:r w:rsidR="004B5147">
        <w:rPr>
          <w:lang w:eastAsia="en-US"/>
        </w:rPr>
        <w:t>search</w:t>
      </w:r>
      <w:r w:rsidR="00C044D3">
        <w:rPr>
          <w:lang w:eastAsia="en-US"/>
        </w:rPr>
        <w:t>.</w:t>
      </w:r>
    </w:p>
    <w:p w14:paraId="3537AEA2" w14:textId="77777777" w:rsidR="00A62219" w:rsidRDefault="009B5702" w:rsidP="004B5147">
      <w:pPr>
        <w:pStyle w:val="Normalnumbered"/>
      </w:pPr>
      <w:r>
        <w:rPr>
          <w:lang w:eastAsia="en-US"/>
        </w:rPr>
        <w:t>4</w:t>
      </w:r>
      <w:r w:rsidR="004B5147">
        <w:rPr>
          <w:lang w:eastAsia="en-US"/>
        </w:rPr>
        <w:t>.</w:t>
      </w:r>
      <w:r w:rsidR="004B5147">
        <w:rPr>
          <w:lang w:eastAsia="en-US"/>
        </w:rPr>
        <w:tab/>
      </w:r>
      <w:r w:rsidR="00A62219">
        <w:rPr>
          <w:lang w:eastAsia="en-US"/>
        </w:rPr>
        <w:t xml:space="preserve">Select </w:t>
      </w:r>
      <w:r w:rsidR="00AF4EEB">
        <w:rPr>
          <w:lang w:eastAsia="en-US"/>
        </w:rPr>
        <w:t xml:space="preserve">the records found that are to </w:t>
      </w:r>
      <w:r w:rsidR="004B5147">
        <w:rPr>
          <w:lang w:eastAsia="en-US"/>
        </w:rPr>
        <w:t xml:space="preserve">be copied. </w:t>
      </w:r>
      <w:r w:rsidR="00A62219">
        <w:rPr>
          <w:lang w:eastAsia="en-US"/>
        </w:rPr>
        <w:t xml:space="preserve">It could be all of the records found, or you could select </w:t>
      </w:r>
      <w:r w:rsidR="00AF4EEB">
        <w:rPr>
          <w:lang w:eastAsia="en-US"/>
        </w:rPr>
        <w:t xml:space="preserve">a subset of the records by highlighting </w:t>
      </w:r>
      <w:r w:rsidR="00A62219">
        <w:rPr>
          <w:lang w:eastAsia="en-US"/>
        </w:rPr>
        <w:t xml:space="preserve">specific records </w:t>
      </w:r>
      <w:r w:rsidR="00AF4EEB">
        <w:rPr>
          <w:lang w:eastAsia="en-US"/>
        </w:rPr>
        <w:t xml:space="preserve">in the Search Tool’s grid. </w:t>
      </w:r>
      <w:r w:rsidR="00A62219">
        <w:rPr>
          <w:lang w:eastAsia="en-US"/>
        </w:rPr>
        <w:t>(See “Selecting Records in a Grid” for details.)</w:t>
      </w:r>
      <w:r w:rsidR="004B5147">
        <w:rPr>
          <w:lang w:eastAsia="en-US"/>
        </w:rPr>
        <w:t xml:space="preserve"> </w:t>
      </w:r>
      <w:r w:rsidR="003B0E43">
        <w:rPr>
          <w:lang w:eastAsia="en-US"/>
        </w:rPr>
        <w:t xml:space="preserve"> </w:t>
      </w:r>
      <w:r w:rsidR="003B0E43">
        <w:t>T</w:t>
      </w:r>
      <w:r w:rsidR="004B5147">
        <w:t>o select all the records in the Search grid</w:t>
      </w:r>
      <w:r w:rsidR="003B0E43">
        <w:t xml:space="preserve">, use </w:t>
      </w:r>
      <w:r w:rsidR="003B0E43" w:rsidRPr="003B0E43">
        <w:rPr>
          <w:b/>
        </w:rPr>
        <w:t>Ctrl-A</w:t>
      </w:r>
      <w:r w:rsidR="003B0E43">
        <w:t xml:space="preserve"> (in English keyboards)</w:t>
      </w:r>
      <w:r w:rsidR="004B5147">
        <w:t>.</w:t>
      </w:r>
      <w:r w:rsidR="00FA738C">
        <w:br/>
      </w:r>
    </w:p>
    <w:p w14:paraId="43FC75DE" w14:textId="77777777" w:rsidR="00096A92" w:rsidRDefault="009B5702" w:rsidP="000937A2">
      <w:pPr>
        <w:pStyle w:val="Normalnumbered"/>
        <w:rPr>
          <w:noProof/>
          <w:lang w:eastAsia="en-US"/>
        </w:rPr>
      </w:pPr>
      <w:r>
        <w:rPr>
          <w:lang w:eastAsia="en-US"/>
        </w:rPr>
        <w:t>5</w:t>
      </w:r>
      <w:r w:rsidR="00A62219">
        <w:rPr>
          <w:lang w:eastAsia="en-US"/>
        </w:rPr>
        <w:t>.</w:t>
      </w:r>
      <w:r w:rsidR="00A62219">
        <w:rPr>
          <w:lang w:eastAsia="en-US"/>
        </w:rPr>
        <w:tab/>
        <w:t>In th</w:t>
      </w:r>
      <w:r w:rsidR="009C3B91">
        <w:rPr>
          <w:lang w:eastAsia="en-US"/>
        </w:rPr>
        <w:t xml:space="preserve">e next </w:t>
      </w:r>
      <w:r w:rsidR="00A62219">
        <w:rPr>
          <w:lang w:eastAsia="en-US"/>
        </w:rPr>
        <w:t>example</w:t>
      </w:r>
      <w:r w:rsidR="00FA738C">
        <w:rPr>
          <w:lang w:eastAsia="en-US"/>
        </w:rPr>
        <w:t>,</w:t>
      </w:r>
      <w:r w:rsidR="00A62219">
        <w:rPr>
          <w:lang w:eastAsia="en-US"/>
        </w:rPr>
        <w:t xml:space="preserve"> </w:t>
      </w:r>
      <w:r w:rsidR="00C56BD4">
        <w:rPr>
          <w:lang w:eastAsia="en-US"/>
        </w:rPr>
        <w:t>5</w:t>
      </w:r>
      <w:r w:rsidR="00A62219">
        <w:rPr>
          <w:lang w:eastAsia="en-US"/>
        </w:rPr>
        <w:t xml:space="preserve">0 records were found, but only </w:t>
      </w:r>
      <w:r w:rsidR="00C56BD4">
        <w:rPr>
          <w:lang w:eastAsia="en-US"/>
        </w:rPr>
        <w:t xml:space="preserve">19 </w:t>
      </w:r>
      <w:r w:rsidR="00A62219">
        <w:rPr>
          <w:lang w:eastAsia="en-US"/>
        </w:rPr>
        <w:t>“C</w:t>
      </w:r>
      <w:r w:rsidR="00C56BD4">
        <w:rPr>
          <w:lang w:eastAsia="en-US"/>
        </w:rPr>
        <w:t>ultivars”</w:t>
      </w:r>
      <w:r w:rsidR="00A62219">
        <w:rPr>
          <w:lang w:eastAsia="en-US"/>
        </w:rPr>
        <w:t xml:space="preserve"> will be selected.  </w:t>
      </w:r>
      <w:r w:rsidR="009C3B91">
        <w:rPr>
          <w:lang w:eastAsia="en-US"/>
        </w:rPr>
        <w:t>The user c</w:t>
      </w:r>
      <w:r w:rsidR="00A62219">
        <w:rPr>
          <w:lang w:eastAsia="en-US"/>
        </w:rPr>
        <w:t>lick</w:t>
      </w:r>
      <w:r w:rsidR="009C3B91">
        <w:rPr>
          <w:lang w:eastAsia="en-US"/>
        </w:rPr>
        <w:t>ed</w:t>
      </w:r>
      <w:r w:rsidR="00A62219">
        <w:rPr>
          <w:lang w:eastAsia="en-US"/>
        </w:rPr>
        <w:t xml:space="preserve"> in the selected area; h</w:t>
      </w:r>
      <w:r w:rsidR="009C3B91">
        <w:rPr>
          <w:lang w:eastAsia="en-US"/>
        </w:rPr>
        <w:t>e</w:t>
      </w:r>
      <w:r w:rsidR="00A62219">
        <w:rPr>
          <w:lang w:eastAsia="en-US"/>
        </w:rPr>
        <w:t>ld the mouse button and drag</w:t>
      </w:r>
      <w:r w:rsidR="009C3B91">
        <w:rPr>
          <w:lang w:eastAsia="en-US"/>
        </w:rPr>
        <w:t>ged</w:t>
      </w:r>
      <w:r w:rsidR="00A62219">
        <w:rPr>
          <w:lang w:eastAsia="en-US"/>
        </w:rPr>
        <w:t xml:space="preserve"> the selected records into the Curator Tool</w:t>
      </w:r>
      <w:r w:rsidR="009C3B91">
        <w:rPr>
          <w:lang w:eastAsia="en-US"/>
        </w:rPr>
        <w:t>, and d</w:t>
      </w:r>
      <w:r w:rsidR="00A62219">
        <w:rPr>
          <w:lang w:eastAsia="en-US"/>
        </w:rPr>
        <w:t>rop</w:t>
      </w:r>
      <w:r w:rsidR="009C3B91">
        <w:rPr>
          <w:lang w:eastAsia="en-US"/>
        </w:rPr>
        <w:t>ped</w:t>
      </w:r>
      <w:r w:rsidR="00A62219">
        <w:rPr>
          <w:lang w:eastAsia="en-US"/>
        </w:rPr>
        <w:t xml:space="preserve"> the records </w:t>
      </w:r>
      <w:r w:rsidR="00C56BD4">
        <w:rPr>
          <w:lang w:eastAsia="en-US"/>
        </w:rPr>
        <w:t>on</w:t>
      </w:r>
      <w:r w:rsidR="00A62219">
        <w:rPr>
          <w:lang w:eastAsia="en-US"/>
        </w:rPr>
        <w:t xml:space="preserve"> </w:t>
      </w:r>
      <w:r w:rsidR="00C56BD4">
        <w:rPr>
          <w:lang w:eastAsia="en-US"/>
        </w:rPr>
        <w:t xml:space="preserve">the </w:t>
      </w:r>
      <w:r w:rsidR="00A62219">
        <w:rPr>
          <w:lang w:eastAsia="en-US"/>
        </w:rPr>
        <w:t>list name (in this example</w:t>
      </w:r>
      <w:r w:rsidR="00C56BD4">
        <w:rPr>
          <w:lang w:eastAsia="en-US"/>
        </w:rPr>
        <w:t>,</w:t>
      </w:r>
      <w:r w:rsidR="00A62219">
        <w:rPr>
          <w:lang w:eastAsia="en-US"/>
        </w:rPr>
        <w:t xml:space="preserve"> ”</w:t>
      </w:r>
      <w:r w:rsidR="00C56BD4">
        <w:rPr>
          <w:lang w:eastAsia="en-US"/>
        </w:rPr>
        <w:t>Cultivars</w:t>
      </w:r>
      <w:r w:rsidR="00A62219">
        <w:rPr>
          <w:lang w:eastAsia="en-US"/>
        </w:rPr>
        <w:t xml:space="preserve">”). </w:t>
      </w:r>
      <w:r w:rsidR="00A62219">
        <w:rPr>
          <w:lang w:eastAsia="en-US"/>
        </w:rPr>
        <w:br/>
      </w:r>
      <w:r w:rsidR="00276B0C">
        <w:rPr>
          <w:noProof/>
          <w:lang w:eastAsia="en-US"/>
        </w:rPr>
        <w:drawing>
          <wp:inline distT="0" distB="0" distL="0" distR="0" wp14:anchorId="0E794DFB" wp14:editId="5EB15160">
            <wp:extent cx="5591175" cy="4191000"/>
            <wp:effectExtent l="1905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5" cstate="print"/>
                    <a:srcRect/>
                    <a:stretch>
                      <a:fillRect/>
                    </a:stretch>
                  </pic:blipFill>
                  <pic:spPr bwMode="auto">
                    <a:xfrm>
                      <a:off x="0" y="0"/>
                      <a:ext cx="5591175" cy="4191000"/>
                    </a:xfrm>
                    <a:prstGeom prst="rect">
                      <a:avLst/>
                    </a:prstGeom>
                    <a:noFill/>
                    <a:ln w="9525">
                      <a:noFill/>
                      <a:miter lim="800000"/>
                      <a:headEnd/>
                      <a:tailEnd/>
                    </a:ln>
                  </pic:spPr>
                </pic:pic>
              </a:graphicData>
            </a:graphic>
          </wp:inline>
        </w:drawing>
      </w:r>
    </w:p>
    <w:p w14:paraId="4742A9AD" w14:textId="77777777" w:rsidR="004F64F1" w:rsidRDefault="00A62219" w:rsidP="00792AB1">
      <w:pPr>
        <w:pStyle w:val="Normalnumbered"/>
        <w:tabs>
          <w:tab w:val="clear" w:pos="720"/>
          <w:tab w:val="left" w:pos="360"/>
        </w:tabs>
        <w:ind w:left="360" w:firstLine="0"/>
        <w:rPr>
          <w:lang w:eastAsia="en-US"/>
        </w:rPr>
      </w:pPr>
      <w:r>
        <w:rPr>
          <w:lang w:eastAsia="en-US"/>
        </w:rPr>
        <w:t xml:space="preserve">The </w:t>
      </w:r>
      <w:r w:rsidR="00C56BD4">
        <w:rPr>
          <w:lang w:eastAsia="en-US"/>
        </w:rPr>
        <w:t xml:space="preserve">Cultivar </w:t>
      </w:r>
      <w:r>
        <w:rPr>
          <w:lang w:eastAsia="en-US"/>
        </w:rPr>
        <w:t xml:space="preserve">list now points to </w:t>
      </w:r>
      <w:r w:rsidR="00FA738C">
        <w:rPr>
          <w:lang w:eastAsia="en-US"/>
        </w:rPr>
        <w:t xml:space="preserve">19 </w:t>
      </w:r>
      <w:r w:rsidR="00C56BD4">
        <w:rPr>
          <w:lang w:eastAsia="en-US"/>
        </w:rPr>
        <w:t>Prunus cultivar</w:t>
      </w:r>
      <w:r>
        <w:rPr>
          <w:lang w:eastAsia="en-US"/>
        </w:rPr>
        <w:t xml:space="preserve"> records. </w:t>
      </w:r>
    </w:p>
    <w:p w14:paraId="63743E7E" w14:textId="77777777" w:rsidR="009B5702" w:rsidRDefault="004F64F1" w:rsidP="00792AB1">
      <w:pPr>
        <w:pStyle w:val="Normalnumbered"/>
        <w:tabs>
          <w:tab w:val="clear" w:pos="720"/>
          <w:tab w:val="left" w:pos="360"/>
        </w:tabs>
        <w:ind w:left="360" w:firstLine="0"/>
      </w:pPr>
      <w:r>
        <w:rPr>
          <w:noProof/>
          <w:lang w:eastAsia="en-US"/>
        </w:rPr>
        <w:drawing>
          <wp:inline distT="0" distB="0" distL="0" distR="0" wp14:anchorId="538BBCBF" wp14:editId="32D4C24E">
            <wp:extent cx="5359400" cy="3371215"/>
            <wp:effectExtent l="19050" t="0" r="0" b="0"/>
            <wp:docPr id="3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6" cstate="print"/>
                    <a:srcRect/>
                    <a:stretch>
                      <a:fillRect/>
                    </a:stretch>
                  </pic:blipFill>
                  <pic:spPr bwMode="auto">
                    <a:xfrm>
                      <a:off x="0" y="0"/>
                      <a:ext cx="5359400" cy="3371215"/>
                    </a:xfrm>
                    <a:prstGeom prst="rect">
                      <a:avLst/>
                    </a:prstGeom>
                    <a:noFill/>
                    <a:ln w="9525">
                      <a:noFill/>
                      <a:miter lim="800000"/>
                      <a:headEnd/>
                      <a:tailEnd/>
                    </a:ln>
                  </pic:spPr>
                </pic:pic>
              </a:graphicData>
            </a:graphic>
          </wp:inline>
        </w:drawing>
      </w:r>
      <w:r w:rsidR="00C56BD4">
        <w:rPr>
          <w:noProof/>
          <w:lang w:eastAsia="en-US"/>
        </w:rPr>
        <w:br/>
      </w:r>
    </w:p>
    <w:p w14:paraId="7D8E5025" w14:textId="77777777" w:rsidR="0018751D" w:rsidRDefault="0018751D" w:rsidP="00FA738C">
      <w:pPr>
        <w:rPr>
          <w:lang w:eastAsia="en-US"/>
        </w:rPr>
      </w:pPr>
    </w:p>
    <w:p w14:paraId="57A59C9E" w14:textId="77777777" w:rsidR="00776BF6" w:rsidRDefault="00776BF6" w:rsidP="00F341D7">
      <w:pPr>
        <w:pStyle w:val="Heading3"/>
      </w:pPr>
      <w:bookmarkStart w:id="241" w:name="_Toc253149148"/>
      <w:bookmarkStart w:id="242" w:name="_Toc215569051"/>
      <w:bookmarkStart w:id="243" w:name="creating_new_recs"/>
      <w:r>
        <w:t>Creat</w:t>
      </w:r>
      <w:r w:rsidR="00F341D7">
        <w:t>ing</w:t>
      </w:r>
      <w:r w:rsidR="00060646">
        <w:t>, Updating, and Deleting</w:t>
      </w:r>
      <w:r>
        <w:t xml:space="preserve"> </w:t>
      </w:r>
      <w:r w:rsidR="00F268CE">
        <w:t>Records</w:t>
      </w:r>
      <w:bookmarkEnd w:id="241"/>
      <w:bookmarkEnd w:id="242"/>
    </w:p>
    <w:bookmarkEnd w:id="243"/>
    <w:p w14:paraId="077638F0" w14:textId="77777777" w:rsidR="004667EF" w:rsidRDefault="00060646" w:rsidP="00BE07B7">
      <w:r>
        <w:rPr>
          <w:lang w:eastAsia="en-US"/>
        </w:rPr>
        <w:t>Y</w:t>
      </w:r>
      <w:r w:rsidR="00BE07B7">
        <w:rPr>
          <w:lang w:eastAsia="en-US"/>
        </w:rPr>
        <w:t>ou create new records</w:t>
      </w:r>
      <w:r w:rsidR="00D85B9D">
        <w:rPr>
          <w:lang w:eastAsia="en-US"/>
        </w:rPr>
        <w:t>, update data, and delete records</w:t>
      </w:r>
      <w:r w:rsidR="009C3B91">
        <w:rPr>
          <w:lang w:eastAsia="en-US"/>
        </w:rPr>
        <w:t xml:space="preserve"> when working in </w:t>
      </w:r>
      <w:r w:rsidR="00D85B9D">
        <w:rPr>
          <w:lang w:eastAsia="en-US"/>
        </w:rPr>
        <w:t xml:space="preserve">Edit mode. </w:t>
      </w:r>
      <w:r w:rsidR="00F52A27">
        <w:rPr>
          <w:lang w:eastAsia="en-US"/>
        </w:rPr>
        <w:t xml:space="preserve">For example, to create new </w:t>
      </w:r>
      <w:r w:rsidR="00F52A27">
        <w:t xml:space="preserve">inventory </w:t>
      </w:r>
      <w:r w:rsidR="00F52A27">
        <w:rPr>
          <w:lang w:eastAsia="en-US"/>
        </w:rPr>
        <w:t xml:space="preserve">records, you </w:t>
      </w:r>
      <w:r w:rsidR="00D85B9D">
        <w:rPr>
          <w:lang w:eastAsia="en-US"/>
        </w:rPr>
        <w:t xml:space="preserve">display </w:t>
      </w:r>
      <w:r w:rsidR="00F52A27">
        <w:rPr>
          <w:lang w:eastAsia="en-US"/>
        </w:rPr>
        <w:t xml:space="preserve">the Inventory </w:t>
      </w:r>
      <w:r w:rsidR="00F52A27">
        <w:t>dataview</w:t>
      </w:r>
      <w:r w:rsidR="00D85B9D">
        <w:t xml:space="preserve"> and then click the </w:t>
      </w:r>
      <w:r w:rsidR="00D85B9D" w:rsidRPr="009976F6">
        <w:rPr>
          <w:b/>
        </w:rPr>
        <w:t>Edit</w:t>
      </w:r>
      <w:r w:rsidR="00D85B9D">
        <w:t xml:space="preserve"> button to enter edit mode. </w:t>
      </w:r>
    </w:p>
    <w:p w14:paraId="5D72F300" w14:textId="77777777" w:rsidR="00BE07B7" w:rsidRDefault="00D85B9D" w:rsidP="00BE07B7">
      <w:pPr>
        <w:rPr>
          <w:lang w:eastAsia="en-US"/>
        </w:rPr>
      </w:pPr>
      <w:r>
        <w:rPr>
          <w:lang w:eastAsia="en-US"/>
        </w:rPr>
        <w:t xml:space="preserve">Besides the </w:t>
      </w:r>
      <w:r w:rsidR="000A6D79">
        <w:rPr>
          <w:lang w:eastAsia="en-US"/>
        </w:rPr>
        <w:t xml:space="preserve">many </w:t>
      </w:r>
      <w:r w:rsidR="000A6D79">
        <w:t xml:space="preserve">Curator Tool </w:t>
      </w:r>
      <w:r>
        <w:rPr>
          <w:lang w:eastAsia="en-US"/>
        </w:rPr>
        <w:t xml:space="preserve">dataviews, </w:t>
      </w:r>
      <w:r w:rsidR="005C7DEA">
        <w:rPr>
          <w:lang w:eastAsia="en-US"/>
        </w:rPr>
        <w:t xml:space="preserve">currently </w:t>
      </w:r>
      <w:r>
        <w:rPr>
          <w:lang w:eastAsia="en-US"/>
        </w:rPr>
        <w:t xml:space="preserve">there are a few wizards that have been designed </w:t>
      </w:r>
      <w:r w:rsidR="005C7DEA">
        <w:rPr>
          <w:lang w:eastAsia="en-US"/>
        </w:rPr>
        <w:t xml:space="preserve">to </w:t>
      </w:r>
      <w:r>
        <w:rPr>
          <w:lang w:eastAsia="en-US"/>
        </w:rPr>
        <w:t xml:space="preserve">facilitate the editing of </w:t>
      </w:r>
      <w:r w:rsidR="004667EF">
        <w:rPr>
          <w:lang w:eastAsia="en-US"/>
        </w:rPr>
        <w:t>Accessions, Orders, and Cooperator records</w:t>
      </w:r>
      <w:r>
        <w:rPr>
          <w:lang w:eastAsia="en-US"/>
        </w:rPr>
        <w:t xml:space="preserve">. See </w:t>
      </w:r>
      <w:hyperlink w:anchor="wizards" w:history="1">
        <w:r w:rsidRPr="00D85B9D">
          <w:rPr>
            <w:rStyle w:val="Hyperlink"/>
            <w:lang w:eastAsia="en-US"/>
          </w:rPr>
          <w:t>Wizards</w:t>
        </w:r>
      </w:hyperlink>
      <w:r>
        <w:rPr>
          <w:lang w:eastAsia="en-US"/>
        </w:rPr>
        <w:t xml:space="preserve"> for details. </w:t>
      </w:r>
      <w:r w:rsidR="000A6D79">
        <w:rPr>
          <w:lang w:eastAsia="en-US"/>
        </w:rPr>
        <w:t>The wizards use forms</w:t>
      </w:r>
      <w:r w:rsidR="005C7DEA">
        <w:rPr>
          <w:lang w:eastAsia="en-US"/>
        </w:rPr>
        <w:t xml:space="preserve">.  They also facilitate the inputting of data into parent and child tables – for example, in the  </w:t>
      </w:r>
      <w:r w:rsidR="000A6D79">
        <w:rPr>
          <w:lang w:eastAsia="en-US"/>
        </w:rPr>
        <w:t xml:space="preserve">accession wizard </w:t>
      </w:r>
      <w:r w:rsidR="005C7DEA">
        <w:rPr>
          <w:lang w:eastAsia="en-US"/>
        </w:rPr>
        <w:t xml:space="preserve">you can input a new accession and at the same time and add source and name data which are stored in separate tables. </w:t>
      </w:r>
    </w:p>
    <w:tbl>
      <w:tblPr>
        <w:tblW w:w="9669" w:type="dxa"/>
        <w:tblInd w:w="-78" w:type="dxa"/>
        <w:tblLayout w:type="fixed"/>
        <w:tblLook w:val="04A0" w:firstRow="1" w:lastRow="0" w:firstColumn="1" w:lastColumn="0" w:noHBand="0" w:noVBand="1"/>
      </w:tblPr>
      <w:tblGrid>
        <w:gridCol w:w="816"/>
        <w:gridCol w:w="8853"/>
      </w:tblGrid>
      <w:tr w:rsidR="00AF73EE" w:rsidRPr="00597272" w14:paraId="7C519E8A" w14:textId="77777777" w:rsidTr="000B4A9E">
        <w:tc>
          <w:tcPr>
            <w:tcW w:w="816" w:type="dxa"/>
          </w:tcPr>
          <w:p w14:paraId="1DE14076" w14:textId="77777777" w:rsidR="00AF73EE" w:rsidRPr="00597272" w:rsidRDefault="00276B0C" w:rsidP="000B4A9E">
            <w:pPr>
              <w:pStyle w:val="NormalInTble"/>
              <w:rPr>
                <w:b/>
              </w:rPr>
            </w:pPr>
            <w:r>
              <w:rPr>
                <w:b/>
                <w:noProof/>
              </w:rPr>
              <w:drawing>
                <wp:inline distT="0" distB="0" distL="0" distR="0" wp14:anchorId="272EF8CA" wp14:editId="500B17AD">
                  <wp:extent cx="361950" cy="447675"/>
                  <wp:effectExtent l="19050" t="0" r="0" b="0"/>
                  <wp:docPr id="23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6572B333" w14:textId="77777777" w:rsidR="00731D37" w:rsidRPr="009E61E8" w:rsidRDefault="00AF73EE" w:rsidP="008463E5">
            <w:r>
              <w:t xml:space="preserve">Before adding a record, </w:t>
            </w:r>
            <w:r w:rsidR="00D85B9D">
              <w:t xml:space="preserve">we recommend </w:t>
            </w:r>
            <w:r w:rsidR="000A6D79">
              <w:t xml:space="preserve">first </w:t>
            </w:r>
            <w:hyperlink w:anchor="search" w:history="1">
              <w:r w:rsidRPr="000A6D79">
                <w:rPr>
                  <w:rStyle w:val="Hyperlink"/>
                </w:rPr>
                <w:t>search</w:t>
              </w:r>
              <w:r w:rsidR="00D85B9D" w:rsidRPr="000A6D79">
                <w:rPr>
                  <w:rStyle w:val="Hyperlink"/>
                </w:rPr>
                <w:t>ing</w:t>
              </w:r>
            </w:hyperlink>
            <w:r>
              <w:t xml:space="preserve"> </w:t>
            </w:r>
            <w:r w:rsidR="005C7DEA">
              <w:t xml:space="preserve">the database </w:t>
            </w:r>
            <w:r w:rsidR="008A7B56">
              <w:t xml:space="preserve">to determine </w:t>
            </w:r>
            <w:r>
              <w:t xml:space="preserve">if the record already exists.   However, if you </w:t>
            </w:r>
            <w:r w:rsidR="008463E5">
              <w:t xml:space="preserve">do </w:t>
            </w:r>
            <w:r w:rsidR="005C7DEA">
              <w:t xml:space="preserve">attempt to add a record </w:t>
            </w:r>
            <w:r w:rsidR="008463E5">
              <w:t xml:space="preserve">when </w:t>
            </w:r>
            <w:r>
              <w:t xml:space="preserve">the record is </w:t>
            </w:r>
            <w:r w:rsidR="008463E5">
              <w:t xml:space="preserve">already </w:t>
            </w:r>
            <w:r>
              <w:t xml:space="preserve">in the database, you will receive a warning </w:t>
            </w:r>
            <w:r w:rsidR="008463E5">
              <w:t xml:space="preserve">and </w:t>
            </w:r>
            <w:r w:rsidR="00D85B9D">
              <w:t>will be prevented from duplicating the record.</w:t>
            </w:r>
            <w:r w:rsidR="008463E5">
              <w:t xml:space="preserve"> </w:t>
            </w:r>
            <w:r w:rsidR="008463E5">
              <w:br/>
            </w:r>
            <w:r w:rsidR="008463E5">
              <w:br/>
              <w:t xml:space="preserve">(A duplicate is based on the key identifier field(s) – for example, each accession must have a unique prefix, number, suffix combination.) </w:t>
            </w:r>
          </w:p>
        </w:tc>
      </w:tr>
    </w:tbl>
    <w:p w14:paraId="623C0D5D" w14:textId="77777777" w:rsidR="0018751D" w:rsidRDefault="0018751D" w:rsidP="0018751D">
      <w:pPr>
        <w:rPr>
          <w:lang w:eastAsia="en-US"/>
        </w:rPr>
      </w:pPr>
    </w:p>
    <w:p w14:paraId="34D9A518" w14:textId="77777777" w:rsidR="00731D37" w:rsidRDefault="0018751D" w:rsidP="0018751D">
      <w:pPr>
        <w:pStyle w:val="Heading4"/>
        <w:rPr>
          <w:lang w:eastAsia="en-US"/>
        </w:rPr>
      </w:pPr>
      <w:r>
        <w:rPr>
          <w:lang w:eastAsia="en-US"/>
        </w:rPr>
        <w:br w:type="page"/>
      </w:r>
      <w:bookmarkStart w:id="244" w:name="_Toc215569052"/>
      <w:r w:rsidR="00731D37">
        <w:rPr>
          <w:lang w:eastAsia="en-US"/>
        </w:rPr>
        <w:t>Overview</w:t>
      </w:r>
      <w:bookmarkEnd w:id="244"/>
    </w:p>
    <w:p w14:paraId="1C9F4A4F" w14:textId="77777777" w:rsidR="005D65FD" w:rsidRDefault="005D65FD" w:rsidP="008C43DA">
      <w:pPr>
        <w:pStyle w:val="Heading6"/>
        <w:spacing w:before="0"/>
        <w:rPr>
          <w:lang w:eastAsia="en-US"/>
        </w:rPr>
      </w:pPr>
      <w:r>
        <w:rPr>
          <w:lang w:eastAsia="en-US"/>
        </w:rPr>
        <w:t>Required Fields</w:t>
      </w:r>
    </w:p>
    <w:p w14:paraId="25F28235" w14:textId="77777777" w:rsidR="004667EF" w:rsidRDefault="000A6D79" w:rsidP="005D65FD">
      <w:pPr>
        <w:rPr>
          <w:lang w:eastAsia="en-US"/>
        </w:rPr>
      </w:pPr>
      <w:r>
        <w:rPr>
          <w:lang w:eastAsia="en-US"/>
        </w:rPr>
        <w:t xml:space="preserve">In order for data to be saved, the data must meet certain rules. Some fields may be required – that is, </w:t>
      </w:r>
      <w:r w:rsidR="00947A1A">
        <w:rPr>
          <w:lang w:eastAsia="en-US"/>
        </w:rPr>
        <w:t xml:space="preserve">required </w:t>
      </w:r>
      <w:r>
        <w:rPr>
          <w:lang w:eastAsia="en-US"/>
        </w:rPr>
        <w:t xml:space="preserve">fields </w:t>
      </w:r>
      <w:r w:rsidR="00947A1A">
        <w:rPr>
          <w:lang w:eastAsia="en-US"/>
        </w:rPr>
        <w:t xml:space="preserve">must be </w:t>
      </w:r>
      <w:r>
        <w:rPr>
          <w:lang w:eastAsia="en-US"/>
        </w:rPr>
        <w:t>filled</w:t>
      </w:r>
      <w:r w:rsidR="00947A1A">
        <w:rPr>
          <w:lang w:eastAsia="en-US"/>
        </w:rPr>
        <w:t xml:space="preserve">, in order for the </w:t>
      </w:r>
      <w:r>
        <w:rPr>
          <w:lang w:eastAsia="en-US"/>
        </w:rPr>
        <w:t xml:space="preserve">record </w:t>
      </w:r>
      <w:r w:rsidR="00947A1A">
        <w:rPr>
          <w:lang w:eastAsia="en-US"/>
        </w:rPr>
        <w:t xml:space="preserve">to </w:t>
      </w:r>
      <w:r>
        <w:rPr>
          <w:lang w:eastAsia="en-US"/>
        </w:rPr>
        <w:t xml:space="preserve">be saved. When inputting </w:t>
      </w:r>
      <w:r w:rsidR="00947A1A">
        <w:rPr>
          <w:lang w:eastAsia="en-US"/>
        </w:rPr>
        <w:t xml:space="preserve">a new record, </w:t>
      </w:r>
      <w:r>
        <w:rPr>
          <w:lang w:eastAsia="en-US"/>
        </w:rPr>
        <w:t xml:space="preserve">the </w:t>
      </w:r>
      <w:r w:rsidR="00947A1A">
        <w:rPr>
          <w:lang w:eastAsia="en-US"/>
        </w:rPr>
        <w:t xml:space="preserve">color </w:t>
      </w:r>
      <w:r>
        <w:rPr>
          <w:lang w:eastAsia="en-US"/>
        </w:rPr>
        <w:t>v</w:t>
      </w:r>
      <w:r w:rsidR="004667EF">
        <w:rPr>
          <w:lang w:eastAsia="en-US"/>
        </w:rPr>
        <w:t xml:space="preserve">iolet </w:t>
      </w:r>
      <w:r>
        <w:rPr>
          <w:lang w:eastAsia="en-US"/>
        </w:rPr>
        <w:t>indicate</w:t>
      </w:r>
      <w:r w:rsidR="00947A1A">
        <w:rPr>
          <w:lang w:eastAsia="en-US"/>
        </w:rPr>
        <w:t>s a</w:t>
      </w:r>
      <w:r>
        <w:rPr>
          <w:lang w:eastAsia="en-US"/>
        </w:rPr>
        <w:t xml:space="preserve"> </w:t>
      </w:r>
      <w:r w:rsidR="004667EF">
        <w:rPr>
          <w:lang w:eastAsia="en-US"/>
        </w:rPr>
        <w:t xml:space="preserve">required field.  </w:t>
      </w:r>
    </w:p>
    <w:p w14:paraId="6379E5FF" w14:textId="77777777" w:rsidR="005D65FD" w:rsidRDefault="004667EF" w:rsidP="005D65FD">
      <w:pPr>
        <w:rPr>
          <w:noProof/>
          <w:lang w:eastAsia="en-US"/>
        </w:rPr>
      </w:pPr>
      <w:r>
        <w:rPr>
          <w:lang w:eastAsia="en-US"/>
        </w:rPr>
        <w:t>A message window will display if you attempt to save a new record that doesn’t have all of the require</w:t>
      </w:r>
      <w:r w:rsidR="008C43DA">
        <w:rPr>
          <w:lang w:eastAsia="en-US"/>
        </w:rPr>
        <w:t>d</w:t>
      </w:r>
      <w:r>
        <w:rPr>
          <w:lang w:eastAsia="en-US"/>
        </w:rPr>
        <w:t xml:space="preserve"> fields completed.</w:t>
      </w:r>
      <w:r>
        <w:t xml:space="preserve"> </w:t>
      </w:r>
      <w:r w:rsidR="008C43DA">
        <w:br/>
      </w:r>
      <w:r w:rsidR="00276B0C">
        <w:rPr>
          <w:noProof/>
          <w:bdr w:val="single" w:sz="4" w:space="0" w:color="95B3D7"/>
          <w:lang w:eastAsia="en-US"/>
        </w:rPr>
        <w:drawing>
          <wp:inline distT="0" distB="0" distL="0" distR="0" wp14:anchorId="54982DD3" wp14:editId="6D22D9A8">
            <wp:extent cx="4733925" cy="2152650"/>
            <wp:effectExtent l="19050" t="19050" r="28575" b="19050"/>
            <wp:docPr id="2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7" cstate="print"/>
                    <a:srcRect/>
                    <a:stretch>
                      <a:fillRect/>
                    </a:stretch>
                  </pic:blipFill>
                  <pic:spPr bwMode="auto">
                    <a:xfrm>
                      <a:off x="0" y="0"/>
                      <a:ext cx="4733925" cy="2152650"/>
                    </a:xfrm>
                    <a:prstGeom prst="rect">
                      <a:avLst/>
                    </a:prstGeom>
                    <a:noFill/>
                    <a:ln w="6350" cmpd="sng">
                      <a:solidFill>
                        <a:srgbClr val="95B3D7"/>
                      </a:solidFill>
                      <a:miter lim="800000"/>
                      <a:headEnd/>
                      <a:tailEnd/>
                    </a:ln>
                    <a:effectLst/>
                  </pic:spPr>
                </pic:pic>
              </a:graphicData>
            </a:graphic>
          </wp:inline>
        </w:drawing>
      </w:r>
    </w:p>
    <w:p w14:paraId="5679510F" w14:textId="77777777" w:rsidR="00E91F00" w:rsidRDefault="00E91F00" w:rsidP="00E91F00">
      <w:pPr>
        <w:pStyle w:val="Heading5"/>
      </w:pPr>
      <w:bookmarkStart w:id="245" w:name="_Toc253149152"/>
      <w:bookmarkStart w:id="246" w:name="_Toc215569053"/>
      <w:r>
        <w:t>Cell Colors</w:t>
      </w:r>
      <w:bookmarkEnd w:id="245"/>
      <w:bookmarkEnd w:id="246"/>
    </w:p>
    <w:tbl>
      <w:tblPr>
        <w:tblW w:w="9627" w:type="dxa"/>
        <w:shd w:val="clear" w:color="000000" w:fill="FFFFFF"/>
        <w:tblLayout w:type="fixed"/>
        <w:tblLook w:val="04A0" w:firstRow="1" w:lastRow="0" w:firstColumn="1" w:lastColumn="0" w:noHBand="0" w:noVBand="1"/>
      </w:tblPr>
      <w:tblGrid>
        <w:gridCol w:w="809"/>
        <w:gridCol w:w="8818"/>
      </w:tblGrid>
      <w:tr w:rsidR="00947A1A" w:rsidRPr="00CE1D7E" w14:paraId="1F41FD29" w14:textId="77777777" w:rsidTr="00893E51">
        <w:tc>
          <w:tcPr>
            <w:tcW w:w="809" w:type="dxa"/>
            <w:shd w:val="clear" w:color="000000" w:fill="FFFFFF"/>
          </w:tcPr>
          <w:p w14:paraId="07279C19" w14:textId="77777777" w:rsidR="00947A1A" w:rsidRPr="00CE1D7E" w:rsidRDefault="00276B0C" w:rsidP="00893E51">
            <w:r>
              <w:rPr>
                <w:b/>
                <w:noProof/>
                <w:lang w:eastAsia="en-US"/>
              </w:rPr>
              <w:drawing>
                <wp:inline distT="0" distB="0" distL="0" distR="0" wp14:anchorId="6D04F259" wp14:editId="71D224F5">
                  <wp:extent cx="361950" cy="447675"/>
                  <wp:effectExtent l="19050" t="0" r="0" b="0"/>
                  <wp:docPr id="23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18" w:type="dxa"/>
            <w:shd w:val="clear" w:color="000000" w:fill="FFFFFF"/>
          </w:tcPr>
          <w:p w14:paraId="159C10EC" w14:textId="77777777" w:rsidR="00947A1A" w:rsidRPr="00D42A9F" w:rsidRDefault="00947A1A" w:rsidP="00893E51">
            <w:r>
              <w:rPr>
                <w:lang w:eastAsia="en-US"/>
              </w:rPr>
              <w:t xml:space="preserve">Other colors can be used to assist with data inputting. You can set up your </w:t>
            </w:r>
            <w:r>
              <w:t xml:space="preserve">Curator Tool </w:t>
            </w:r>
            <w:r>
              <w:rPr>
                <w:lang w:eastAsia="en-US"/>
              </w:rPr>
              <w:t xml:space="preserve">options to use colors to indicate when a field’s contents have been changed during your current editing session. On the </w:t>
            </w:r>
            <w:r w:rsidRPr="008A761E">
              <w:rPr>
                <w:b/>
                <w:lang w:eastAsia="en-US"/>
              </w:rPr>
              <w:t>Other Options</w:t>
            </w:r>
            <w:r>
              <w:rPr>
                <w:lang w:eastAsia="en-US"/>
              </w:rPr>
              <w:t xml:space="preserve"> tab, select the </w:t>
            </w:r>
            <w:r w:rsidRPr="008A761E">
              <w:rPr>
                <w:b/>
                <w:lang w:eastAsia="en-US"/>
              </w:rPr>
              <w:t>Highlight Changed Data</w:t>
            </w:r>
            <w:r>
              <w:rPr>
                <w:lang w:eastAsia="en-US"/>
              </w:rPr>
              <w:t xml:space="preserve"> so that you visually see any changed fields in Edit mode.</w:t>
            </w:r>
            <w:r w:rsidRPr="00462C96">
              <w:rPr>
                <w:noProof/>
                <w:lang w:eastAsia="en-US"/>
              </w:rPr>
              <w:t xml:space="preserve"> </w:t>
            </w:r>
            <w:r w:rsidR="00276B0C">
              <w:rPr>
                <w:noProof/>
                <w:lang w:eastAsia="en-US"/>
              </w:rPr>
              <w:drawing>
                <wp:inline distT="0" distB="0" distL="0" distR="0" wp14:anchorId="25E0C91C" wp14:editId="3B90059F">
                  <wp:extent cx="4495800" cy="1695450"/>
                  <wp:effectExtent l="19050" t="19050" r="19050" b="19050"/>
                  <wp:docPr id="2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8" cstate="print"/>
                          <a:srcRect/>
                          <a:stretch>
                            <a:fillRect/>
                          </a:stretch>
                        </pic:blipFill>
                        <pic:spPr bwMode="auto">
                          <a:xfrm>
                            <a:off x="0" y="0"/>
                            <a:ext cx="4495800" cy="1695450"/>
                          </a:xfrm>
                          <a:prstGeom prst="rect">
                            <a:avLst/>
                          </a:prstGeom>
                          <a:noFill/>
                          <a:ln w="6350" cmpd="sng">
                            <a:solidFill>
                              <a:srgbClr val="000000"/>
                            </a:solidFill>
                            <a:miter lim="800000"/>
                            <a:headEnd/>
                            <a:tailEnd/>
                          </a:ln>
                          <a:effectLst/>
                        </pic:spPr>
                      </pic:pic>
                    </a:graphicData>
                  </a:graphic>
                </wp:inline>
              </w:drawing>
            </w:r>
          </w:p>
        </w:tc>
      </w:tr>
    </w:tbl>
    <w:p w14:paraId="4199D60D" w14:textId="77777777" w:rsidR="00E91F00" w:rsidRDefault="00E91F00" w:rsidP="00E91F00">
      <w:r>
        <w:t xml:space="preserve">The following table summarizes the significance of the cell’s color when In Edit mode (assuming you had selected the </w:t>
      </w:r>
      <w:r w:rsidRPr="006B13D3">
        <w:rPr>
          <w:b/>
        </w:rPr>
        <w:t>Highlight Changed Data</w:t>
      </w:r>
      <w:r>
        <w:t xml:space="preserve"> option): </w:t>
      </w:r>
    </w:p>
    <w:tbl>
      <w:tblPr>
        <w:tblW w:w="0" w:type="auto"/>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684"/>
        <w:gridCol w:w="7558"/>
      </w:tblGrid>
      <w:tr w:rsidR="00E91F00" w:rsidRPr="00C43956" w14:paraId="20D3B26C" w14:textId="77777777" w:rsidTr="00585578">
        <w:tc>
          <w:tcPr>
            <w:tcW w:w="1710" w:type="dxa"/>
            <w:shd w:val="clear" w:color="auto" w:fill="DBE5F1"/>
          </w:tcPr>
          <w:p w14:paraId="45B5877D" w14:textId="77777777" w:rsidR="00E91F00" w:rsidRPr="00B656F6" w:rsidRDefault="00E91F00" w:rsidP="00585578">
            <w:pPr>
              <w:pStyle w:val="NormalInTble"/>
              <w:rPr>
                <w:b/>
                <w:szCs w:val="22"/>
              </w:rPr>
            </w:pPr>
            <w:r w:rsidRPr="00B656F6">
              <w:rPr>
                <w:b/>
                <w:szCs w:val="22"/>
              </w:rPr>
              <w:t>Cell Color</w:t>
            </w:r>
          </w:p>
        </w:tc>
        <w:tc>
          <w:tcPr>
            <w:tcW w:w="7758" w:type="dxa"/>
            <w:shd w:val="clear" w:color="auto" w:fill="DBE5F1"/>
          </w:tcPr>
          <w:p w14:paraId="601BAD49" w14:textId="77777777" w:rsidR="00E91F00" w:rsidRPr="00B656F6" w:rsidRDefault="00E91F00" w:rsidP="00585578">
            <w:pPr>
              <w:pStyle w:val="NormalInTble"/>
              <w:rPr>
                <w:b/>
                <w:szCs w:val="22"/>
              </w:rPr>
            </w:pPr>
            <w:r w:rsidRPr="00B656F6">
              <w:rPr>
                <w:b/>
                <w:szCs w:val="22"/>
              </w:rPr>
              <w:t>Meaning</w:t>
            </w:r>
          </w:p>
        </w:tc>
      </w:tr>
      <w:tr w:rsidR="00E91F00" w14:paraId="5DAE454D" w14:textId="77777777" w:rsidTr="00585578">
        <w:tc>
          <w:tcPr>
            <w:tcW w:w="1710" w:type="dxa"/>
            <w:shd w:val="clear" w:color="auto" w:fill="D3D3D3"/>
          </w:tcPr>
          <w:p w14:paraId="74709819" w14:textId="77777777" w:rsidR="00E91F00" w:rsidRPr="00DF4100" w:rsidRDefault="00E91F00" w:rsidP="00585578">
            <w:pPr>
              <w:pStyle w:val="NormalInTble"/>
            </w:pPr>
            <w:r w:rsidRPr="00DF4100">
              <w:t>gray</w:t>
            </w:r>
          </w:p>
        </w:tc>
        <w:tc>
          <w:tcPr>
            <w:tcW w:w="7758" w:type="dxa"/>
          </w:tcPr>
          <w:p w14:paraId="1E87E022" w14:textId="77777777" w:rsidR="00E91F00" w:rsidRDefault="00E91F00" w:rsidP="00585578">
            <w:pPr>
              <w:pStyle w:val="NormalInTble"/>
            </w:pPr>
            <w:r>
              <w:t>cell cannot be edited</w:t>
            </w:r>
          </w:p>
        </w:tc>
      </w:tr>
      <w:tr w:rsidR="00E91F00" w14:paraId="2DE83BAF" w14:textId="77777777" w:rsidTr="00585578">
        <w:tc>
          <w:tcPr>
            <w:tcW w:w="1710" w:type="dxa"/>
            <w:shd w:val="clear" w:color="auto" w:fill="DDA0DD"/>
          </w:tcPr>
          <w:p w14:paraId="01A589B9" w14:textId="77777777" w:rsidR="00E91F00" w:rsidRPr="00B656F6" w:rsidRDefault="00E91F00" w:rsidP="00585578">
            <w:pPr>
              <w:pStyle w:val="NormalInTble"/>
              <w:rPr>
                <w:b/>
                <w:szCs w:val="22"/>
              </w:rPr>
            </w:pPr>
            <w:r w:rsidRPr="00B656F6">
              <w:rPr>
                <w:b/>
                <w:szCs w:val="22"/>
              </w:rPr>
              <w:t>violet</w:t>
            </w:r>
          </w:p>
        </w:tc>
        <w:tc>
          <w:tcPr>
            <w:tcW w:w="7758" w:type="dxa"/>
          </w:tcPr>
          <w:p w14:paraId="46A11D27" w14:textId="77777777" w:rsidR="00E91F00" w:rsidRDefault="00E91F00" w:rsidP="00585578">
            <w:pPr>
              <w:pStyle w:val="NormalInTble"/>
            </w:pPr>
            <w:r>
              <w:t>field is required; a record cannot be saved until all required fields are filled</w:t>
            </w:r>
          </w:p>
        </w:tc>
      </w:tr>
      <w:tr w:rsidR="00E91F00" w14:paraId="6A3A0DBC" w14:textId="77777777" w:rsidTr="00585578">
        <w:tc>
          <w:tcPr>
            <w:tcW w:w="1710" w:type="dxa"/>
            <w:shd w:val="clear" w:color="auto" w:fill="F4A460"/>
          </w:tcPr>
          <w:p w14:paraId="414677B3" w14:textId="77777777" w:rsidR="00E91F00" w:rsidRPr="00B656F6" w:rsidRDefault="00E91F00" w:rsidP="00585578">
            <w:pPr>
              <w:pStyle w:val="NormalInTble"/>
              <w:rPr>
                <w:b/>
                <w:szCs w:val="22"/>
              </w:rPr>
            </w:pPr>
            <w:r w:rsidRPr="00B656F6">
              <w:rPr>
                <w:b/>
                <w:szCs w:val="22"/>
              </w:rPr>
              <w:t>orange</w:t>
            </w:r>
          </w:p>
        </w:tc>
        <w:tc>
          <w:tcPr>
            <w:tcW w:w="7758" w:type="dxa"/>
          </w:tcPr>
          <w:p w14:paraId="476AE0AC" w14:textId="77777777" w:rsidR="00E91F00" w:rsidRDefault="00E91F00" w:rsidP="00585578">
            <w:pPr>
              <w:pStyle w:val="NormalInTble"/>
            </w:pPr>
            <w:r>
              <w:t>when doing an add, these cells have new data</w:t>
            </w:r>
          </w:p>
        </w:tc>
      </w:tr>
      <w:tr w:rsidR="00E91F00" w14:paraId="30552985" w14:textId="77777777" w:rsidTr="00585578">
        <w:tc>
          <w:tcPr>
            <w:tcW w:w="1710" w:type="dxa"/>
            <w:shd w:val="clear" w:color="auto" w:fill="FFFF00"/>
          </w:tcPr>
          <w:p w14:paraId="502DCAAD" w14:textId="77777777" w:rsidR="00E91F00" w:rsidRPr="00B656F6" w:rsidRDefault="00E91F00" w:rsidP="00585578">
            <w:pPr>
              <w:pStyle w:val="NormalInTble"/>
              <w:rPr>
                <w:b/>
                <w:szCs w:val="22"/>
              </w:rPr>
            </w:pPr>
            <w:r w:rsidRPr="00B656F6">
              <w:rPr>
                <w:b/>
                <w:szCs w:val="22"/>
              </w:rPr>
              <w:t>yellow</w:t>
            </w:r>
          </w:p>
        </w:tc>
        <w:tc>
          <w:tcPr>
            <w:tcW w:w="7758" w:type="dxa"/>
          </w:tcPr>
          <w:p w14:paraId="07C51F79" w14:textId="77777777" w:rsidR="00E91F00" w:rsidRDefault="00E91F00" w:rsidP="00585578">
            <w:pPr>
              <w:pStyle w:val="NormalInTble"/>
            </w:pPr>
            <w:r>
              <w:t>when a record is being edited, fields that have been changed display in yellow</w:t>
            </w:r>
          </w:p>
        </w:tc>
      </w:tr>
      <w:tr w:rsidR="00E91F00" w14:paraId="0A61DC01" w14:textId="77777777" w:rsidTr="00585578">
        <w:tc>
          <w:tcPr>
            <w:tcW w:w="1710" w:type="dxa"/>
          </w:tcPr>
          <w:p w14:paraId="4E268E82" w14:textId="77777777" w:rsidR="00E91F00" w:rsidRPr="00B656F6" w:rsidRDefault="00E91F00" w:rsidP="00585578">
            <w:pPr>
              <w:pStyle w:val="NormalInTble"/>
              <w:rPr>
                <w:b/>
                <w:szCs w:val="22"/>
              </w:rPr>
            </w:pPr>
            <w:r w:rsidRPr="00B656F6">
              <w:rPr>
                <w:b/>
                <w:szCs w:val="22"/>
              </w:rPr>
              <w:t>white</w:t>
            </w:r>
          </w:p>
        </w:tc>
        <w:tc>
          <w:tcPr>
            <w:tcW w:w="7758" w:type="dxa"/>
          </w:tcPr>
          <w:p w14:paraId="3835FE19" w14:textId="77777777" w:rsidR="00E91F00" w:rsidRDefault="00E91F00" w:rsidP="00585578">
            <w:pPr>
              <w:pStyle w:val="NormalInTble"/>
            </w:pPr>
            <w:r>
              <w:t xml:space="preserve">data hasn’t changed in the cell when a record is being edited </w:t>
            </w:r>
          </w:p>
        </w:tc>
      </w:tr>
      <w:tr w:rsidR="00E91F00" w14:paraId="4C22BE4D" w14:textId="77777777" w:rsidTr="00585578">
        <w:tc>
          <w:tcPr>
            <w:tcW w:w="1710" w:type="dxa"/>
            <w:shd w:val="clear" w:color="auto" w:fill="4682B4"/>
          </w:tcPr>
          <w:p w14:paraId="6741BA73" w14:textId="77777777" w:rsidR="00E91F00" w:rsidRPr="00B656F6" w:rsidRDefault="00E91F00" w:rsidP="00585578">
            <w:pPr>
              <w:pStyle w:val="NormalInTble"/>
              <w:rPr>
                <w:b/>
                <w:szCs w:val="22"/>
              </w:rPr>
            </w:pPr>
            <w:r w:rsidRPr="00B656F6">
              <w:rPr>
                <w:b/>
                <w:szCs w:val="22"/>
              </w:rPr>
              <w:t>dark blue</w:t>
            </w:r>
          </w:p>
        </w:tc>
        <w:tc>
          <w:tcPr>
            <w:tcW w:w="7758" w:type="dxa"/>
          </w:tcPr>
          <w:p w14:paraId="5F9AAE6F" w14:textId="77777777" w:rsidR="00E91F00" w:rsidRDefault="00E91F00" w:rsidP="00585578">
            <w:pPr>
              <w:pStyle w:val="NormalInTble"/>
            </w:pPr>
            <w:r w:rsidRPr="006B3238">
              <w:t xml:space="preserve">dark blue </w:t>
            </w:r>
            <w:r>
              <w:t>cells display when a record is being added and data in the cell is the same as the cell’s default value</w:t>
            </w:r>
          </w:p>
        </w:tc>
      </w:tr>
      <w:tr w:rsidR="00E91F00" w14:paraId="54F44758" w14:textId="77777777" w:rsidTr="00585578">
        <w:tc>
          <w:tcPr>
            <w:tcW w:w="1710" w:type="dxa"/>
            <w:shd w:val="clear" w:color="auto" w:fill="B0E0E6"/>
          </w:tcPr>
          <w:p w14:paraId="6BEB71FA" w14:textId="77777777" w:rsidR="00E91F00" w:rsidRPr="00B656F6" w:rsidRDefault="00E91F00" w:rsidP="00585578">
            <w:pPr>
              <w:pStyle w:val="NormalInTble"/>
              <w:rPr>
                <w:b/>
                <w:szCs w:val="22"/>
              </w:rPr>
            </w:pPr>
            <w:r w:rsidRPr="00B656F6">
              <w:rPr>
                <w:b/>
                <w:szCs w:val="22"/>
              </w:rPr>
              <w:t>light blue</w:t>
            </w:r>
          </w:p>
        </w:tc>
        <w:tc>
          <w:tcPr>
            <w:tcW w:w="7758" w:type="dxa"/>
          </w:tcPr>
          <w:p w14:paraId="42807423" w14:textId="77777777" w:rsidR="00E91F00" w:rsidRDefault="00E91F00" w:rsidP="00585578">
            <w:pPr>
              <w:pStyle w:val="NormalInTble"/>
            </w:pPr>
            <w:r w:rsidRPr="006B3238">
              <w:t xml:space="preserve">light blue </w:t>
            </w:r>
            <w:r>
              <w:t>cells display when a record is being added and data in the cell differs from the cell’s default value</w:t>
            </w:r>
          </w:p>
        </w:tc>
      </w:tr>
      <w:tr w:rsidR="00E91F00" w14:paraId="3A387793" w14:textId="77777777" w:rsidTr="00585578">
        <w:tc>
          <w:tcPr>
            <w:tcW w:w="1710" w:type="dxa"/>
            <w:shd w:val="clear" w:color="auto" w:fill="316AC5"/>
          </w:tcPr>
          <w:p w14:paraId="3A61D2A3" w14:textId="77777777" w:rsidR="00E91F00" w:rsidRPr="00B656F6" w:rsidRDefault="00E91F00" w:rsidP="00585578">
            <w:pPr>
              <w:pStyle w:val="NormalInTble"/>
              <w:rPr>
                <w:b/>
                <w:szCs w:val="22"/>
              </w:rPr>
            </w:pPr>
            <w:r w:rsidRPr="00B656F6">
              <w:rPr>
                <w:b/>
                <w:szCs w:val="22"/>
              </w:rPr>
              <w:t>blue</w:t>
            </w:r>
          </w:p>
        </w:tc>
        <w:tc>
          <w:tcPr>
            <w:tcW w:w="7758" w:type="dxa"/>
          </w:tcPr>
          <w:p w14:paraId="55DA7E9F" w14:textId="77777777" w:rsidR="00E91F00" w:rsidRDefault="00E91F00" w:rsidP="00585578">
            <w:pPr>
              <w:pStyle w:val="NormalInTble"/>
            </w:pPr>
            <w:r>
              <w:t>current cell</w:t>
            </w:r>
          </w:p>
        </w:tc>
      </w:tr>
    </w:tbl>
    <w:p w14:paraId="235005C4" w14:textId="77777777" w:rsidR="00E91F00" w:rsidRDefault="00E91F00" w:rsidP="00E91F00">
      <w:pPr>
        <w:spacing w:after="0"/>
      </w:pPr>
    </w:p>
    <w:p w14:paraId="4FF9EEFE" w14:textId="77777777" w:rsidR="00BE07B7" w:rsidRDefault="00BE07B7" w:rsidP="00BE07B7">
      <w:pPr>
        <w:pStyle w:val="Heading4"/>
        <w:rPr>
          <w:lang w:eastAsia="en-US"/>
        </w:rPr>
      </w:pPr>
      <w:bookmarkStart w:id="247" w:name="acc_wiz_new_recs"/>
      <w:bookmarkStart w:id="248" w:name="manually_creating"/>
      <w:bookmarkStart w:id="249" w:name="_Toc215569054"/>
      <w:bookmarkEnd w:id="247"/>
      <w:bookmarkEnd w:id="248"/>
      <w:r>
        <w:rPr>
          <w:lang w:eastAsia="en-US"/>
        </w:rPr>
        <w:t>Creating New Records</w:t>
      </w:r>
      <w:bookmarkEnd w:id="249"/>
    </w:p>
    <w:tbl>
      <w:tblPr>
        <w:tblW w:w="9648" w:type="dxa"/>
        <w:tblLayout w:type="fixed"/>
        <w:tblLook w:val="04A0" w:firstRow="1" w:lastRow="0" w:firstColumn="1" w:lastColumn="0" w:noHBand="0" w:noVBand="1"/>
      </w:tblPr>
      <w:tblGrid>
        <w:gridCol w:w="815"/>
        <w:gridCol w:w="8833"/>
      </w:tblGrid>
      <w:tr w:rsidR="009976F6" w:rsidRPr="00597272" w14:paraId="625BEC9D" w14:textId="77777777" w:rsidTr="000A6D79">
        <w:tc>
          <w:tcPr>
            <w:tcW w:w="815" w:type="dxa"/>
          </w:tcPr>
          <w:p w14:paraId="4252685B" w14:textId="77777777" w:rsidR="009976F6" w:rsidRPr="00597272" w:rsidRDefault="00276B0C" w:rsidP="00585578">
            <w:pPr>
              <w:pStyle w:val="NormalInTble"/>
              <w:jc w:val="right"/>
              <w:rPr>
                <w:b/>
              </w:rPr>
            </w:pPr>
            <w:r>
              <w:rPr>
                <w:b/>
                <w:noProof/>
              </w:rPr>
              <w:drawing>
                <wp:inline distT="0" distB="0" distL="0" distR="0" wp14:anchorId="1F34856C" wp14:editId="3CEF3FD9">
                  <wp:extent cx="361950" cy="447675"/>
                  <wp:effectExtent l="19050" t="0" r="0" b="0"/>
                  <wp:docPr id="23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3" w:type="dxa"/>
          </w:tcPr>
          <w:p w14:paraId="6E7A3BFB" w14:textId="77777777" w:rsidR="009976F6" w:rsidRPr="009E61E8" w:rsidRDefault="009976F6" w:rsidP="000E701C">
            <w:r>
              <w:t xml:space="preserve">The Curator Tool  has </w:t>
            </w:r>
            <w:hyperlink w:anchor="wizards" w:history="1">
              <w:r w:rsidRPr="000A6D79">
                <w:rPr>
                  <w:rStyle w:val="Hyperlink"/>
                </w:rPr>
                <w:t>wizards</w:t>
              </w:r>
            </w:hyperlink>
            <w:r>
              <w:t xml:space="preserve"> which facilitate creating new records as well as editing existing ones.   The directions </w:t>
            </w:r>
            <w:r w:rsidR="000E701C">
              <w:t>below</w:t>
            </w:r>
            <w:r>
              <w:t xml:space="preserve"> are generic directions for manually creating and editing </w:t>
            </w:r>
            <w:r w:rsidR="000E701C">
              <w:t xml:space="preserve">any </w:t>
            </w:r>
            <w:r>
              <w:t>record</w:t>
            </w:r>
            <w:r w:rsidR="000E701C">
              <w:t xml:space="preserve"> type</w:t>
            </w:r>
            <w:r>
              <w:t xml:space="preserve">. </w:t>
            </w:r>
          </w:p>
        </w:tc>
      </w:tr>
    </w:tbl>
    <w:p w14:paraId="7B913A8B" w14:textId="77777777" w:rsidR="00776BF6" w:rsidRDefault="00776BF6" w:rsidP="003D5A7C">
      <w:pPr>
        <w:pStyle w:val="Heading5"/>
      </w:pPr>
      <w:bookmarkStart w:id="250" w:name="_Toc253149149"/>
      <w:bookmarkStart w:id="251" w:name="_Toc215569055"/>
      <w:r>
        <w:t xml:space="preserve">To </w:t>
      </w:r>
      <w:r w:rsidR="008C512E">
        <w:t>Crea</w:t>
      </w:r>
      <w:r>
        <w:t xml:space="preserve">te a </w:t>
      </w:r>
      <w:r w:rsidR="008C512E">
        <w:t>N</w:t>
      </w:r>
      <w:r>
        <w:t xml:space="preserve">ew </w:t>
      </w:r>
      <w:r w:rsidR="00F268CE">
        <w:t>R</w:t>
      </w:r>
      <w:r w:rsidR="00B23A67">
        <w:t>ecord</w:t>
      </w:r>
      <w:bookmarkEnd w:id="250"/>
      <w:bookmarkEnd w:id="251"/>
    </w:p>
    <w:p w14:paraId="0D7FDBD6" w14:textId="77777777" w:rsidR="00776BF6" w:rsidRDefault="008C512E" w:rsidP="008C512E">
      <w:pPr>
        <w:pStyle w:val="Normalnumbered"/>
      </w:pPr>
      <w:r>
        <w:t>1.</w:t>
      </w:r>
      <w:r>
        <w:tab/>
      </w:r>
      <w:r w:rsidR="00F268CE">
        <w:t>In the left (List) panel, e</w:t>
      </w:r>
      <w:r w:rsidR="003D5A7C">
        <w:t xml:space="preserve">ither select </w:t>
      </w:r>
      <w:r w:rsidR="00776BF6">
        <w:t xml:space="preserve">an existing list or </w:t>
      </w:r>
      <w:hyperlink w:anchor="lists" w:history="1">
        <w:r w:rsidR="00776BF6" w:rsidRPr="0041036A">
          <w:rPr>
            <w:rStyle w:val="Hyperlink"/>
          </w:rPr>
          <w:t>create</w:t>
        </w:r>
      </w:hyperlink>
      <w:r w:rsidR="00776BF6">
        <w:t xml:space="preserve"> a new </w:t>
      </w:r>
      <w:r w:rsidR="00F268CE">
        <w:t>list</w:t>
      </w:r>
      <w:r w:rsidR="00776BF6">
        <w:t>.</w:t>
      </w:r>
    </w:p>
    <w:p w14:paraId="7D216599" w14:textId="77777777" w:rsidR="008C512E" w:rsidRDefault="008C512E" w:rsidP="008C512E">
      <w:pPr>
        <w:pStyle w:val="Normalnumbered"/>
      </w:pPr>
      <w:r>
        <w:t>2.</w:t>
      </w:r>
      <w:r>
        <w:tab/>
      </w:r>
      <w:r w:rsidR="00F268CE">
        <w:t xml:space="preserve">In the right </w:t>
      </w:r>
      <w:proofErr w:type="spellStart"/>
      <w:r w:rsidR="00F268CE" w:rsidRPr="009976F6">
        <w:rPr>
          <w:b/>
        </w:rPr>
        <w:t>Data</w:t>
      </w:r>
      <w:r w:rsidR="000E701C">
        <w:rPr>
          <w:b/>
        </w:rPr>
        <w:t>grid</w:t>
      </w:r>
      <w:proofErr w:type="spellEnd"/>
      <w:r w:rsidR="000E701C">
        <w:rPr>
          <w:b/>
        </w:rPr>
        <w:t xml:space="preserve"> </w:t>
      </w:r>
      <w:r w:rsidR="00F268CE">
        <w:t>panel, c</w:t>
      </w:r>
      <w:r>
        <w:t xml:space="preserve">lick on the appropriate </w:t>
      </w:r>
      <w:hyperlink w:anchor="dataviews_def" w:history="1">
        <w:r w:rsidR="009976F6" w:rsidRPr="000A6D79">
          <w:rPr>
            <w:rStyle w:val="Hyperlink"/>
          </w:rPr>
          <w:t>dataview</w:t>
        </w:r>
      </w:hyperlink>
      <w:r w:rsidR="009976F6">
        <w:t xml:space="preserve"> </w:t>
      </w:r>
      <w:r>
        <w:t xml:space="preserve">tab </w:t>
      </w:r>
    </w:p>
    <w:p w14:paraId="05439C04" w14:textId="77777777" w:rsidR="008C512E" w:rsidRDefault="008C512E" w:rsidP="008C512E">
      <w:pPr>
        <w:pStyle w:val="Normalnumbered"/>
      </w:pPr>
      <w:r>
        <w:t>3.</w:t>
      </w:r>
      <w:r>
        <w:tab/>
        <w:t xml:space="preserve">Click the </w:t>
      </w:r>
      <w:r>
        <w:rPr>
          <w:b/>
        </w:rPr>
        <w:t>Edit</w:t>
      </w:r>
      <w:r>
        <w:t xml:space="preserve"> button to switch to Edit Mode.</w:t>
      </w:r>
    </w:p>
    <w:p w14:paraId="0DC4FBA1" w14:textId="77777777" w:rsidR="00C31E07" w:rsidRDefault="008C512E" w:rsidP="009F5098">
      <w:pPr>
        <w:pStyle w:val="Normalnumbered"/>
      </w:pPr>
      <w:r w:rsidRPr="000A1267">
        <w:t>4.</w:t>
      </w:r>
      <w:r w:rsidRPr="000A1267">
        <w:tab/>
      </w:r>
      <w:r w:rsidR="00C31E07">
        <w:t xml:space="preserve">Click the </w:t>
      </w:r>
      <w:r w:rsidR="00C31E07" w:rsidRPr="00A3097D">
        <w:rPr>
          <w:b/>
        </w:rPr>
        <w:t>Add New</w:t>
      </w:r>
      <w:r w:rsidR="00C31E07">
        <w:t xml:space="preserve"> button on the Navigator Bar.</w:t>
      </w:r>
      <w:r w:rsidR="00C31E07">
        <w:br/>
      </w:r>
      <w:r w:rsidR="00276B0C">
        <w:rPr>
          <w:noProof/>
          <w:lang w:eastAsia="en-US"/>
        </w:rPr>
        <w:drawing>
          <wp:inline distT="0" distB="0" distL="0" distR="0" wp14:anchorId="417149D7" wp14:editId="322A8710">
            <wp:extent cx="3374272" cy="1975569"/>
            <wp:effectExtent l="19050" t="0" r="0" b="0"/>
            <wp:docPr id="2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9" cstate="print"/>
                    <a:srcRect/>
                    <a:stretch>
                      <a:fillRect/>
                    </a:stretch>
                  </pic:blipFill>
                  <pic:spPr bwMode="auto">
                    <a:xfrm>
                      <a:off x="0" y="0"/>
                      <a:ext cx="3373816" cy="1975302"/>
                    </a:xfrm>
                    <a:prstGeom prst="rect">
                      <a:avLst/>
                    </a:prstGeom>
                    <a:noFill/>
                    <a:ln w="9525">
                      <a:noFill/>
                      <a:miter lim="800000"/>
                      <a:headEnd/>
                      <a:tailEnd/>
                    </a:ln>
                  </pic:spPr>
                </pic:pic>
              </a:graphicData>
            </a:graphic>
          </wp:inline>
        </w:drawing>
      </w:r>
      <w:r w:rsidR="00195987" w:rsidRPr="000A1267">
        <w:t xml:space="preserve"> </w:t>
      </w:r>
    </w:p>
    <w:p w14:paraId="58F60F7A" w14:textId="77777777" w:rsidR="00772ED6" w:rsidRDefault="00772ED6" w:rsidP="009F5098">
      <w:pPr>
        <w:pStyle w:val="Normalnumbered"/>
      </w:pPr>
    </w:p>
    <w:p w14:paraId="72BC99CD" w14:textId="77777777" w:rsidR="00D825AF" w:rsidRDefault="00C31E07" w:rsidP="009F5098">
      <w:pPr>
        <w:pStyle w:val="Normalnumbered"/>
      </w:pPr>
      <w:r>
        <w:tab/>
      </w:r>
      <w:r w:rsidR="009F5098">
        <w:t>or</w:t>
      </w:r>
      <w:r w:rsidR="00772ED6">
        <w:t>…</w:t>
      </w:r>
      <w:r w:rsidR="009F5098">
        <w:br/>
      </w:r>
      <w:bookmarkStart w:id="252" w:name="ctrl_n"/>
      <w:bookmarkEnd w:id="252"/>
      <w:r w:rsidR="00A3097D">
        <w:t xml:space="preserve">click on the row indicator and </w:t>
      </w:r>
      <w:r w:rsidR="00787874">
        <w:t>p</w:t>
      </w:r>
      <w:r w:rsidR="009F5098">
        <w:t xml:space="preserve">ress </w:t>
      </w:r>
      <w:r w:rsidR="009F5098" w:rsidRPr="00E179F7">
        <w:rPr>
          <w:b/>
        </w:rPr>
        <w:t>Ctrl</w:t>
      </w:r>
      <w:r w:rsidR="005D3BC8">
        <w:rPr>
          <w:b/>
        </w:rPr>
        <w:t>-</w:t>
      </w:r>
      <w:r w:rsidR="009F5098" w:rsidRPr="00E179F7">
        <w:rPr>
          <w:b/>
        </w:rPr>
        <w:t>N</w:t>
      </w:r>
      <w:r w:rsidR="009F5098">
        <w:t xml:space="preserve"> to insert a new row in the dataset, </w:t>
      </w:r>
      <w:r w:rsidR="009F5098" w:rsidRPr="00BF26AE">
        <w:rPr>
          <w:i/>
        </w:rPr>
        <w:t>after the selected row.</w:t>
      </w:r>
      <w:r w:rsidR="009F5098">
        <w:t xml:space="preserve">  Data is automatically copied from the selected row into the new row, except for re</w:t>
      </w:r>
      <w:r w:rsidR="0062571A">
        <w:t xml:space="preserve">stricted </w:t>
      </w:r>
      <w:r w:rsidR="009F5098">
        <w:t>fields</w:t>
      </w:r>
      <w:r w:rsidR="0062571A">
        <w:t xml:space="preserve"> (fields in gray)</w:t>
      </w:r>
      <w:r w:rsidR="009F5098">
        <w:t>.</w:t>
      </w:r>
      <w:r w:rsidR="0062571A">
        <w:t xml:space="preserve"> In the example below, the Name data is not copied into the new record.)</w:t>
      </w:r>
      <w:r w:rsidR="009F5098">
        <w:t xml:space="preserve">  </w:t>
      </w:r>
      <w:r w:rsidR="00B04611">
        <w:br/>
      </w:r>
      <w:r w:rsidR="00276B0C">
        <w:rPr>
          <w:noProof/>
          <w:lang w:eastAsia="en-US"/>
        </w:rPr>
        <w:drawing>
          <wp:inline distT="0" distB="0" distL="0" distR="0" wp14:anchorId="248C2F01" wp14:editId="30F40A10">
            <wp:extent cx="5391150" cy="1047750"/>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0" cstate="print"/>
                    <a:srcRect/>
                    <a:stretch>
                      <a:fillRect/>
                    </a:stretch>
                  </pic:blipFill>
                  <pic:spPr bwMode="auto">
                    <a:xfrm>
                      <a:off x="0" y="0"/>
                      <a:ext cx="5391150" cy="1047750"/>
                    </a:xfrm>
                    <a:prstGeom prst="rect">
                      <a:avLst/>
                    </a:prstGeom>
                    <a:noFill/>
                    <a:ln w="9525">
                      <a:noFill/>
                      <a:miter lim="800000"/>
                      <a:headEnd/>
                      <a:tailEnd/>
                    </a:ln>
                  </pic:spPr>
                </pic:pic>
              </a:graphicData>
            </a:graphic>
          </wp:inline>
        </w:drawing>
      </w:r>
    </w:p>
    <w:p w14:paraId="48654F8C" w14:textId="77777777" w:rsidR="0086345A" w:rsidRDefault="00D825AF" w:rsidP="009F5098">
      <w:pPr>
        <w:pStyle w:val="Normalnumbered"/>
      </w:pPr>
      <w:r>
        <w:tab/>
      </w:r>
      <w:r w:rsidR="00B04611">
        <w:t xml:space="preserve">The colors indicate whether the cell </w:t>
      </w:r>
      <w:r w:rsidR="00A06755">
        <w:t xml:space="preserve">blocks </w:t>
      </w:r>
      <w:r w:rsidR="00B04611">
        <w:t xml:space="preserve">data input (gray), requires data (violet), or accepts data (blue).  Light blue cells indicate the data was copied from the cell above; dark blue cells await your input.  </w:t>
      </w:r>
    </w:p>
    <w:p w14:paraId="71A99449" w14:textId="77777777" w:rsidR="0013501E" w:rsidRDefault="0013501E">
      <w:pPr>
        <w:spacing w:after="0"/>
      </w:pPr>
    </w:p>
    <w:tbl>
      <w:tblPr>
        <w:tblW w:w="9648" w:type="dxa"/>
        <w:shd w:val="clear" w:color="000000" w:fill="FFFFFF"/>
        <w:tblLayout w:type="fixed"/>
        <w:tblLook w:val="04A0" w:firstRow="1" w:lastRow="0" w:firstColumn="1" w:lastColumn="0" w:noHBand="0" w:noVBand="1"/>
      </w:tblPr>
      <w:tblGrid>
        <w:gridCol w:w="810"/>
        <w:gridCol w:w="8838"/>
      </w:tblGrid>
      <w:tr w:rsidR="0086345A" w:rsidRPr="00DA32A5" w14:paraId="67241BE6" w14:textId="77777777" w:rsidTr="0086345A">
        <w:tc>
          <w:tcPr>
            <w:tcW w:w="810" w:type="dxa"/>
            <w:shd w:val="clear" w:color="000000" w:fill="FFFFFF"/>
          </w:tcPr>
          <w:p w14:paraId="11AA99FA" w14:textId="77777777" w:rsidR="0086345A" w:rsidRPr="00DA32A5" w:rsidRDefault="00180487" w:rsidP="0086345A">
            <w:pPr>
              <w:pStyle w:val="NormalInTble"/>
            </w:pPr>
            <w:r>
              <w:rPr>
                <w:noProof/>
              </w:rPr>
              <w:drawing>
                <wp:inline distT="0" distB="0" distL="0" distR="0" wp14:anchorId="1D32D358" wp14:editId="1D69EA81">
                  <wp:extent cx="361950" cy="438150"/>
                  <wp:effectExtent l="0" t="0" r="0" b="0"/>
                  <wp:docPr id="23" name="Picture 6"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44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p>
        </w:tc>
        <w:tc>
          <w:tcPr>
            <w:tcW w:w="8838" w:type="dxa"/>
            <w:shd w:val="clear" w:color="000000" w:fill="FFFFFF"/>
          </w:tcPr>
          <w:p w14:paraId="58E1BD32" w14:textId="77777777" w:rsidR="0086345A" w:rsidRPr="0053077B" w:rsidRDefault="0013501E" w:rsidP="0013501E">
            <w:pPr>
              <w:pStyle w:val="NormalInTble"/>
              <w:rPr>
                <w:szCs w:val="22"/>
              </w:rPr>
            </w:pPr>
            <w:r w:rsidRPr="0013501E">
              <w:rPr>
                <w:rFonts w:eastAsia="SimSun"/>
                <w:szCs w:val="22"/>
                <w:lang w:eastAsia="zh-CN"/>
              </w:rPr>
              <w:t>Beginning with GG server Release 1.10.1, a trigger was modified to facilitate automatic assigning of new "PI" identifier numbers to accessions. The trigger works when adding new accessions and non-PI series as well, but the main goal was to convert existing local identifiers to the PI series.</w:t>
            </w:r>
            <w:r>
              <w:rPr>
                <w:rFonts w:eastAsia="SimSun"/>
                <w:szCs w:val="22"/>
                <w:lang w:eastAsia="zh-CN"/>
              </w:rPr>
              <w:t xml:space="preserve">  [To be determined – this applies to USDA NPGS only]</w:t>
            </w:r>
            <w:r w:rsidRPr="0013501E">
              <w:rPr>
                <w:rFonts w:eastAsia="SimSun"/>
                <w:szCs w:val="22"/>
                <w:lang w:eastAsia="zh-CN"/>
              </w:rPr>
              <w:br/>
            </w:r>
            <w:r w:rsidRPr="0013501E">
              <w:rPr>
                <w:rFonts w:eastAsia="SimSun"/>
                <w:szCs w:val="22"/>
                <w:lang w:eastAsia="zh-CN"/>
              </w:rPr>
              <w:br/>
              <w:t>Assuming you have the proper permission, to use the trigger you edit the Prefix and set to PI. The accession numbers are set to -1.  (Use CTRL-D to copy down when modifying multiple records.) When saved, the accessions receive the next available PI numbers. After the save, another trigger modifies the system inventory record to match the newly-assigned PI identifier (rather than the former identifier).</w:t>
            </w:r>
            <w:r w:rsidRPr="0013501E">
              <w:rPr>
                <w:rFonts w:eastAsia="SimSun"/>
                <w:szCs w:val="22"/>
                <w:lang w:eastAsia="zh-CN"/>
              </w:rPr>
              <w:br/>
            </w:r>
            <w:r w:rsidRPr="0013501E">
              <w:rPr>
                <w:rFonts w:eastAsia="SimSun"/>
                <w:szCs w:val="22"/>
                <w:lang w:eastAsia="zh-CN"/>
              </w:rPr>
              <w:br/>
              <w:t xml:space="preserve">(Note to GG Admins: the trigger is </w:t>
            </w:r>
            <w:proofErr w:type="spellStart"/>
            <w:r w:rsidRPr="0013501E">
              <w:rPr>
                <w:rFonts w:eastAsia="SimSun"/>
                <w:b/>
                <w:szCs w:val="22"/>
                <w:lang w:eastAsia="zh-CN"/>
              </w:rPr>
              <w:t>AccessionDataTrigger.cs</w:t>
            </w:r>
            <w:proofErr w:type="spellEnd"/>
            <w:r w:rsidRPr="0013501E">
              <w:rPr>
                <w:rFonts w:eastAsia="SimSun"/>
                <w:b/>
                <w:szCs w:val="22"/>
                <w:lang w:eastAsia="zh-CN"/>
              </w:rPr>
              <w:t>)</w:t>
            </w:r>
          </w:p>
        </w:tc>
      </w:tr>
    </w:tbl>
    <w:p w14:paraId="6F4F469B" w14:textId="77777777" w:rsidR="00776BF6" w:rsidRPr="000A1267" w:rsidRDefault="00776BF6" w:rsidP="009F5098">
      <w:pPr>
        <w:pStyle w:val="Normalnumbered"/>
      </w:pPr>
    </w:p>
    <w:p w14:paraId="4F549268" w14:textId="77777777" w:rsidR="00776BF6" w:rsidRDefault="008C512E" w:rsidP="008C512E">
      <w:pPr>
        <w:pStyle w:val="Normalnumbered"/>
      </w:pPr>
      <w:r>
        <w:t>5.</w:t>
      </w:r>
      <w:r>
        <w:tab/>
        <w:t xml:space="preserve">Input </w:t>
      </w:r>
      <w:r w:rsidR="00776BF6">
        <w:t xml:space="preserve">data in the </w:t>
      </w:r>
      <w:r>
        <w:t>cells</w:t>
      </w:r>
      <w:r w:rsidR="00776BF6">
        <w:t xml:space="preserve">.  </w:t>
      </w:r>
      <w:r w:rsidR="00713718">
        <w:t xml:space="preserve">(Some cells are restricted. That is, when you input data in a restricted field, </w:t>
      </w:r>
      <w:r w:rsidR="00713718" w:rsidRPr="005D3777">
        <w:t xml:space="preserve">the Curator Tool </w:t>
      </w:r>
      <w:r w:rsidR="00713718">
        <w:t xml:space="preserve">does not allow you to just </w:t>
      </w:r>
      <w:r w:rsidR="00713718" w:rsidRPr="005D3777">
        <w:rPr>
          <w:i/>
        </w:rPr>
        <w:t>type</w:t>
      </w:r>
      <w:r w:rsidR="00713718">
        <w:t xml:space="preserve"> an entry. See </w:t>
      </w:r>
      <w:hyperlink w:anchor="restricted" w:history="1">
        <w:r w:rsidR="00713718">
          <w:rPr>
            <w:rStyle w:val="Hyperlink"/>
          </w:rPr>
          <w:t>R</w:t>
        </w:r>
        <w:r w:rsidR="00713718" w:rsidRPr="00713718">
          <w:rPr>
            <w:rStyle w:val="Hyperlink"/>
          </w:rPr>
          <w:t>estricte</w:t>
        </w:r>
        <w:r w:rsidR="00713718">
          <w:rPr>
            <w:rStyle w:val="Hyperlink"/>
          </w:rPr>
          <w:t>d Fields</w:t>
        </w:r>
      </w:hyperlink>
      <w:r w:rsidR="00713718">
        <w:t xml:space="preserve"> for details.) </w:t>
      </w:r>
    </w:p>
    <w:p w14:paraId="7A818169" w14:textId="77777777" w:rsidR="00776BF6" w:rsidRDefault="008C512E" w:rsidP="008C512E">
      <w:pPr>
        <w:pStyle w:val="Normalnumbered"/>
      </w:pPr>
      <w:r>
        <w:t>6.</w:t>
      </w:r>
      <w:r>
        <w:tab/>
      </w:r>
      <w:r w:rsidR="00776BF6">
        <w:t xml:space="preserve">Click </w:t>
      </w:r>
      <w:r w:rsidR="00776BF6">
        <w:rPr>
          <w:b/>
        </w:rPr>
        <w:t>Save Data</w:t>
      </w:r>
      <w:r w:rsidR="00776BF6">
        <w:t>.</w:t>
      </w:r>
      <w:r w:rsidR="00D825AF">
        <w:br/>
      </w:r>
      <w:r w:rsidR="00276B0C">
        <w:rPr>
          <w:noProof/>
          <w:lang w:eastAsia="en-US"/>
        </w:rPr>
        <w:drawing>
          <wp:inline distT="0" distB="0" distL="0" distR="0" wp14:anchorId="2B7002E1" wp14:editId="032B4523">
            <wp:extent cx="2809875" cy="847725"/>
            <wp:effectExtent l="19050" t="0" r="9525" b="0"/>
            <wp:docPr id="2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1" cstate="print"/>
                    <a:srcRect/>
                    <a:stretch>
                      <a:fillRect/>
                    </a:stretch>
                  </pic:blipFill>
                  <pic:spPr bwMode="auto">
                    <a:xfrm>
                      <a:off x="0" y="0"/>
                      <a:ext cx="2809875" cy="847725"/>
                    </a:xfrm>
                    <a:prstGeom prst="rect">
                      <a:avLst/>
                    </a:prstGeom>
                    <a:noFill/>
                    <a:ln w="9525">
                      <a:noFill/>
                      <a:miter lim="800000"/>
                      <a:headEnd/>
                      <a:tailEnd/>
                    </a:ln>
                  </pic:spPr>
                </pic:pic>
              </a:graphicData>
            </a:graphic>
          </wp:inline>
        </w:drawing>
      </w:r>
    </w:p>
    <w:p w14:paraId="554E8CFC" w14:textId="77777777" w:rsidR="005D3BC8" w:rsidRDefault="005D3BC8" w:rsidP="008C512E">
      <w:pPr>
        <w:pStyle w:val="Normalnumbered"/>
      </w:pPr>
    </w:p>
    <w:tbl>
      <w:tblPr>
        <w:tblW w:w="9648" w:type="dxa"/>
        <w:tblInd w:w="-72" w:type="dxa"/>
        <w:tblLayout w:type="fixed"/>
        <w:tblLook w:val="04A0" w:firstRow="1" w:lastRow="0" w:firstColumn="1" w:lastColumn="0" w:noHBand="0" w:noVBand="1"/>
      </w:tblPr>
      <w:tblGrid>
        <w:gridCol w:w="810"/>
        <w:gridCol w:w="8838"/>
      </w:tblGrid>
      <w:tr w:rsidR="0096780C" w:rsidRPr="00DA32A5" w14:paraId="353BE4AA" w14:textId="77777777" w:rsidTr="00B656F6">
        <w:tc>
          <w:tcPr>
            <w:tcW w:w="810" w:type="dxa"/>
          </w:tcPr>
          <w:p w14:paraId="4183727E" w14:textId="77777777" w:rsidR="0096780C" w:rsidRPr="00DA32A5" w:rsidRDefault="00276B0C" w:rsidP="00024F68">
            <w:pPr>
              <w:pStyle w:val="NormalInTble"/>
            </w:pPr>
            <w:r>
              <w:rPr>
                <w:noProof/>
              </w:rPr>
              <w:drawing>
                <wp:inline distT="0" distB="0" distL="0" distR="0" wp14:anchorId="2E080990" wp14:editId="0563957C">
                  <wp:extent cx="361950" cy="438150"/>
                  <wp:effectExtent l="19050" t="0" r="0" b="0"/>
                  <wp:docPr id="24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6ACC2888" w14:textId="77777777" w:rsidR="00713718" w:rsidRPr="0096780C" w:rsidRDefault="005C1EC8" w:rsidP="008463E5">
            <w:r>
              <w:t xml:space="preserve">Whenever </w:t>
            </w:r>
            <w:r w:rsidR="0096780C" w:rsidRPr="0096780C">
              <w:t>an accession record is created, a</w:t>
            </w:r>
            <w:r w:rsidR="008C43DA">
              <w:t xml:space="preserve"> system default </w:t>
            </w:r>
            <w:r w:rsidR="0096780C" w:rsidRPr="0096780C">
              <w:t>Inventory record is created as well.  </w:t>
            </w:r>
            <w:r w:rsidR="0096780C">
              <w:t xml:space="preserve">This </w:t>
            </w:r>
            <w:r w:rsidR="008463E5">
              <w:t xml:space="preserve">system </w:t>
            </w:r>
            <w:r w:rsidR="00327539">
              <w:t>i</w:t>
            </w:r>
            <w:r w:rsidR="0096780C" w:rsidRPr="0096780C">
              <w:t xml:space="preserve">nventory record </w:t>
            </w:r>
            <w:r w:rsidR="0096780C">
              <w:t xml:space="preserve">is </w:t>
            </w:r>
            <w:r w:rsidR="0096780C" w:rsidRPr="0096780C">
              <w:t xml:space="preserve">required due to schema </w:t>
            </w:r>
            <w:r w:rsidR="0096780C">
              <w:t xml:space="preserve">requirements </w:t>
            </w:r>
            <w:r w:rsidR="0096780C" w:rsidRPr="0096780C">
              <w:t xml:space="preserve">to </w:t>
            </w:r>
            <w:r w:rsidR="0096780C">
              <w:t>enforce database integrity</w:t>
            </w:r>
            <w:r w:rsidR="008C43DA">
              <w:t>.</w:t>
            </w:r>
            <w:r w:rsidR="0096780C">
              <w:t xml:space="preserve"> </w:t>
            </w:r>
            <w:r w:rsidR="008463E5" w:rsidRPr="008463E5">
              <w:rPr>
                <w:i/>
                <w:color w:val="FF0000"/>
              </w:rPr>
              <w:t>It does not represent any physical inventory.</w:t>
            </w:r>
            <w:r w:rsidR="008463E5">
              <w:br/>
            </w:r>
            <w:r w:rsidR="008463E5">
              <w:br/>
            </w:r>
            <w:r w:rsidR="008463E5" w:rsidRPr="008463E5">
              <w:rPr>
                <w:b/>
                <w:color w:val="FF0000"/>
              </w:rPr>
              <w:t xml:space="preserve">All system inventory records use the code </w:t>
            </w:r>
            <w:r w:rsidR="008463E5" w:rsidRPr="008463E5">
              <w:rPr>
                <w:b/>
                <w:color w:val="FF0000"/>
                <w:sz w:val="28"/>
                <w:szCs w:val="28"/>
              </w:rPr>
              <w:t>**</w:t>
            </w:r>
            <w:r w:rsidR="008463E5" w:rsidRPr="008463E5">
              <w:rPr>
                <w:b/>
                <w:color w:val="FF0000"/>
              </w:rPr>
              <w:t xml:space="preserve">  for their Inventory Type field.</w:t>
            </w:r>
            <w:r w:rsidR="008463E5" w:rsidRPr="008463E5">
              <w:rPr>
                <w:b/>
                <w:noProof/>
                <w:color w:val="FF0000"/>
                <w:szCs w:val="20"/>
                <w:lang w:eastAsia="en-US"/>
              </w:rPr>
              <w:t xml:space="preserve"> </w:t>
            </w:r>
            <w:r w:rsidR="00276B0C">
              <w:rPr>
                <w:noProof/>
                <w:szCs w:val="20"/>
                <w:lang w:eastAsia="en-US"/>
              </w:rPr>
              <w:drawing>
                <wp:inline distT="0" distB="0" distL="0" distR="0" wp14:anchorId="586A7B0E" wp14:editId="07FFAD18">
                  <wp:extent cx="5467350" cy="1543050"/>
                  <wp:effectExtent l="19050" t="0" r="0" b="0"/>
                  <wp:docPr id="2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cstate="print"/>
                          <a:srcRect/>
                          <a:stretch>
                            <a:fillRect/>
                          </a:stretch>
                        </pic:blipFill>
                        <pic:spPr bwMode="auto">
                          <a:xfrm>
                            <a:off x="0" y="0"/>
                            <a:ext cx="5467350" cy="1543050"/>
                          </a:xfrm>
                          <a:prstGeom prst="rect">
                            <a:avLst/>
                          </a:prstGeom>
                          <a:noFill/>
                          <a:ln w="9525">
                            <a:noFill/>
                            <a:miter lim="800000"/>
                            <a:headEnd/>
                            <a:tailEnd/>
                          </a:ln>
                        </pic:spPr>
                      </pic:pic>
                    </a:graphicData>
                  </a:graphic>
                </wp:inline>
              </w:drawing>
            </w:r>
          </w:p>
        </w:tc>
      </w:tr>
    </w:tbl>
    <w:p w14:paraId="55C01FF4" w14:textId="77777777" w:rsidR="00E91F00" w:rsidRDefault="00E91F00" w:rsidP="00E91F00">
      <w:pPr>
        <w:pStyle w:val="Heading5"/>
      </w:pPr>
      <w:bookmarkStart w:id="253" w:name="_Toc253149156"/>
      <w:bookmarkStart w:id="254" w:name="_Toc215569056"/>
      <w:r>
        <w:t>Keyboard Shortcuts in Edit Mode</w:t>
      </w:r>
      <w:bookmarkEnd w:id="253"/>
      <w:bookmarkEnd w:id="254"/>
    </w:p>
    <w:p w14:paraId="4696B772" w14:textId="77777777" w:rsidR="00E91F00" w:rsidRDefault="00E91F00" w:rsidP="00E91F00">
      <w:r>
        <w:t xml:space="preserve">Remember that there are many keyboards available and each have their own Windows keyboard combinations. However, the keyboard shortcut combinations written for GRIN-Global will work on all keyboards. (See </w:t>
      </w:r>
      <w:hyperlink w:anchor="keyboard_shortcuts" w:history="1">
        <w:r w:rsidRPr="004F62ED">
          <w:rPr>
            <w:rStyle w:val="Hyperlink"/>
          </w:rPr>
          <w:t>Keyboard Shortcuts</w:t>
        </w:r>
      </w:hyperlink>
      <w:r>
        <w:t>.)</w:t>
      </w:r>
    </w:p>
    <w:p w14:paraId="1F086828" w14:textId="77777777" w:rsidR="00E91F00" w:rsidRDefault="00E91F00" w:rsidP="00E91F00">
      <w:pPr>
        <w:pStyle w:val="Heading5"/>
      </w:pPr>
      <w:bookmarkStart w:id="255" w:name="_Toc215569057"/>
      <w:r>
        <w:t>Copying from the Cell Above</w:t>
      </w:r>
      <w:bookmarkEnd w:id="255"/>
    </w:p>
    <w:p w14:paraId="209094E9" w14:textId="77777777" w:rsidR="00E91F00" w:rsidRDefault="00E91F00" w:rsidP="00E91F00">
      <w:r>
        <w:t xml:space="preserve">When inputting data in Edit mode, the </w:t>
      </w:r>
      <w:r w:rsidRPr="00E179F7">
        <w:rPr>
          <w:b/>
        </w:rPr>
        <w:t>Ctrl</w:t>
      </w:r>
      <w:r>
        <w:rPr>
          <w:b/>
        </w:rPr>
        <w:t>-</w:t>
      </w:r>
      <w:r w:rsidRPr="00E179F7">
        <w:rPr>
          <w:b/>
        </w:rPr>
        <w:t>‘</w:t>
      </w:r>
      <w:r>
        <w:t xml:space="preserve"> combination copies the contents of the cell that is </w:t>
      </w:r>
      <w:r w:rsidRPr="00055EA6">
        <w:rPr>
          <w:i/>
        </w:rPr>
        <w:t>directly above</w:t>
      </w:r>
      <w:r>
        <w:t xml:space="preserve"> the current cell. </w:t>
      </w:r>
      <w:r>
        <w:br/>
      </w:r>
      <w:r w:rsidR="00276B0C">
        <w:rPr>
          <w:noProof/>
          <w:lang w:eastAsia="en-US"/>
        </w:rPr>
        <w:drawing>
          <wp:inline distT="0" distB="0" distL="0" distR="0" wp14:anchorId="76A01F7F" wp14:editId="77E54AA9">
            <wp:extent cx="3876675" cy="1485900"/>
            <wp:effectExtent l="19050" t="19050" r="28575" b="19050"/>
            <wp:docPr id="2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3" cstate="print"/>
                    <a:srcRect/>
                    <a:stretch>
                      <a:fillRect/>
                    </a:stretch>
                  </pic:blipFill>
                  <pic:spPr bwMode="auto">
                    <a:xfrm>
                      <a:off x="0" y="0"/>
                      <a:ext cx="3876675" cy="1485900"/>
                    </a:xfrm>
                    <a:prstGeom prst="rect">
                      <a:avLst/>
                    </a:prstGeom>
                    <a:noFill/>
                    <a:ln w="9525">
                      <a:solidFill>
                        <a:schemeClr val="accent1"/>
                      </a:solidFill>
                      <a:miter lim="800000"/>
                      <a:headEnd/>
                      <a:tailEnd/>
                    </a:ln>
                  </pic:spPr>
                </pic:pic>
              </a:graphicData>
            </a:graphic>
          </wp:inline>
        </w:drawing>
      </w:r>
    </w:p>
    <w:p w14:paraId="65AD61F8" w14:textId="77777777" w:rsidR="008463E5" w:rsidRDefault="008463E5" w:rsidP="00E91F00">
      <w:pPr>
        <w:rPr>
          <w:noProof/>
          <w:lang w:eastAsia="en-US"/>
        </w:rPr>
      </w:pPr>
    </w:p>
    <w:tbl>
      <w:tblPr>
        <w:tblW w:w="9648" w:type="dxa"/>
        <w:tblLayout w:type="fixed"/>
        <w:tblLook w:val="04A0" w:firstRow="1" w:lastRow="0" w:firstColumn="1" w:lastColumn="0" w:noHBand="0" w:noVBand="1"/>
      </w:tblPr>
      <w:tblGrid>
        <w:gridCol w:w="815"/>
        <w:gridCol w:w="8833"/>
      </w:tblGrid>
      <w:tr w:rsidR="008463E5" w:rsidRPr="00597272" w14:paraId="142CBDCE" w14:textId="77777777" w:rsidTr="008463E5">
        <w:tc>
          <w:tcPr>
            <w:tcW w:w="815" w:type="dxa"/>
          </w:tcPr>
          <w:p w14:paraId="47945131" w14:textId="77777777" w:rsidR="008463E5" w:rsidRPr="00597272" w:rsidRDefault="008463E5" w:rsidP="008463E5">
            <w:pPr>
              <w:pStyle w:val="NormalInTble"/>
              <w:jc w:val="right"/>
              <w:rPr>
                <w:b/>
              </w:rPr>
            </w:pPr>
            <w:r>
              <w:rPr>
                <w:b/>
                <w:noProof/>
              </w:rPr>
              <w:drawing>
                <wp:inline distT="0" distB="0" distL="0" distR="0" wp14:anchorId="326E3B98" wp14:editId="49F0F5FC">
                  <wp:extent cx="362585" cy="448310"/>
                  <wp:effectExtent l="19050" t="0" r="0" b="0"/>
                  <wp:docPr id="1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1FFBA66F" w14:textId="77777777" w:rsidR="008463E5" w:rsidRPr="009E61E8" w:rsidRDefault="008463E5" w:rsidP="008463E5">
            <w:r>
              <w:t xml:space="preserve">The Curator Tool has an ALT feature to facilitate copying. Press the ALT key once; use the mouse to drag the mouse over any cell range which you intend to copy; use the Ctrl-C keyboard combination to copy the highlighted data. </w:t>
            </w:r>
          </w:p>
        </w:tc>
      </w:tr>
    </w:tbl>
    <w:p w14:paraId="137A3445" w14:textId="77777777" w:rsidR="008463E5" w:rsidRDefault="008463E5" w:rsidP="00E91F00">
      <w:pPr>
        <w:rPr>
          <w:noProof/>
          <w:lang w:eastAsia="en-US"/>
        </w:rPr>
      </w:pPr>
    </w:p>
    <w:p w14:paraId="523409E4" w14:textId="77777777" w:rsidR="00E91F00" w:rsidRDefault="00E91F00" w:rsidP="00E91F00">
      <w:pPr>
        <w:pStyle w:val="Heading5"/>
      </w:pPr>
      <w:bookmarkStart w:id="256" w:name="_Toc253149157"/>
      <w:bookmarkStart w:id="257" w:name="_Toc215569058"/>
      <w:r w:rsidRPr="008C2DEB">
        <w:t>Duplicate Data (Ctrl</w:t>
      </w:r>
      <w:r>
        <w:t>-</w:t>
      </w:r>
      <w:r w:rsidRPr="008C2DEB">
        <w:t>D)</w:t>
      </w:r>
      <w:bookmarkEnd w:id="256"/>
      <w:bookmarkEnd w:id="257"/>
    </w:p>
    <w:p w14:paraId="316C4CF7" w14:textId="77777777" w:rsidR="00E91F00" w:rsidRDefault="00E91F00" w:rsidP="00E91F00">
      <w:r>
        <w:t xml:space="preserve"> The </w:t>
      </w:r>
      <w:r w:rsidRPr="00DA0E09">
        <w:rPr>
          <w:b/>
        </w:rPr>
        <w:t>Ctrl</w:t>
      </w:r>
      <w:r>
        <w:rPr>
          <w:b/>
        </w:rPr>
        <w:t>-</w:t>
      </w:r>
      <w:r w:rsidRPr="00DA0E09">
        <w:rPr>
          <w:b/>
        </w:rPr>
        <w:t>D</w:t>
      </w:r>
      <w:r>
        <w:t xml:space="preserve"> combination duplicates data from the top cell to the cells </w:t>
      </w:r>
      <w:r w:rsidRPr="00CE650D">
        <w:rPr>
          <w:i/>
        </w:rPr>
        <w:t>directly</w:t>
      </w:r>
      <w:r>
        <w:t xml:space="preserve"> </w:t>
      </w:r>
      <w:r w:rsidRPr="00CE650D">
        <w:rPr>
          <w:i/>
        </w:rPr>
        <w:t>below</w:t>
      </w:r>
      <w:r>
        <w:t xml:space="preserve"> it within a column.  </w:t>
      </w:r>
    </w:p>
    <w:p w14:paraId="22D1711B" w14:textId="77777777" w:rsidR="00E91F00" w:rsidRDefault="00E91F00" w:rsidP="00E91F00">
      <w:pPr>
        <w:ind w:left="720" w:hanging="720"/>
        <w:rPr>
          <w:noProof/>
          <w:lang w:eastAsia="en-US"/>
        </w:rPr>
      </w:pPr>
      <w:r>
        <w:t>1.</w:t>
      </w:r>
      <w:r>
        <w:tab/>
        <w:t xml:space="preserve">Click in the top cell of a range of cells. Input the data that will be duplicated. </w:t>
      </w:r>
      <w:r w:rsidR="00276B0C">
        <w:rPr>
          <w:noProof/>
          <w:lang w:eastAsia="en-US"/>
        </w:rPr>
        <w:drawing>
          <wp:inline distT="0" distB="0" distL="0" distR="0" wp14:anchorId="3C198E21" wp14:editId="3B6E49B3">
            <wp:extent cx="4038600" cy="2495550"/>
            <wp:effectExtent l="19050" t="0" r="0" b="0"/>
            <wp:docPr id="2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4" cstate="print"/>
                    <a:srcRect/>
                    <a:stretch>
                      <a:fillRect/>
                    </a:stretch>
                  </pic:blipFill>
                  <pic:spPr bwMode="auto">
                    <a:xfrm>
                      <a:off x="0" y="0"/>
                      <a:ext cx="4038600" cy="2495550"/>
                    </a:xfrm>
                    <a:prstGeom prst="rect">
                      <a:avLst/>
                    </a:prstGeom>
                    <a:noFill/>
                    <a:ln w="9525">
                      <a:noFill/>
                      <a:miter lim="800000"/>
                      <a:headEnd/>
                      <a:tailEnd/>
                    </a:ln>
                  </pic:spPr>
                </pic:pic>
              </a:graphicData>
            </a:graphic>
          </wp:inline>
        </w:drawing>
      </w:r>
    </w:p>
    <w:p w14:paraId="57ECD653" w14:textId="77777777" w:rsidR="007F7775" w:rsidRDefault="007F7775" w:rsidP="00E91F00">
      <w:pPr>
        <w:ind w:left="720" w:hanging="720"/>
        <w:rPr>
          <w:noProof/>
          <w:lang w:eastAsia="en-US"/>
        </w:rPr>
      </w:pPr>
      <w:r>
        <w:t>2.</w:t>
      </w:r>
      <w:r>
        <w:tab/>
        <w:t xml:space="preserve">Select </w:t>
      </w:r>
      <w:r w:rsidRPr="00CE650D">
        <w:rPr>
          <w:i/>
        </w:rPr>
        <w:t>the cell with the data</w:t>
      </w:r>
      <w:r>
        <w:t xml:space="preserve"> and </w:t>
      </w:r>
      <w:r w:rsidRPr="00CE650D">
        <w:rPr>
          <w:i/>
        </w:rPr>
        <w:t>the cells</w:t>
      </w:r>
      <w:r>
        <w:t xml:space="preserve"> </w:t>
      </w:r>
      <w:r>
        <w:rPr>
          <w:i/>
        </w:rPr>
        <w:t>directly</w:t>
      </w:r>
      <w:r w:rsidRPr="00DE5DBD">
        <w:rPr>
          <w:i/>
        </w:rPr>
        <w:t xml:space="preserve"> below</w:t>
      </w:r>
      <w:r>
        <w:t xml:space="preserve"> which will be populated; press </w:t>
      </w:r>
      <w:r>
        <w:rPr>
          <w:b/>
        </w:rPr>
        <w:t>Ctrl-D.</w:t>
      </w:r>
      <w:r>
        <w:t xml:space="preserve">  The data is duplicated in all of the selected (highlighted) cells.</w:t>
      </w:r>
      <w:r>
        <w:br/>
      </w:r>
      <w:r w:rsidR="00276B0C">
        <w:rPr>
          <w:noProof/>
          <w:lang w:eastAsia="en-US"/>
        </w:rPr>
        <w:drawing>
          <wp:inline distT="0" distB="0" distL="0" distR="0" wp14:anchorId="110E3D55" wp14:editId="6A53AF88">
            <wp:extent cx="3638550" cy="2247900"/>
            <wp:effectExtent l="19050" t="0" r="0" b="0"/>
            <wp:docPr id="2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5" cstate="print"/>
                    <a:srcRect/>
                    <a:stretch>
                      <a:fillRect/>
                    </a:stretch>
                  </pic:blipFill>
                  <pic:spPr bwMode="auto">
                    <a:xfrm>
                      <a:off x="0" y="0"/>
                      <a:ext cx="3638550" cy="2247900"/>
                    </a:xfrm>
                    <a:prstGeom prst="rect">
                      <a:avLst/>
                    </a:prstGeom>
                    <a:noFill/>
                    <a:ln w="9525">
                      <a:noFill/>
                      <a:miter lim="800000"/>
                      <a:headEnd/>
                      <a:tailEnd/>
                    </a:ln>
                  </pic:spPr>
                </pic:pic>
              </a:graphicData>
            </a:graphic>
          </wp:inline>
        </w:drawing>
      </w:r>
    </w:p>
    <w:p w14:paraId="33E70CDD" w14:textId="77777777" w:rsidR="00713718" w:rsidRPr="00363D20" w:rsidRDefault="00713718" w:rsidP="00E91F00">
      <w:pPr>
        <w:pStyle w:val="Heading5"/>
      </w:pPr>
      <w:bookmarkStart w:id="258" w:name="_Toc215569059"/>
      <w:bookmarkStart w:id="259" w:name="restricted"/>
      <w:r>
        <w:t>Restricted Fields</w:t>
      </w:r>
      <w:r w:rsidR="00622616">
        <w:t xml:space="preserve"> (Lookup Picker)</w:t>
      </w:r>
      <w:bookmarkEnd w:id="258"/>
    </w:p>
    <w:bookmarkEnd w:id="259"/>
    <w:p w14:paraId="41E5448A" w14:textId="77777777" w:rsidR="00713718" w:rsidRDefault="00713718" w:rsidP="00713718">
      <w:pPr>
        <w:jc w:val="both"/>
      </w:pPr>
      <w:r>
        <w:t xml:space="preserve">Almost all dataviews have </w:t>
      </w:r>
      <w:r w:rsidR="009D385B">
        <w:t xml:space="preserve">some </w:t>
      </w:r>
      <w:r>
        <w:t xml:space="preserve">fields that are “restricted.” </w:t>
      </w:r>
      <w:r w:rsidR="009D385B">
        <w:t xml:space="preserve">In any restricted field, </w:t>
      </w:r>
      <w:r>
        <w:t>you cannot input the data, you must select the data from a list of possible items. A “</w:t>
      </w:r>
      <w:proofErr w:type="spellStart"/>
      <w:r>
        <w:t>LookupPicker</w:t>
      </w:r>
      <w:proofErr w:type="spellEnd"/>
      <w:r>
        <w:t xml:space="preserve">” window pops up. </w:t>
      </w:r>
    </w:p>
    <w:tbl>
      <w:tblPr>
        <w:tblW w:w="9648" w:type="dxa"/>
        <w:tblLayout w:type="fixed"/>
        <w:tblLook w:val="04A0" w:firstRow="1" w:lastRow="0" w:firstColumn="1" w:lastColumn="0" w:noHBand="0" w:noVBand="1"/>
      </w:tblPr>
      <w:tblGrid>
        <w:gridCol w:w="810"/>
        <w:gridCol w:w="8838"/>
      </w:tblGrid>
      <w:tr w:rsidR="00713718" w:rsidRPr="00DA32A5" w14:paraId="71BFB60C" w14:textId="77777777" w:rsidTr="00585578">
        <w:tc>
          <w:tcPr>
            <w:tcW w:w="810" w:type="dxa"/>
          </w:tcPr>
          <w:p w14:paraId="13833C33" w14:textId="77777777" w:rsidR="00713718" w:rsidRPr="00DA32A5" w:rsidRDefault="00276B0C" w:rsidP="00585578">
            <w:pPr>
              <w:pStyle w:val="NormalInTble"/>
            </w:pPr>
            <w:r>
              <w:rPr>
                <w:noProof/>
              </w:rPr>
              <w:drawing>
                <wp:inline distT="0" distB="0" distL="0" distR="0" wp14:anchorId="2781E374" wp14:editId="3CFF93F6">
                  <wp:extent cx="361950" cy="438150"/>
                  <wp:effectExtent l="19050" t="0" r="0" b="0"/>
                  <wp:docPr id="24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2CA930BE" w14:textId="77777777" w:rsidR="00713718" w:rsidRPr="00B656F6" w:rsidRDefault="00713718" w:rsidP="00E91F00">
            <w:pPr>
              <w:rPr>
                <w:szCs w:val="20"/>
              </w:rPr>
            </w:pPr>
            <w:r>
              <w:t xml:space="preserve">When in read-only mode, </w:t>
            </w:r>
            <w:r w:rsidR="00E91F00">
              <w:t xml:space="preserve">a restricted </w:t>
            </w:r>
            <w:r>
              <w:t>field will look similar to any other text field</w:t>
            </w:r>
            <w:r w:rsidR="00E91F00">
              <w:t xml:space="preserve">. </w:t>
            </w:r>
            <w:r>
              <w:t xml:space="preserve">However, in edit mode, </w:t>
            </w:r>
            <w:r w:rsidR="00E91F00">
              <w:t xml:space="preserve">when </w:t>
            </w:r>
            <w:r>
              <w:t xml:space="preserve">you move the cursor over the field, the cursor changes to a different style, similar to the following: </w:t>
            </w:r>
            <w:r w:rsidR="00276B0C">
              <w:rPr>
                <w:noProof/>
                <w:lang w:eastAsia="en-US"/>
              </w:rPr>
              <w:drawing>
                <wp:inline distT="0" distB="0" distL="0" distR="0" wp14:anchorId="33DC0E66" wp14:editId="1C212437">
                  <wp:extent cx="257175" cy="238125"/>
                  <wp:effectExtent l="19050" t="19050" r="28575" b="28575"/>
                  <wp:docPr id="2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6" cstate="print"/>
                          <a:srcRect/>
                          <a:stretch>
                            <a:fillRect/>
                          </a:stretch>
                        </pic:blipFill>
                        <pic:spPr bwMode="auto">
                          <a:xfrm>
                            <a:off x="0" y="0"/>
                            <a:ext cx="257175" cy="238125"/>
                          </a:xfrm>
                          <a:prstGeom prst="rect">
                            <a:avLst/>
                          </a:prstGeom>
                          <a:noFill/>
                          <a:ln w="9525" cmpd="sng">
                            <a:solidFill>
                              <a:srgbClr val="4F81BD"/>
                            </a:solidFill>
                            <a:miter lim="800000"/>
                            <a:headEnd/>
                            <a:tailEnd/>
                          </a:ln>
                          <a:effectLst/>
                        </pic:spPr>
                      </pic:pic>
                    </a:graphicData>
                  </a:graphic>
                </wp:inline>
              </w:drawing>
            </w:r>
            <w:r>
              <w:t xml:space="preserve">  When you input the first character, the </w:t>
            </w:r>
            <w:proofErr w:type="spellStart"/>
            <w:r>
              <w:t>LookupPicker</w:t>
            </w:r>
            <w:proofErr w:type="spellEnd"/>
            <w:r>
              <w:t xml:space="preserve"> window will display. (Clicking in the cell also opens the </w:t>
            </w:r>
            <w:proofErr w:type="spellStart"/>
            <w:r w:rsidRPr="002B6D0D">
              <w:t>LookupPicker</w:t>
            </w:r>
            <w:proofErr w:type="spellEnd"/>
            <w:r w:rsidRPr="002B6D0D">
              <w:t xml:space="preserve"> window</w:t>
            </w:r>
            <w:r>
              <w:t>.)</w:t>
            </w:r>
          </w:p>
        </w:tc>
      </w:tr>
    </w:tbl>
    <w:p w14:paraId="62B7E012" w14:textId="77777777" w:rsidR="006701FD" w:rsidRDefault="00713718" w:rsidP="00713718">
      <w:r>
        <w:t xml:space="preserve">The following example illustrates using the </w:t>
      </w:r>
      <w:proofErr w:type="spellStart"/>
      <w:r w:rsidRPr="003E54FB">
        <w:rPr>
          <w:b/>
        </w:rPr>
        <w:t>LookupPicker</w:t>
      </w:r>
      <w:proofErr w:type="spellEnd"/>
      <w:r>
        <w:t xml:space="preserve"> for the Taxonomy field. In this example, the user typed “Ru” – the entries were filtered to those items in the table beginning with “Ru.” </w:t>
      </w:r>
    </w:p>
    <w:p w14:paraId="431BFA2A" w14:textId="77777777" w:rsidR="00713718" w:rsidRDefault="006701FD" w:rsidP="00713718">
      <w:r>
        <w:rPr>
          <w:noProof/>
          <w:lang w:eastAsia="en-US"/>
        </w:rPr>
        <w:drawing>
          <wp:inline distT="0" distB="0" distL="0" distR="0" wp14:anchorId="3E771E8F" wp14:editId="7ADC1FD9">
            <wp:extent cx="5086350" cy="3135543"/>
            <wp:effectExtent l="19050" t="0" r="0" b="0"/>
            <wp:docPr id="37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7" cstate="print"/>
                    <a:srcRect/>
                    <a:stretch>
                      <a:fillRect/>
                    </a:stretch>
                  </pic:blipFill>
                  <pic:spPr bwMode="auto">
                    <a:xfrm>
                      <a:off x="0" y="0"/>
                      <a:ext cx="5086350" cy="3135543"/>
                    </a:xfrm>
                    <a:prstGeom prst="rect">
                      <a:avLst/>
                    </a:prstGeom>
                    <a:noFill/>
                    <a:ln w="9525">
                      <a:noFill/>
                      <a:miter lim="800000"/>
                      <a:headEnd/>
                      <a:tailEnd/>
                    </a:ln>
                  </pic:spPr>
                </pic:pic>
              </a:graphicData>
            </a:graphic>
          </wp:inline>
        </w:drawing>
      </w:r>
      <w:r w:rsidR="00713718">
        <w:br/>
      </w:r>
    </w:p>
    <w:p w14:paraId="2358FF1E" w14:textId="77777777" w:rsidR="00713718" w:rsidRDefault="00713718" w:rsidP="00713718">
      <w:pPr>
        <w:pStyle w:val="Heading5"/>
      </w:pPr>
      <w:bookmarkStart w:id="260" w:name="_Toc253149155"/>
      <w:bookmarkStart w:id="261" w:name="_Toc215569060"/>
      <w:r>
        <w:t>Using the Lookup Picker</w:t>
      </w:r>
      <w:bookmarkEnd w:id="260"/>
      <w:bookmarkEnd w:id="261"/>
      <w:r>
        <w:t xml:space="preserve"> </w:t>
      </w:r>
    </w:p>
    <w:p w14:paraId="283FDDEB" w14:textId="77777777" w:rsidR="00713718" w:rsidRDefault="00713718" w:rsidP="00713718">
      <w:pPr>
        <w:pStyle w:val="Normalnumbered"/>
      </w:pPr>
      <w:r>
        <w:t>1.</w:t>
      </w:r>
      <w:r>
        <w:tab/>
        <w:t xml:space="preserve">Click in a cell where data is required; start typing.  As you type more letters in the </w:t>
      </w:r>
      <w:r w:rsidRPr="00EC0D94">
        <w:rPr>
          <w:b/>
        </w:rPr>
        <w:t>Filter</w:t>
      </w:r>
      <w:r w:rsidRPr="00EC0D94">
        <w:rPr>
          <w:b/>
          <w:lang w:val="en-CA"/>
        </w:rPr>
        <w:sym w:font="Wingdings" w:char="F0E0"/>
      </w:r>
      <w:r>
        <w:t xml:space="preserve">box (#1 in the screen image), the filtering becomes more specific.  Use the mouse to click on the desired entry in the list box #3; click </w:t>
      </w:r>
      <w:r w:rsidRPr="002C71B8">
        <w:rPr>
          <w:b/>
        </w:rPr>
        <w:t>OK</w:t>
      </w:r>
      <w:r>
        <w:rPr>
          <w:b/>
        </w:rPr>
        <w:t xml:space="preserve"> </w:t>
      </w:r>
      <w:r>
        <w:t>to select that item.</w:t>
      </w:r>
    </w:p>
    <w:p w14:paraId="353146CE" w14:textId="77777777" w:rsidR="009D385B" w:rsidRDefault="009D385B" w:rsidP="00713718">
      <w:pPr>
        <w:pStyle w:val="Normalnumbered"/>
      </w:pPr>
      <w:r>
        <w:tab/>
        <w:t>You ca</w:t>
      </w:r>
      <w:r w:rsidR="006C6405">
        <w:t>n</w:t>
      </w:r>
      <w:r>
        <w:t xml:space="preserve"> also use wildcards when inputting in the filter box. </w:t>
      </w:r>
      <w:r w:rsidR="006C6405">
        <w:t xml:space="preserve">In the following </w:t>
      </w:r>
      <w:r>
        <w:t xml:space="preserve">example, </w:t>
      </w:r>
      <w:r w:rsidR="006C6405">
        <w:t>the user was looking for accessions having “rei” somewhere within the prefix-number-suffix fields, so the user typed a “%” wildcard before typing the “rei”</w:t>
      </w:r>
      <w:r w:rsidR="006C6405">
        <w:br/>
      </w:r>
      <w:r w:rsidR="00276B0C">
        <w:rPr>
          <w:noProof/>
          <w:lang w:eastAsia="en-US"/>
        </w:rPr>
        <w:drawing>
          <wp:inline distT="0" distB="0" distL="0" distR="0" wp14:anchorId="69BEC81B" wp14:editId="570FB2D0">
            <wp:extent cx="4629150" cy="2990850"/>
            <wp:effectExtent l="1905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18" cstate="print"/>
                    <a:srcRect/>
                    <a:stretch>
                      <a:fillRect/>
                    </a:stretch>
                  </pic:blipFill>
                  <pic:spPr bwMode="auto">
                    <a:xfrm>
                      <a:off x="0" y="0"/>
                      <a:ext cx="4629150" cy="2990850"/>
                    </a:xfrm>
                    <a:prstGeom prst="rect">
                      <a:avLst/>
                    </a:prstGeom>
                    <a:noFill/>
                    <a:ln w="9525">
                      <a:noFill/>
                      <a:miter lim="800000"/>
                      <a:headEnd/>
                      <a:tailEnd/>
                    </a:ln>
                  </pic:spPr>
                </pic:pic>
              </a:graphicData>
            </a:graphic>
          </wp:inline>
        </w:drawing>
      </w:r>
    </w:p>
    <w:p w14:paraId="3E761CC9" w14:textId="77777777" w:rsidR="00713718" w:rsidRDefault="00713718" w:rsidP="00713718">
      <w:pPr>
        <w:pStyle w:val="Normalnumbered"/>
      </w:pPr>
      <w:r>
        <w:t>2.</w:t>
      </w:r>
      <w:r>
        <w:tab/>
      </w:r>
      <w:r w:rsidR="00B46047">
        <w:t>L</w:t>
      </w:r>
      <w:r>
        <w:t>ookup</w:t>
      </w:r>
      <w:r w:rsidR="00B46047">
        <w:t>s</w:t>
      </w:r>
      <w:r>
        <w:t xml:space="preserve"> </w:t>
      </w:r>
      <w:r w:rsidR="00B46047">
        <w:t xml:space="preserve">can </w:t>
      </w:r>
      <w:r>
        <w:t xml:space="preserve">have different options for restricting </w:t>
      </w:r>
      <w:r w:rsidR="00B46047">
        <w:t xml:space="preserve">(filtering) </w:t>
      </w:r>
      <w:r>
        <w:t xml:space="preserve">what choices are valid. These items are listed in the box on the right side of the window. In the example </w:t>
      </w:r>
      <w:r w:rsidR="00B46047">
        <w:t>below</w:t>
      </w:r>
      <w:r>
        <w:t xml:space="preserve">, one is displayed: </w:t>
      </w:r>
      <w:proofErr w:type="spellStart"/>
      <w:r w:rsidRPr="007E51F9">
        <w:rPr>
          <w:b/>
        </w:rPr>
        <w:t>is_accepted_name</w:t>
      </w:r>
      <w:proofErr w:type="spellEnd"/>
      <w:r>
        <w:t>.  You can constrict or expand the search by selecting or deselecting the check boxes.</w:t>
      </w:r>
      <w:r w:rsidR="00B46047">
        <w:t xml:space="preserve">  Keeping this box selected in this example will limit the </w:t>
      </w:r>
      <w:proofErr w:type="spellStart"/>
      <w:r w:rsidR="00B46047">
        <w:t>Taxons</w:t>
      </w:r>
      <w:proofErr w:type="spellEnd"/>
      <w:r w:rsidR="00B46047">
        <w:t xml:space="preserve"> to those considered to be the accepted names.</w:t>
      </w:r>
      <w:r w:rsidR="00B46047">
        <w:br/>
      </w:r>
      <w:r w:rsidR="00276B0C">
        <w:rPr>
          <w:noProof/>
          <w:lang w:eastAsia="en-US"/>
        </w:rPr>
        <w:drawing>
          <wp:inline distT="0" distB="0" distL="0" distR="0" wp14:anchorId="104BAAD6" wp14:editId="41E57BFB">
            <wp:extent cx="4219575" cy="3200400"/>
            <wp:effectExtent l="1905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19" cstate="print"/>
                    <a:srcRect/>
                    <a:stretch>
                      <a:fillRect/>
                    </a:stretch>
                  </pic:blipFill>
                  <pic:spPr bwMode="auto">
                    <a:xfrm>
                      <a:off x="0" y="0"/>
                      <a:ext cx="4219575" cy="3200400"/>
                    </a:xfrm>
                    <a:prstGeom prst="rect">
                      <a:avLst/>
                    </a:prstGeom>
                    <a:noFill/>
                    <a:ln w="9525">
                      <a:noFill/>
                      <a:miter lim="800000"/>
                      <a:headEnd/>
                      <a:tailEnd/>
                    </a:ln>
                  </pic:spPr>
                </pic:pic>
              </a:graphicData>
            </a:graphic>
          </wp:inline>
        </w:drawing>
      </w:r>
    </w:p>
    <w:p w14:paraId="543B1D97" w14:textId="77777777" w:rsidR="00B46047" w:rsidRDefault="00B46047" w:rsidP="00B46047"/>
    <w:p w14:paraId="7AEB0A23" w14:textId="77777777" w:rsidR="002B3094" w:rsidRDefault="00713718" w:rsidP="00713718">
      <w:pPr>
        <w:pStyle w:val="Heading4"/>
      </w:pPr>
      <w:bookmarkStart w:id="262" w:name="editing_recs"/>
      <w:bookmarkStart w:id="263" w:name="_Toc253149150"/>
      <w:bookmarkStart w:id="264" w:name="_Toc215569061"/>
      <w:bookmarkEnd w:id="262"/>
      <w:r>
        <w:t>Updating (</w:t>
      </w:r>
      <w:r w:rsidR="002B3094" w:rsidRPr="002B3094">
        <w:t>Edit</w:t>
      </w:r>
      <w:r w:rsidR="00423BBC">
        <w:t>ing</w:t>
      </w:r>
      <w:r>
        <w:t>)</w:t>
      </w:r>
      <w:r w:rsidR="002B3094" w:rsidRPr="002B3094">
        <w:t xml:space="preserve"> </w:t>
      </w:r>
      <w:bookmarkEnd w:id="263"/>
      <w:r>
        <w:t>Data</w:t>
      </w:r>
      <w:bookmarkEnd w:id="264"/>
    </w:p>
    <w:p w14:paraId="25F0CA37" w14:textId="77777777" w:rsidR="00423BBC" w:rsidRDefault="007B7722" w:rsidP="00BA3C96">
      <w:pPr>
        <w:rPr>
          <w:noProof/>
          <w:lang w:eastAsia="en-US"/>
        </w:rPr>
      </w:pPr>
      <w:r>
        <w:t xml:space="preserve">GRIN-Global </w:t>
      </w:r>
      <w:r>
        <w:rPr>
          <w:lang w:eastAsia="en-US"/>
        </w:rPr>
        <w:t xml:space="preserve">uses ownership and permissions to regulate who can add, update, or delete records.  </w:t>
      </w:r>
      <w:r w:rsidR="00423BBC">
        <w:rPr>
          <w:lang w:eastAsia="en-US"/>
        </w:rPr>
        <w:t xml:space="preserve">If you have the proper </w:t>
      </w:r>
      <w:hyperlink w:anchor="security" w:history="1">
        <w:r w:rsidR="00423BBC" w:rsidRPr="00327539">
          <w:rPr>
            <w:rStyle w:val="Hyperlink"/>
            <w:lang w:eastAsia="en-US"/>
          </w:rPr>
          <w:t>security</w:t>
        </w:r>
      </w:hyperlink>
      <w:r w:rsidR="00423BBC">
        <w:rPr>
          <w:lang w:eastAsia="en-US"/>
        </w:rPr>
        <w:t xml:space="preserve"> rights to edit data, you can </w:t>
      </w:r>
      <w:r w:rsidR="00C31E07">
        <w:rPr>
          <w:lang w:eastAsia="en-US"/>
        </w:rPr>
        <w:t xml:space="preserve">edit the data. To do so, click the </w:t>
      </w:r>
      <w:r w:rsidR="00C31E07" w:rsidRPr="00C31E07">
        <w:rPr>
          <w:b/>
          <w:lang w:eastAsia="en-US"/>
        </w:rPr>
        <w:t>Edit</w:t>
      </w:r>
      <w:r w:rsidR="00C31E07">
        <w:rPr>
          <w:lang w:eastAsia="en-US"/>
        </w:rPr>
        <w:t xml:space="preserve"> button.</w:t>
      </w:r>
      <w:r w:rsidR="00C31E07">
        <w:rPr>
          <w:lang w:eastAsia="en-US"/>
        </w:rPr>
        <w:br/>
      </w:r>
      <w:r w:rsidR="00276B0C">
        <w:rPr>
          <w:noProof/>
          <w:lang w:eastAsia="en-US"/>
        </w:rPr>
        <w:drawing>
          <wp:inline distT="0" distB="0" distL="0" distR="0" wp14:anchorId="1BD2146B" wp14:editId="6566043E">
            <wp:extent cx="3486150" cy="2247900"/>
            <wp:effectExtent l="19050" t="0" r="0" b="0"/>
            <wp:docPr id="2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0" cstate="print"/>
                    <a:srcRect/>
                    <a:stretch>
                      <a:fillRect/>
                    </a:stretch>
                  </pic:blipFill>
                  <pic:spPr bwMode="auto">
                    <a:xfrm>
                      <a:off x="0" y="0"/>
                      <a:ext cx="3486150" cy="2247900"/>
                    </a:xfrm>
                    <a:prstGeom prst="rect">
                      <a:avLst/>
                    </a:prstGeom>
                    <a:noFill/>
                    <a:ln w="9525">
                      <a:noFill/>
                      <a:miter lim="800000"/>
                      <a:headEnd/>
                      <a:tailEnd/>
                    </a:ln>
                  </pic:spPr>
                </pic:pic>
              </a:graphicData>
            </a:graphic>
          </wp:inline>
        </w:drawing>
      </w:r>
    </w:p>
    <w:p w14:paraId="218A703B" w14:textId="77777777" w:rsidR="00BA3C96" w:rsidRDefault="00BA3C96" w:rsidP="00BA3C96">
      <w:r>
        <w:t>Wh</w:t>
      </w:r>
      <w:r w:rsidR="005C1EC8">
        <w:t xml:space="preserve">ile </w:t>
      </w:r>
      <w:r>
        <w:t xml:space="preserve">in Edit mode, you can make changes to the data. </w:t>
      </w:r>
      <w:r w:rsidR="004C1699">
        <w:t xml:space="preserve">In Edit mode the </w:t>
      </w:r>
      <w:r w:rsidR="004C1699" w:rsidRPr="004C1699">
        <w:rPr>
          <w:b/>
        </w:rPr>
        <w:t>Edit Data</w:t>
      </w:r>
      <w:r w:rsidR="004C1699">
        <w:t xml:space="preserve"> button is inactive (grayed out). </w:t>
      </w:r>
      <w:r>
        <w:t xml:space="preserve">If at some point you need to disregard </w:t>
      </w:r>
      <w:r w:rsidR="001B2542">
        <w:t xml:space="preserve">the </w:t>
      </w:r>
      <w:r>
        <w:t>changes</w:t>
      </w:r>
      <w:r w:rsidR="0002475E">
        <w:t xml:space="preserve"> and revert to the original </w:t>
      </w:r>
      <w:r w:rsidR="004C1699">
        <w:t>Browse</w:t>
      </w:r>
      <w:r w:rsidR="00423BBC">
        <w:t xml:space="preserve"> (</w:t>
      </w:r>
      <w:r w:rsidR="002E56A1">
        <w:t>display</w:t>
      </w:r>
      <w:r w:rsidR="00423BBC">
        <w:t xml:space="preserve"> only) </w:t>
      </w:r>
      <w:r w:rsidR="004C1699">
        <w:t>mode</w:t>
      </w:r>
      <w:r>
        <w:t xml:space="preserve">, click </w:t>
      </w:r>
      <w:r w:rsidRPr="001B2542">
        <w:rPr>
          <w:b/>
        </w:rPr>
        <w:t>Cancel</w:t>
      </w:r>
      <w:r>
        <w:t xml:space="preserve">; otherwise, to save the </w:t>
      </w:r>
      <w:r w:rsidR="001B2542">
        <w:t xml:space="preserve">changed </w:t>
      </w:r>
      <w:r>
        <w:t>data</w:t>
      </w:r>
      <w:r w:rsidR="002E56A1">
        <w:t>,</w:t>
      </w:r>
      <w:r>
        <w:t xml:space="preserve"> click the </w:t>
      </w:r>
      <w:r w:rsidRPr="00BA3C96">
        <w:rPr>
          <w:b/>
        </w:rPr>
        <w:t>Sav</w:t>
      </w:r>
      <w:r w:rsidR="00390D4C">
        <w:rPr>
          <w:b/>
        </w:rPr>
        <w:t>e Data</w:t>
      </w:r>
      <w:r>
        <w:t xml:space="preserve"> button. </w:t>
      </w:r>
      <w:r w:rsidR="00390D4C">
        <w:br/>
      </w:r>
      <w:r w:rsidR="00276B0C">
        <w:rPr>
          <w:noProof/>
          <w:lang w:eastAsia="en-US"/>
        </w:rPr>
        <w:drawing>
          <wp:inline distT="0" distB="0" distL="0" distR="0" wp14:anchorId="15BDA148" wp14:editId="26E10A12">
            <wp:extent cx="2905125" cy="552450"/>
            <wp:effectExtent l="19050" t="0" r="9525" b="0"/>
            <wp:docPr id="25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1" cstate="print"/>
                    <a:srcRect/>
                    <a:stretch>
                      <a:fillRect/>
                    </a:stretch>
                  </pic:blipFill>
                  <pic:spPr bwMode="auto">
                    <a:xfrm>
                      <a:off x="0" y="0"/>
                      <a:ext cx="2905125" cy="552450"/>
                    </a:xfrm>
                    <a:prstGeom prst="rect">
                      <a:avLst/>
                    </a:prstGeom>
                    <a:noFill/>
                    <a:ln w="9525">
                      <a:noFill/>
                      <a:miter lim="800000"/>
                      <a:headEnd/>
                      <a:tailEnd/>
                    </a:ln>
                  </pic:spPr>
                </pic:pic>
              </a:graphicData>
            </a:graphic>
          </wp:inline>
        </w:drawing>
      </w:r>
    </w:p>
    <w:p w14:paraId="57004F83" w14:textId="77777777" w:rsidR="00423BBC" w:rsidRDefault="00423BBC">
      <w:pPr>
        <w:spacing w:after="0"/>
      </w:pPr>
    </w:p>
    <w:p w14:paraId="41F74AC1" w14:textId="77777777" w:rsidR="009F5098" w:rsidRDefault="00390D4C" w:rsidP="00C31E07">
      <w:r>
        <w:t>When in Edit mode, a</w:t>
      </w:r>
      <w:r w:rsidR="008D512F">
        <w:t xml:space="preserve">ll records in the Data Grid </w:t>
      </w:r>
      <w:r>
        <w:t xml:space="preserve">can be edited. </w:t>
      </w:r>
      <w:r w:rsidR="00C31E07">
        <w:t xml:space="preserve">A </w:t>
      </w:r>
      <w:r w:rsidR="00C31E07" w:rsidRPr="00C31E07">
        <w:t>“</w:t>
      </w:r>
      <w:r w:rsidR="00C31E07" w:rsidRPr="00C31E07">
        <w:sym w:font="Wingdings 3" w:char="F075"/>
      </w:r>
      <w:r w:rsidR="00C31E07" w:rsidRPr="00C31E07">
        <w:t>"</w:t>
      </w:r>
      <w:r w:rsidR="008D512F">
        <w:t>indicat</w:t>
      </w:r>
      <w:r w:rsidR="00686D16">
        <w:t>e</w:t>
      </w:r>
      <w:r w:rsidR="00C31E07">
        <w:t>s</w:t>
      </w:r>
      <w:r w:rsidR="00686D16">
        <w:t xml:space="preserve"> </w:t>
      </w:r>
      <w:r w:rsidR="008D512F">
        <w:t>the current record</w:t>
      </w:r>
      <w:r w:rsidR="00C31E07">
        <w:t>:</w:t>
      </w:r>
      <w:r w:rsidR="00C31E07">
        <w:br/>
      </w:r>
      <w:r w:rsidR="00276B0C">
        <w:rPr>
          <w:noProof/>
          <w:lang w:eastAsia="en-US"/>
        </w:rPr>
        <w:drawing>
          <wp:inline distT="0" distB="0" distL="0" distR="0" wp14:anchorId="224C0FE2" wp14:editId="5B0A258B">
            <wp:extent cx="5581650" cy="1657350"/>
            <wp:effectExtent l="19050" t="0" r="0" b="0"/>
            <wp:docPr id="2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2" cstate="print"/>
                    <a:srcRect/>
                    <a:stretch>
                      <a:fillRect/>
                    </a:stretch>
                  </pic:blipFill>
                  <pic:spPr bwMode="auto">
                    <a:xfrm>
                      <a:off x="0" y="0"/>
                      <a:ext cx="5581650" cy="1657350"/>
                    </a:xfrm>
                    <a:prstGeom prst="rect">
                      <a:avLst/>
                    </a:prstGeom>
                    <a:noFill/>
                    <a:ln w="9525">
                      <a:noFill/>
                      <a:miter lim="800000"/>
                      <a:headEnd/>
                      <a:tailEnd/>
                    </a:ln>
                  </pic:spPr>
                </pic:pic>
              </a:graphicData>
            </a:graphic>
          </wp:inline>
        </w:drawing>
      </w:r>
    </w:p>
    <w:p w14:paraId="46FB92BF" w14:textId="77777777" w:rsidR="00390D4C" w:rsidRDefault="002C6E0F" w:rsidP="002E56A1">
      <w:pPr>
        <w:pStyle w:val="Heading5"/>
      </w:pPr>
      <w:r>
        <w:br/>
      </w:r>
      <w:bookmarkStart w:id="265" w:name="_Toc253149151"/>
      <w:bookmarkStart w:id="266" w:name="_Toc215569062"/>
      <w:r w:rsidR="00390D4C">
        <w:t>Highlight Changed Data Option</w:t>
      </w:r>
      <w:bookmarkEnd w:id="265"/>
      <w:bookmarkEnd w:id="266"/>
    </w:p>
    <w:p w14:paraId="3C3991EA" w14:textId="77777777" w:rsidR="00390D4C" w:rsidRDefault="007A5A27" w:rsidP="00390D4C">
      <w:r>
        <w:t xml:space="preserve">In Edit mode, click to select the </w:t>
      </w:r>
      <w:r w:rsidRPr="00BE2B75">
        <w:rPr>
          <w:b/>
        </w:rPr>
        <w:t>Highlight Changed Data</w:t>
      </w:r>
      <w:r>
        <w:t xml:space="preserve"> option. Another handy option is the </w:t>
      </w:r>
      <w:r w:rsidRPr="00BE2B75">
        <w:rPr>
          <w:b/>
        </w:rPr>
        <w:t>Hide Unchanged Rows</w:t>
      </w:r>
      <w:r>
        <w:t xml:space="preserve"> option.</w:t>
      </w:r>
      <w:r>
        <w:br/>
      </w:r>
      <w:r w:rsidR="00276B0C">
        <w:rPr>
          <w:noProof/>
          <w:lang w:eastAsia="en-US"/>
        </w:rPr>
        <w:drawing>
          <wp:inline distT="0" distB="0" distL="0" distR="0" wp14:anchorId="2F4F3A89" wp14:editId="0D8568F9">
            <wp:extent cx="4962525" cy="2419350"/>
            <wp:effectExtent l="1905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19" cstate="print"/>
                    <a:srcRect/>
                    <a:stretch>
                      <a:fillRect/>
                    </a:stretch>
                  </pic:blipFill>
                  <pic:spPr bwMode="auto">
                    <a:xfrm>
                      <a:off x="0" y="0"/>
                      <a:ext cx="4962525" cy="2419350"/>
                    </a:xfrm>
                    <a:prstGeom prst="rect">
                      <a:avLst/>
                    </a:prstGeom>
                    <a:noFill/>
                    <a:ln w="9525">
                      <a:noFill/>
                      <a:miter lim="800000"/>
                      <a:headEnd/>
                      <a:tailEnd/>
                    </a:ln>
                  </pic:spPr>
                </pic:pic>
              </a:graphicData>
            </a:graphic>
          </wp:inline>
        </w:drawing>
      </w:r>
    </w:p>
    <w:tbl>
      <w:tblPr>
        <w:tblW w:w="9648" w:type="dxa"/>
        <w:tblLayout w:type="fixed"/>
        <w:tblLook w:val="04A0" w:firstRow="1" w:lastRow="0" w:firstColumn="1" w:lastColumn="0" w:noHBand="0" w:noVBand="1"/>
      </w:tblPr>
      <w:tblGrid>
        <w:gridCol w:w="815"/>
        <w:gridCol w:w="8833"/>
      </w:tblGrid>
      <w:tr w:rsidR="00F153C9" w:rsidRPr="00597272" w14:paraId="590D8379" w14:textId="77777777" w:rsidTr="006B13D3">
        <w:tc>
          <w:tcPr>
            <w:tcW w:w="815" w:type="dxa"/>
          </w:tcPr>
          <w:p w14:paraId="079F8066" w14:textId="77777777" w:rsidR="00F153C9" w:rsidRPr="00597272" w:rsidRDefault="00276B0C" w:rsidP="00D44EC6">
            <w:pPr>
              <w:pStyle w:val="NormalInTble"/>
              <w:jc w:val="right"/>
              <w:rPr>
                <w:b/>
              </w:rPr>
            </w:pPr>
            <w:r>
              <w:rPr>
                <w:b/>
                <w:noProof/>
              </w:rPr>
              <w:drawing>
                <wp:inline distT="0" distB="0" distL="0" distR="0" wp14:anchorId="5218CBB5" wp14:editId="1C4BC1E3">
                  <wp:extent cx="361950" cy="447675"/>
                  <wp:effectExtent l="19050" t="0" r="0" b="0"/>
                  <wp:docPr id="25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3" w:type="dxa"/>
          </w:tcPr>
          <w:p w14:paraId="0D0D79FC" w14:textId="77777777" w:rsidR="00F153C9" w:rsidRPr="009E61E8" w:rsidRDefault="00C621D7" w:rsidP="002E56A1">
            <w:r w:rsidRPr="00C621D7">
              <w:t xml:space="preserve">If </w:t>
            </w:r>
            <w:r>
              <w:t xml:space="preserve">you are </w:t>
            </w:r>
            <w:r w:rsidRPr="00C621D7">
              <w:t>in Edit mode</w:t>
            </w:r>
            <w:r>
              <w:rPr>
                <w:b/>
              </w:rPr>
              <w:t xml:space="preserve"> </w:t>
            </w:r>
            <w:r w:rsidRPr="00C621D7">
              <w:t>and select</w:t>
            </w:r>
            <w:r>
              <w:rPr>
                <w:b/>
              </w:rPr>
              <w:t xml:space="preserve"> </w:t>
            </w:r>
            <w:r w:rsidRPr="00C621D7">
              <w:t>the</w:t>
            </w:r>
            <w:r>
              <w:rPr>
                <w:b/>
              </w:rPr>
              <w:t xml:space="preserve"> </w:t>
            </w:r>
            <w:r w:rsidRPr="00390D4C">
              <w:rPr>
                <w:b/>
              </w:rPr>
              <w:t>Hide Unchanged Rows</w:t>
            </w:r>
            <w:r w:rsidRPr="00C621D7">
              <w:t xml:space="preserve"> option,</w:t>
            </w:r>
            <w:r>
              <w:t xml:space="preserve"> and haven’t made changes to any records, all of the existing records will be hidden.  </w:t>
            </w:r>
            <w:r w:rsidR="006B13D3">
              <w:t xml:space="preserve">This </w:t>
            </w:r>
            <w:r w:rsidR="002E56A1">
              <w:t xml:space="preserve">behavior </w:t>
            </w:r>
            <w:r w:rsidR="006B13D3">
              <w:t xml:space="preserve">is logical </w:t>
            </w:r>
            <w:r w:rsidR="002E56A1">
              <w:t xml:space="preserve">when you think about it, </w:t>
            </w:r>
            <w:r w:rsidR="006B13D3">
              <w:t xml:space="preserve">but it could be a bit alarming if you don’t see any records when you expected  many! </w:t>
            </w:r>
            <w:r>
              <w:t xml:space="preserve"> </w:t>
            </w:r>
          </w:p>
        </w:tc>
      </w:tr>
    </w:tbl>
    <w:p w14:paraId="7679AB5F" w14:textId="77777777" w:rsidR="008C43DA" w:rsidRDefault="008C43DA" w:rsidP="008C43DA">
      <w:pPr>
        <w:pStyle w:val="Heading5"/>
      </w:pPr>
      <w:bookmarkStart w:id="267" w:name="_Toc253149153"/>
      <w:bookmarkStart w:id="268" w:name="_Toc215569063"/>
      <w:r>
        <w:t>Warning Indicators</w:t>
      </w:r>
      <w:bookmarkEnd w:id="267"/>
      <w:bookmarkEnd w:id="268"/>
    </w:p>
    <w:p w14:paraId="34B0435D" w14:textId="77777777" w:rsidR="008C43DA" w:rsidRDefault="008C43DA" w:rsidP="008C43DA">
      <w:pPr>
        <w:spacing w:after="0"/>
      </w:pPr>
      <w:r>
        <w:t>The following screen example illustrates a warning indicator.  When these indicators are present, move the mouse over the</w:t>
      </w:r>
      <w:r w:rsidR="006B13D3">
        <w:t xml:space="preserve"> </w:t>
      </w:r>
      <w:r w:rsidR="00276B0C">
        <w:rPr>
          <w:noProof/>
          <w:lang w:eastAsia="en-US"/>
        </w:rPr>
        <w:drawing>
          <wp:inline distT="0" distB="0" distL="0" distR="0" wp14:anchorId="2159E0DB" wp14:editId="1013FEAA">
            <wp:extent cx="123825" cy="104775"/>
            <wp:effectExtent l="1905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3" cstate="print"/>
                    <a:srcRect/>
                    <a:stretch>
                      <a:fillRect/>
                    </a:stretch>
                  </pic:blipFill>
                  <pic:spPr bwMode="auto">
                    <a:xfrm>
                      <a:off x="0" y="0"/>
                      <a:ext cx="123825" cy="104775"/>
                    </a:xfrm>
                    <a:prstGeom prst="rect">
                      <a:avLst/>
                    </a:prstGeom>
                    <a:noFill/>
                    <a:ln w="9525">
                      <a:noFill/>
                      <a:miter lim="800000"/>
                      <a:headEnd/>
                      <a:tailEnd/>
                    </a:ln>
                  </pic:spPr>
                </pic:pic>
              </a:graphicData>
            </a:graphic>
          </wp:inline>
        </w:drawing>
      </w:r>
      <w:r>
        <w:t xml:space="preserve"> and a message tooltip will display.</w:t>
      </w:r>
      <w:r>
        <w:br/>
      </w:r>
      <w:r w:rsidR="00276B0C">
        <w:rPr>
          <w:noProof/>
          <w:lang w:eastAsia="en-US"/>
        </w:rPr>
        <w:drawing>
          <wp:inline distT="0" distB="0" distL="0" distR="0" wp14:anchorId="6A1D6FB6" wp14:editId="06537C8D">
            <wp:extent cx="4057650" cy="819150"/>
            <wp:effectExtent l="19050" t="0" r="0" b="0"/>
            <wp:docPr id="2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cstate="print"/>
                    <a:srcRect/>
                    <a:stretch>
                      <a:fillRect/>
                    </a:stretch>
                  </pic:blipFill>
                  <pic:spPr bwMode="auto">
                    <a:xfrm>
                      <a:off x="0" y="0"/>
                      <a:ext cx="4057650" cy="819150"/>
                    </a:xfrm>
                    <a:prstGeom prst="rect">
                      <a:avLst/>
                    </a:prstGeom>
                    <a:noFill/>
                    <a:ln w="9525">
                      <a:noFill/>
                      <a:miter lim="800000"/>
                      <a:headEnd/>
                      <a:tailEnd/>
                    </a:ln>
                  </pic:spPr>
                </pic:pic>
              </a:graphicData>
            </a:graphic>
          </wp:inline>
        </w:drawing>
      </w:r>
    </w:p>
    <w:p w14:paraId="69151755" w14:textId="77777777" w:rsidR="008C43DA" w:rsidRDefault="008C43DA" w:rsidP="008C43DA">
      <w:pPr>
        <w:spacing w:after="0"/>
      </w:pPr>
    </w:p>
    <w:p w14:paraId="692CFBD5" w14:textId="77777777" w:rsidR="008905D1" w:rsidRDefault="008905D1">
      <w:pPr>
        <w:spacing w:after="0"/>
        <w:rPr>
          <w:rFonts w:eastAsia="Times New Roman"/>
          <w:b/>
          <w:bCs/>
          <w:sz w:val="28"/>
          <w:szCs w:val="28"/>
        </w:rPr>
      </w:pPr>
      <w:bookmarkStart w:id="269" w:name="deleting"/>
      <w:bookmarkEnd w:id="269"/>
      <w:r>
        <w:br w:type="page"/>
      </w:r>
    </w:p>
    <w:p w14:paraId="7DC6000E" w14:textId="77777777" w:rsidR="00C07303" w:rsidRDefault="00C07303" w:rsidP="00713718">
      <w:pPr>
        <w:pStyle w:val="Heading4"/>
      </w:pPr>
      <w:bookmarkStart w:id="270" w:name="_Toc215569064"/>
      <w:r>
        <w:t>Deleting Records</w:t>
      </w:r>
      <w:bookmarkEnd w:id="270"/>
    </w:p>
    <w:p w14:paraId="2FFD0595" w14:textId="77777777" w:rsidR="00C347B9" w:rsidRDefault="00C07303" w:rsidP="00C07303">
      <w:r>
        <w:t xml:space="preserve">In Edit mode, you can select </w:t>
      </w:r>
      <w:r w:rsidR="00713718">
        <w:t xml:space="preserve">one or </w:t>
      </w:r>
      <w:r>
        <w:t>multiple records to delete.</w:t>
      </w:r>
      <w:r w:rsidR="00930EC2">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8463E5" w:rsidRPr="00DA32A5" w14:paraId="6E7824B7" w14:textId="77777777" w:rsidTr="008463E5">
        <w:tc>
          <w:tcPr>
            <w:tcW w:w="810" w:type="dxa"/>
            <w:shd w:val="clear" w:color="000000" w:fill="FFFFFF"/>
          </w:tcPr>
          <w:p w14:paraId="18CBFF92" w14:textId="77777777" w:rsidR="008463E5" w:rsidRPr="00DA32A5" w:rsidRDefault="008463E5" w:rsidP="008463E5">
            <w:pPr>
              <w:pStyle w:val="NormalInTble"/>
            </w:pPr>
            <w:r>
              <w:rPr>
                <w:noProof/>
              </w:rPr>
              <w:drawing>
                <wp:inline distT="0" distB="0" distL="0" distR="0" wp14:anchorId="4BDDE21F" wp14:editId="1A38A23F">
                  <wp:extent cx="359410" cy="438785"/>
                  <wp:effectExtent l="19050" t="0" r="2540" b="0"/>
                  <wp:docPr id="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59410" cy="438785"/>
                          </a:xfrm>
                          <a:prstGeom prst="rect">
                            <a:avLst/>
                          </a:prstGeom>
                          <a:noFill/>
                          <a:ln w="9525">
                            <a:noFill/>
                            <a:miter lim="800000"/>
                            <a:headEnd/>
                            <a:tailEnd/>
                          </a:ln>
                        </pic:spPr>
                      </pic:pic>
                    </a:graphicData>
                  </a:graphic>
                </wp:inline>
              </w:drawing>
            </w:r>
          </w:p>
        </w:tc>
        <w:tc>
          <w:tcPr>
            <w:tcW w:w="8838" w:type="dxa"/>
            <w:shd w:val="clear" w:color="000000" w:fill="FFFFFF"/>
          </w:tcPr>
          <w:p w14:paraId="651840BB" w14:textId="77777777" w:rsidR="008463E5" w:rsidRPr="0053077B" w:rsidRDefault="008463E5" w:rsidP="008463E5">
            <w:pPr>
              <w:pStyle w:val="NormalInTble"/>
              <w:rPr>
                <w:szCs w:val="22"/>
              </w:rPr>
            </w:pPr>
            <w:r>
              <w:rPr>
                <w:szCs w:val="22"/>
              </w:rPr>
              <w:t>If a record has any dependent children records, you cannot delete the parent without first deleting the child records.</w:t>
            </w:r>
            <w:r w:rsidRPr="0053077B">
              <w:rPr>
                <w:szCs w:val="22"/>
              </w:rPr>
              <w:t xml:space="preserve"> </w:t>
            </w:r>
            <w:r>
              <w:rPr>
                <w:szCs w:val="22"/>
              </w:rPr>
              <w:t xml:space="preserve"> </w:t>
            </w:r>
            <w:r>
              <w:t>For example, if an Accession record has related Accession Inventory Name records, the Name records must be deleted first.</w:t>
            </w:r>
          </w:p>
        </w:tc>
      </w:tr>
    </w:tbl>
    <w:p w14:paraId="12257812" w14:textId="77777777" w:rsidR="008463E5" w:rsidRDefault="008463E5" w:rsidP="008463E5">
      <w:r>
        <w:br/>
        <w:t xml:space="preserve">Another important consideration is whether you have authority to delete a record. Only record owners and those users with permission granted to delete a record can do so. (See </w:t>
      </w:r>
      <w:hyperlink w:anchor="permissions" w:history="1">
        <w:r w:rsidRPr="00EA47A5">
          <w:rPr>
            <w:rStyle w:val="Hyperlink"/>
          </w:rPr>
          <w:t>permissions</w:t>
        </w:r>
      </w:hyperlink>
      <w:r>
        <w:t xml:space="preserve">.) </w:t>
      </w:r>
    </w:p>
    <w:p w14:paraId="427BFA1E" w14:textId="77777777" w:rsidR="008463E5" w:rsidRDefault="008463E5" w:rsidP="008463E5">
      <w:pPr>
        <w:pStyle w:val="Heading6"/>
      </w:pPr>
      <w:r>
        <w:t>Delete One record at a time</w:t>
      </w:r>
    </w:p>
    <w:p w14:paraId="293737DA" w14:textId="77777777" w:rsidR="008905D1" w:rsidRDefault="008905D1" w:rsidP="008463E5">
      <w:r>
        <w:t xml:space="preserve">The red-x deletes </w:t>
      </w:r>
      <w:r>
        <w:rPr>
          <w:noProof/>
          <w:lang w:eastAsia="en-US"/>
        </w:rPr>
        <w:drawing>
          <wp:inline distT="0" distB="0" distL="0" distR="0" wp14:anchorId="09B4FC58" wp14:editId="7F416AF2">
            <wp:extent cx="219075" cy="209550"/>
            <wp:effectExtent l="19050" t="0" r="9525" b="0"/>
            <wp:docPr id="23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t xml:space="preserve"> only one record at time. You do not receive a warning that the record is to be deleted. In this example, the 5</w:t>
      </w:r>
      <w:r w:rsidRPr="008905D1">
        <w:rPr>
          <w:vertAlign w:val="superscript"/>
        </w:rPr>
        <w:t>th</w:t>
      </w:r>
      <w:r>
        <w:t xml:space="preserve"> record only will be deleted.</w:t>
      </w:r>
      <w:r>
        <w:br/>
      </w:r>
      <w:r w:rsidRPr="008905D1">
        <w:rPr>
          <w:noProof/>
          <w:lang w:eastAsia="en-US"/>
        </w:rPr>
        <w:drawing>
          <wp:inline distT="0" distB="0" distL="0" distR="0" wp14:anchorId="0BB0C1D9" wp14:editId="17096618">
            <wp:extent cx="2990850" cy="2190750"/>
            <wp:effectExtent l="19050" t="0" r="0" b="0"/>
            <wp:docPr id="2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4" cstate="print"/>
                    <a:srcRect/>
                    <a:stretch>
                      <a:fillRect/>
                    </a:stretch>
                  </pic:blipFill>
                  <pic:spPr bwMode="auto">
                    <a:xfrm>
                      <a:off x="0" y="0"/>
                      <a:ext cx="2990850" cy="2190750"/>
                    </a:xfrm>
                    <a:prstGeom prst="rect">
                      <a:avLst/>
                    </a:prstGeom>
                    <a:noFill/>
                    <a:ln w="9525">
                      <a:noFill/>
                      <a:miter lim="800000"/>
                      <a:headEnd/>
                      <a:tailEnd/>
                    </a:ln>
                  </pic:spPr>
                </pic:pic>
              </a:graphicData>
            </a:graphic>
          </wp:inline>
        </w:drawing>
      </w:r>
      <w:r>
        <w:br/>
      </w:r>
    </w:p>
    <w:p w14:paraId="46666FB3" w14:textId="77777777" w:rsidR="008463E5" w:rsidRDefault="008463E5" w:rsidP="008463E5">
      <w:pPr>
        <w:pStyle w:val="Heading6"/>
      </w:pPr>
      <w:r>
        <w:t>D</w:t>
      </w:r>
      <w:r w:rsidR="008905D1">
        <w:t xml:space="preserve">elete one or more records </w:t>
      </w:r>
    </w:p>
    <w:p w14:paraId="62D80722" w14:textId="77777777" w:rsidR="008905D1" w:rsidRDefault="008463E5" w:rsidP="008463E5">
      <w:r>
        <w:t>S</w:t>
      </w:r>
      <w:r w:rsidR="008905D1">
        <w:t>elect the records in the data grid</w:t>
      </w:r>
      <w:r>
        <w:t xml:space="preserve">; </w:t>
      </w:r>
      <w:r w:rsidR="008905D1">
        <w:t>press the Delete key.  You will be prompted</w:t>
      </w:r>
      <w:r>
        <w:t>:</w:t>
      </w:r>
      <w:r w:rsidR="008905D1">
        <w:br/>
      </w:r>
      <w:r w:rsidR="008905D1">
        <w:rPr>
          <w:noProof/>
          <w:lang w:eastAsia="en-US"/>
        </w:rPr>
        <w:drawing>
          <wp:inline distT="0" distB="0" distL="0" distR="0" wp14:anchorId="5E9E6C67" wp14:editId="7EB18268">
            <wp:extent cx="2567201" cy="1343936"/>
            <wp:effectExtent l="19050" t="0" r="4549" b="0"/>
            <wp:docPr id="2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5" cstate="print"/>
                    <a:srcRect/>
                    <a:stretch>
                      <a:fillRect/>
                    </a:stretch>
                  </pic:blipFill>
                  <pic:spPr bwMode="auto">
                    <a:xfrm>
                      <a:off x="0" y="0"/>
                      <a:ext cx="2567855" cy="1344278"/>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8905D1" w:rsidRPr="00DA32A5" w14:paraId="102F0E9C" w14:textId="77777777" w:rsidTr="00457D1D">
        <w:tc>
          <w:tcPr>
            <w:tcW w:w="810" w:type="dxa"/>
            <w:shd w:val="clear" w:color="000000" w:fill="FFFFFF"/>
          </w:tcPr>
          <w:p w14:paraId="14968CC7" w14:textId="77777777" w:rsidR="008905D1" w:rsidRPr="00DA32A5" w:rsidRDefault="00180487" w:rsidP="00457D1D">
            <w:pPr>
              <w:pStyle w:val="NormalInTble"/>
            </w:pPr>
            <w:r>
              <w:rPr>
                <w:noProof/>
              </w:rPr>
              <w:drawing>
                <wp:inline distT="0" distB="0" distL="0" distR="0" wp14:anchorId="7AE4CB8F" wp14:editId="4361E3B8">
                  <wp:extent cx="361950" cy="438150"/>
                  <wp:effectExtent l="0" t="0" r="0" b="0"/>
                  <wp:docPr id="22" name="Picture 7"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44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p>
        </w:tc>
        <w:tc>
          <w:tcPr>
            <w:tcW w:w="8838" w:type="dxa"/>
            <w:shd w:val="clear" w:color="000000" w:fill="FFFFFF"/>
          </w:tcPr>
          <w:p w14:paraId="6EA37792" w14:textId="77777777" w:rsidR="008905D1" w:rsidRPr="0053077B" w:rsidRDefault="008905D1" w:rsidP="008463E5">
            <w:pPr>
              <w:pStyle w:val="NormalInTble"/>
              <w:rPr>
                <w:szCs w:val="22"/>
              </w:rPr>
            </w:pPr>
            <w:r>
              <w:t xml:space="preserve">Deleting items in the </w:t>
            </w:r>
            <w:r w:rsidR="008463E5">
              <w:t xml:space="preserve">left </w:t>
            </w:r>
            <w:r>
              <w:t>List Panel is not the same thing as deleting the database records</w:t>
            </w:r>
            <w:r w:rsidR="008463E5">
              <w:t xml:space="preserve"> (in the right </w:t>
            </w:r>
            <w:proofErr w:type="spellStart"/>
            <w:r w:rsidR="008463E5">
              <w:t>datagrid</w:t>
            </w:r>
            <w:proofErr w:type="spellEnd"/>
            <w:r w:rsidR="008463E5">
              <w:t xml:space="preserve"> panel)</w:t>
            </w:r>
            <w:r>
              <w:t xml:space="preserve">; the list simply provides pointers to records in the database. If you delete a list </w:t>
            </w:r>
            <w:proofErr w:type="spellStart"/>
            <w:r>
              <w:t>or</w:t>
            </w:r>
            <w:proofErr w:type="spellEnd"/>
            <w:r>
              <w:t xml:space="preserve"> items on a list, you are only removing the pointers to the database records.</w:t>
            </w:r>
          </w:p>
        </w:tc>
      </w:tr>
    </w:tbl>
    <w:p w14:paraId="78501FCE" w14:textId="77777777" w:rsidR="00363D20" w:rsidRDefault="00363D20"/>
    <w:p w14:paraId="34E11753" w14:textId="77777777" w:rsidR="003633B4" w:rsidRDefault="003633B4">
      <w:pPr>
        <w:spacing w:after="0"/>
        <w:rPr>
          <w:rFonts w:eastAsia="Times New Roman"/>
          <w:bCs/>
          <w:color w:val="0F243E"/>
          <w:sz w:val="36"/>
          <w:lang w:eastAsia="en-US"/>
        </w:rPr>
      </w:pPr>
      <w:bookmarkStart w:id="271" w:name="ownership"/>
      <w:bookmarkStart w:id="272" w:name="security"/>
      <w:bookmarkStart w:id="273" w:name="_Toc253149158"/>
      <w:bookmarkEnd w:id="271"/>
      <w:r>
        <w:br w:type="page"/>
      </w:r>
    </w:p>
    <w:p w14:paraId="3A489DCD" w14:textId="77777777" w:rsidR="006C34F1" w:rsidRDefault="006C34F1" w:rsidP="006C34F1">
      <w:pPr>
        <w:pStyle w:val="Heading3"/>
      </w:pPr>
      <w:bookmarkStart w:id="274" w:name="_Toc215569065"/>
      <w:r>
        <w:t>Security</w:t>
      </w:r>
      <w:bookmarkEnd w:id="272"/>
      <w:r w:rsidR="007F7775">
        <w:t xml:space="preserve"> (Ownership &amp; Permissions)</w:t>
      </w:r>
      <w:bookmarkEnd w:id="274"/>
    </w:p>
    <w:p w14:paraId="0EDA825D" w14:textId="77777777" w:rsidR="004B03F8" w:rsidRPr="004B03F8" w:rsidRDefault="004B03F8" w:rsidP="004B03F8">
      <w:pPr>
        <w:rPr>
          <w:lang w:eastAsia="en-US"/>
        </w:rPr>
      </w:pPr>
      <w:r>
        <w:t>Organizations typically have very unique security needs; GRIN-Global is flexible enough to accommodate these needs.  When speaking of security, there are two concepts that intersect: ownership, and permissions.</w:t>
      </w:r>
    </w:p>
    <w:p w14:paraId="6FC7E8CC" w14:textId="77777777" w:rsidR="003C533F" w:rsidRDefault="003C533F" w:rsidP="003C533F">
      <w:pPr>
        <w:pStyle w:val="Heading4"/>
      </w:pPr>
      <w:bookmarkStart w:id="275" w:name="_Toc215569066"/>
      <w:r w:rsidRPr="007F7775">
        <w:rPr>
          <w:i/>
        </w:rPr>
        <w:t>Owner</w:t>
      </w:r>
      <w:r>
        <w:t xml:space="preserve"> Concept</w:t>
      </w:r>
      <w:bookmarkEnd w:id="275"/>
    </w:p>
    <w:p w14:paraId="633AD118" w14:textId="77777777" w:rsidR="003C533F" w:rsidRDefault="003C533F" w:rsidP="00C3298A">
      <w:pPr>
        <w:rPr>
          <w:lang w:eastAsia="en-US"/>
        </w:rPr>
      </w:pPr>
      <w:r>
        <w:rPr>
          <w:lang w:eastAsia="en-US"/>
        </w:rPr>
        <w:t xml:space="preserve">Every record in GG has an owner – and only one owner. </w:t>
      </w:r>
      <w:r w:rsidR="00F82A70" w:rsidRPr="003C533F">
        <w:rPr>
          <w:i/>
          <w:lang w:eastAsia="en-US"/>
        </w:rPr>
        <w:t>Generally</w:t>
      </w:r>
      <w:r w:rsidR="00F82A70">
        <w:rPr>
          <w:lang w:eastAsia="en-US"/>
        </w:rPr>
        <w:t xml:space="preserve">, </w:t>
      </w:r>
      <w:r>
        <w:rPr>
          <w:lang w:eastAsia="en-US"/>
        </w:rPr>
        <w:t xml:space="preserve">when you create a record in the </w:t>
      </w:r>
      <w:r w:rsidR="00F82A70">
        <w:t>Curator Tool</w:t>
      </w:r>
      <w:r>
        <w:t>,</w:t>
      </w:r>
      <w:r w:rsidR="00F82A70">
        <w:t xml:space="preserve"> </w:t>
      </w:r>
      <w:r>
        <w:t xml:space="preserve">you own the record and </w:t>
      </w:r>
      <w:r w:rsidR="00F82A70">
        <w:rPr>
          <w:lang w:eastAsia="en-US"/>
        </w:rPr>
        <w:t xml:space="preserve">will be able to read, update, and delete </w:t>
      </w:r>
      <w:r>
        <w:rPr>
          <w:lang w:eastAsia="en-US"/>
        </w:rPr>
        <w:t xml:space="preserve">the </w:t>
      </w:r>
      <w:r w:rsidR="00F82A70">
        <w:rPr>
          <w:lang w:eastAsia="en-US"/>
        </w:rPr>
        <w:t xml:space="preserve">record which </w:t>
      </w:r>
      <w:r>
        <w:rPr>
          <w:lang w:eastAsia="en-US"/>
        </w:rPr>
        <w:t xml:space="preserve">you </w:t>
      </w:r>
      <w:r w:rsidR="00F82A70">
        <w:rPr>
          <w:lang w:eastAsia="en-US"/>
        </w:rPr>
        <w:t xml:space="preserve">have created. </w:t>
      </w:r>
      <w:r>
        <w:rPr>
          <w:lang w:eastAsia="en-US"/>
        </w:rPr>
        <w:t xml:space="preserve"> But that is not always the case. In some cases, the record ownership </w:t>
      </w:r>
      <w:r w:rsidR="004B03F8">
        <w:rPr>
          <w:lang w:eastAsia="en-US"/>
        </w:rPr>
        <w:t xml:space="preserve">may be </w:t>
      </w:r>
      <w:r>
        <w:rPr>
          <w:lang w:eastAsia="en-US"/>
        </w:rPr>
        <w:t xml:space="preserve">determined by </w:t>
      </w:r>
      <w:r w:rsidR="004B03F8">
        <w:rPr>
          <w:lang w:eastAsia="en-US"/>
        </w:rPr>
        <w:t xml:space="preserve"> </w:t>
      </w:r>
      <w:r>
        <w:rPr>
          <w:lang w:eastAsia="en-US"/>
        </w:rPr>
        <w:t xml:space="preserve">programming logic </w:t>
      </w:r>
      <w:r w:rsidR="004B03F8">
        <w:rPr>
          <w:lang w:eastAsia="en-US"/>
        </w:rPr>
        <w:t>(or a “trigger”)</w:t>
      </w:r>
      <w:r>
        <w:rPr>
          <w:lang w:eastAsia="en-US"/>
        </w:rPr>
        <w:t xml:space="preserve"> – </w:t>
      </w:r>
      <w:r w:rsidR="004B03F8">
        <w:rPr>
          <w:lang w:eastAsia="en-US"/>
        </w:rPr>
        <w:t xml:space="preserve">and then </w:t>
      </w:r>
      <w:r>
        <w:rPr>
          <w:lang w:eastAsia="en-US"/>
        </w:rPr>
        <w:t xml:space="preserve">the creator of the record may not necessarily be the owner. </w:t>
      </w:r>
    </w:p>
    <w:p w14:paraId="627470A4" w14:textId="77777777" w:rsidR="00961F38" w:rsidRDefault="00961F38" w:rsidP="00961F38">
      <w:r>
        <w:t xml:space="preserve">In the following example, </w:t>
      </w:r>
      <w:r w:rsidR="004B03F8">
        <w:t xml:space="preserve">the </w:t>
      </w:r>
      <w:r w:rsidR="004B03F8" w:rsidRPr="004B03F8">
        <w:rPr>
          <w:b/>
        </w:rPr>
        <w:t>Created By</w:t>
      </w:r>
      <w:r w:rsidR="004B03F8">
        <w:t xml:space="preserve">, the </w:t>
      </w:r>
      <w:r w:rsidR="004B03F8" w:rsidRPr="004B03F8">
        <w:rPr>
          <w:b/>
        </w:rPr>
        <w:t>Modified By</w:t>
      </w:r>
      <w:r w:rsidR="004B03F8">
        <w:t xml:space="preserve">, and the </w:t>
      </w:r>
      <w:r w:rsidR="004B03F8" w:rsidRPr="004B03F8">
        <w:rPr>
          <w:b/>
        </w:rPr>
        <w:t>Owned By</w:t>
      </w:r>
      <w:r w:rsidR="004B03F8">
        <w:t xml:space="preserve"> fields all have the same user</w:t>
      </w:r>
      <w:r w:rsidR="00DA64A5">
        <w:t>:</w:t>
      </w:r>
      <w:r w:rsidR="004B03F8">
        <w:t xml:space="preserve"> </w:t>
      </w:r>
      <w:r>
        <w:br/>
      </w:r>
      <w:r w:rsidR="004B03F8">
        <w:rPr>
          <w:noProof/>
          <w:lang w:eastAsia="en-US"/>
        </w:rPr>
        <w:drawing>
          <wp:inline distT="0" distB="0" distL="0" distR="0" wp14:anchorId="6FD27E42" wp14:editId="79428F6D">
            <wp:extent cx="5943600" cy="880827"/>
            <wp:effectExtent l="19050" t="0" r="0" b="0"/>
            <wp:docPr id="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cstate="print"/>
                    <a:srcRect/>
                    <a:stretch>
                      <a:fillRect/>
                    </a:stretch>
                  </pic:blipFill>
                  <pic:spPr bwMode="auto">
                    <a:xfrm>
                      <a:off x="0" y="0"/>
                      <a:ext cx="5943600" cy="880827"/>
                    </a:xfrm>
                    <a:prstGeom prst="rect">
                      <a:avLst/>
                    </a:prstGeom>
                    <a:noFill/>
                    <a:ln w="9525">
                      <a:noFill/>
                      <a:miter lim="800000"/>
                      <a:headEnd/>
                      <a:tailEnd/>
                    </a:ln>
                  </pic:spPr>
                </pic:pic>
              </a:graphicData>
            </a:graphic>
          </wp:inline>
        </w:drawing>
      </w:r>
    </w:p>
    <w:p w14:paraId="28122523" w14:textId="77777777" w:rsidR="00361159" w:rsidRDefault="00361159" w:rsidP="00426B6D">
      <w:pPr>
        <w:pStyle w:val="Heading5"/>
      </w:pPr>
      <w:bookmarkStart w:id="276" w:name="_Toc215569067"/>
      <w:r>
        <w:t>To Transfer Ownership to a Different User</w:t>
      </w:r>
      <w:bookmarkEnd w:id="276"/>
    </w:p>
    <w:p w14:paraId="5B277639" w14:textId="77777777" w:rsidR="00426B6D" w:rsidRDefault="00426B6D" w:rsidP="00426B6D">
      <w:r>
        <w:t xml:space="preserve">In the Curator Tool, record owners can transfer ownership rights of the records, and optionally the records’ children records, to another user. </w:t>
      </w:r>
    </w:p>
    <w:p w14:paraId="13EF3FA0" w14:textId="77777777" w:rsidR="00A77971" w:rsidRDefault="00A77971" w:rsidP="00961F38">
      <w:r>
        <w:t xml:space="preserve">In a dataview, select the rows (records) that you intend to transfer ownership; right-click and select </w:t>
      </w:r>
      <w:r w:rsidRPr="00A77971">
        <w:rPr>
          <w:b/>
        </w:rPr>
        <w:t>Change Owner…</w:t>
      </w:r>
      <w:r>
        <w:br/>
      </w:r>
      <w:r w:rsidR="00276B0C">
        <w:rPr>
          <w:noProof/>
          <w:lang w:eastAsia="en-US"/>
        </w:rPr>
        <w:drawing>
          <wp:inline distT="0" distB="0" distL="0" distR="0" wp14:anchorId="098546B5" wp14:editId="58F635D7">
            <wp:extent cx="4162425" cy="2447925"/>
            <wp:effectExtent l="19050" t="0" r="9525" b="0"/>
            <wp:docPr id="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cstate="print"/>
                    <a:srcRect/>
                    <a:stretch>
                      <a:fillRect/>
                    </a:stretch>
                  </pic:blipFill>
                  <pic:spPr bwMode="auto">
                    <a:xfrm>
                      <a:off x="0" y="0"/>
                      <a:ext cx="4162425" cy="2447925"/>
                    </a:xfrm>
                    <a:prstGeom prst="rect">
                      <a:avLst/>
                    </a:prstGeom>
                    <a:noFill/>
                    <a:ln w="9525">
                      <a:noFill/>
                      <a:miter lim="800000"/>
                      <a:headEnd/>
                      <a:tailEnd/>
                    </a:ln>
                  </pic:spPr>
                </pic:pic>
              </a:graphicData>
            </a:graphic>
          </wp:inline>
        </w:drawing>
      </w:r>
      <w:r>
        <w:t xml:space="preserve"> </w:t>
      </w:r>
    </w:p>
    <w:p w14:paraId="5C68AB93" w14:textId="77777777" w:rsidR="00096CB6" w:rsidRDefault="00A77971" w:rsidP="00961F38">
      <w:r>
        <w:t xml:space="preserve">In the </w:t>
      </w:r>
      <w:r w:rsidRPr="00A77971">
        <w:rPr>
          <w:b/>
        </w:rPr>
        <w:t>Change Ownership</w:t>
      </w:r>
      <w:r>
        <w:t xml:space="preserve"> box, select the appropriate button and click </w:t>
      </w:r>
      <w:r w:rsidRPr="00A77971">
        <w:rPr>
          <w:b/>
        </w:rPr>
        <w:t>OK</w:t>
      </w:r>
      <w:r>
        <w:t>:</w:t>
      </w:r>
      <w:r>
        <w:br/>
      </w:r>
      <w:r w:rsidR="00276B0C">
        <w:rPr>
          <w:noProof/>
          <w:lang w:eastAsia="en-US"/>
        </w:rPr>
        <w:drawing>
          <wp:inline distT="0" distB="0" distL="0" distR="0" wp14:anchorId="787C59C3" wp14:editId="558C73D1">
            <wp:extent cx="2505075" cy="1514475"/>
            <wp:effectExtent l="19050" t="0" r="9525" b="0"/>
            <wp:docPr id="266" name="Picture 10" descr="D:\DOCUME~1\dbmumr\LOCALS~1\Temp\SNAGHTML1c4f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1\dbmumr\LOCALS~1\Temp\SNAGHTML1c4f120.PNG"/>
                    <pic:cNvPicPr>
                      <a:picLocks noChangeAspect="1" noChangeArrowheads="1"/>
                    </pic:cNvPicPr>
                  </pic:nvPicPr>
                  <pic:blipFill>
                    <a:blip r:embed="rId228" cstate="print"/>
                    <a:srcRect/>
                    <a:stretch>
                      <a:fillRect/>
                    </a:stretch>
                  </pic:blipFill>
                  <pic:spPr bwMode="auto">
                    <a:xfrm>
                      <a:off x="0" y="0"/>
                      <a:ext cx="2505075" cy="1514475"/>
                    </a:xfrm>
                    <a:prstGeom prst="rect">
                      <a:avLst/>
                    </a:prstGeom>
                    <a:noFill/>
                    <a:ln w="9525">
                      <a:noFill/>
                      <a:miter lim="800000"/>
                      <a:headEnd/>
                      <a:tailEnd/>
                    </a:ln>
                  </pic:spPr>
                </pic:pic>
              </a:graphicData>
            </a:graphic>
          </wp:inline>
        </w:drawing>
      </w:r>
      <w:r w:rsidR="004B03F8">
        <w:br/>
        <w:t xml:space="preserve">In this example, </w:t>
      </w:r>
      <w:r w:rsidR="00DA64A5">
        <w:t xml:space="preserve">the ownership of the highlighted records and any children </w:t>
      </w:r>
      <w:r w:rsidR="004B03F8">
        <w:t>records are impacted by this change in ownership.</w:t>
      </w:r>
    </w:p>
    <w:p w14:paraId="368B0710" w14:textId="77777777" w:rsidR="00361159" w:rsidRDefault="00361159" w:rsidP="00361159">
      <w:pPr>
        <w:pStyle w:val="Heading5"/>
      </w:pPr>
      <w:bookmarkStart w:id="277" w:name="_Toc215569068"/>
      <w:r>
        <w:t>Parent and Owner Relationships Between Dataviews</w:t>
      </w:r>
      <w:bookmarkEnd w:id="277"/>
    </w:p>
    <w:p w14:paraId="0E9AB06E" w14:textId="77777777" w:rsidR="00176EFB" w:rsidRDefault="00BF19C3" w:rsidP="00176EFB">
      <w:r>
        <w:t xml:space="preserve">In the </w:t>
      </w:r>
      <w:r w:rsidR="00176EFB">
        <w:t>Admin Tool</w:t>
      </w:r>
      <w:r>
        <w:t>, relationships are mapped between dataviews. For instance, t</w:t>
      </w:r>
      <w:r w:rsidR="00176EFB">
        <w:t xml:space="preserve">here </w:t>
      </w:r>
      <w:r>
        <w:t xml:space="preserve">is </w:t>
      </w:r>
      <w:r w:rsidR="00176EFB">
        <w:t xml:space="preserve">a relationship from </w:t>
      </w:r>
      <w:r w:rsidR="00604F93">
        <w:t xml:space="preserve">accession to </w:t>
      </w:r>
      <w:proofErr w:type="spellStart"/>
      <w:r w:rsidR="00176EFB">
        <w:t>accession_</w:t>
      </w:r>
      <w:r w:rsidR="00ED5147">
        <w:t>inventory_</w:t>
      </w:r>
      <w:r w:rsidR="005652D5">
        <w:t>name</w:t>
      </w:r>
      <w:proofErr w:type="spellEnd"/>
      <w:r w:rsidR="00176EFB">
        <w:t xml:space="preserve"> with the </w:t>
      </w:r>
      <w:r>
        <w:t xml:space="preserve">Relationship </w:t>
      </w:r>
      <w:r w:rsidR="00176EFB">
        <w:t xml:space="preserve">Type </w:t>
      </w:r>
      <w:r>
        <w:t xml:space="preserve">defined as </w:t>
      </w:r>
      <w:r w:rsidR="00176EFB">
        <w:t>"</w:t>
      </w:r>
      <w:r w:rsidR="005652D5">
        <w:t>P</w:t>
      </w:r>
      <w:r w:rsidR="00176EFB">
        <w:t>arent and owner</w:t>
      </w:r>
      <w:r>
        <w:t>.</w:t>
      </w:r>
      <w:r w:rsidR="00176EFB">
        <w:t xml:space="preserve">" </w:t>
      </w:r>
      <w:r w:rsidR="005652D5">
        <w:br/>
      </w:r>
      <w:r w:rsidR="00ED5147">
        <w:rPr>
          <w:noProof/>
          <w:lang w:eastAsia="en-US"/>
        </w:rPr>
        <w:drawing>
          <wp:inline distT="0" distB="0" distL="0" distR="0" wp14:anchorId="0843FB03" wp14:editId="33014CA6">
            <wp:extent cx="5943600" cy="1818362"/>
            <wp:effectExtent l="19050" t="0" r="0" b="0"/>
            <wp:docPr id="3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9" cstate="print"/>
                    <a:srcRect/>
                    <a:stretch>
                      <a:fillRect/>
                    </a:stretch>
                  </pic:blipFill>
                  <pic:spPr bwMode="auto">
                    <a:xfrm>
                      <a:off x="0" y="0"/>
                      <a:ext cx="5943600" cy="1818362"/>
                    </a:xfrm>
                    <a:prstGeom prst="rect">
                      <a:avLst/>
                    </a:prstGeom>
                    <a:noFill/>
                    <a:ln w="9525">
                      <a:noFill/>
                      <a:miter lim="800000"/>
                      <a:headEnd/>
                      <a:tailEnd/>
                    </a:ln>
                  </pic:spPr>
                </pic:pic>
              </a:graphicData>
            </a:graphic>
          </wp:inline>
        </w:drawing>
      </w:r>
      <w:r w:rsidR="005652D5">
        <w:br/>
      </w:r>
      <w:r w:rsidR="006B322A" w:rsidRPr="006B322A">
        <w:t>When relationships are mapped be</w:t>
      </w:r>
      <w:r w:rsidR="006B322A">
        <w:t xml:space="preserve">tween dataviews,  the children </w:t>
      </w:r>
      <w:r w:rsidR="006B322A" w:rsidRPr="006B322A">
        <w:t>tables inherit the security settings of the parent</w:t>
      </w:r>
      <w:r w:rsidR="0040112E">
        <w:t>.</w:t>
      </w:r>
      <w:r w:rsidR="00176EFB">
        <w:t xml:space="preserve"> This means if someone creates a record in </w:t>
      </w:r>
      <w:proofErr w:type="spellStart"/>
      <w:r w:rsidR="00176EFB">
        <w:t>accession_</w:t>
      </w:r>
      <w:r w:rsidR="0071589A">
        <w:t>inventory_</w:t>
      </w:r>
      <w:r w:rsidR="005652D5">
        <w:t>name</w:t>
      </w:r>
      <w:proofErr w:type="spellEnd"/>
      <w:r w:rsidR="00176EFB">
        <w:t xml:space="preserve">, the owner </w:t>
      </w:r>
      <w:r w:rsidR="00604F93">
        <w:t xml:space="preserve">is </w:t>
      </w:r>
      <w:r w:rsidR="00176EFB">
        <w:t>the same as the owner of the parent record</w:t>
      </w:r>
      <w:r w:rsidR="00604F93">
        <w:t xml:space="preserve">, in this case the accession record.  When </w:t>
      </w:r>
      <w:r w:rsidR="00176EFB">
        <w:t>no relationship of "</w:t>
      </w:r>
      <w:r w:rsidR="005652D5">
        <w:t>P</w:t>
      </w:r>
      <w:r w:rsidR="00176EFB">
        <w:t xml:space="preserve">arent and owner" </w:t>
      </w:r>
      <w:r w:rsidR="00604F93">
        <w:t xml:space="preserve">has been defined, </w:t>
      </w:r>
      <w:r w:rsidR="00176EFB">
        <w:t xml:space="preserve">then the creator is the owner.  </w:t>
      </w:r>
      <w:r w:rsidR="005652D5">
        <w:t>W</w:t>
      </w:r>
      <w:r w:rsidR="00176EFB">
        <w:t xml:space="preserve">hen doing ownership calculation, relationships </w:t>
      </w:r>
      <w:r w:rsidR="00C66922" w:rsidRPr="00C66922">
        <w:rPr>
          <w:i/>
        </w:rPr>
        <w:t>are</w:t>
      </w:r>
      <w:r w:rsidR="00C66922">
        <w:t xml:space="preserve"> </w:t>
      </w:r>
      <w:r w:rsidR="00176EFB">
        <w:t>taken into consideration.</w:t>
      </w:r>
    </w:p>
    <w:p w14:paraId="5F6F279A" w14:textId="77777777" w:rsidR="00C66922" w:rsidRDefault="00C66922" w:rsidP="00DA3FDA">
      <w:pPr>
        <w:pStyle w:val="Heading4"/>
      </w:pPr>
      <w:bookmarkStart w:id="278" w:name="permissions"/>
      <w:bookmarkStart w:id="279" w:name="_Toc215569069"/>
      <w:bookmarkEnd w:id="278"/>
      <w:r>
        <w:t>Permissions</w:t>
      </w:r>
      <w:bookmarkEnd w:id="279"/>
    </w:p>
    <w:p w14:paraId="464F2F43" w14:textId="77777777" w:rsidR="005270D5" w:rsidRPr="005270D5" w:rsidRDefault="005270D5" w:rsidP="005270D5">
      <w:r w:rsidRPr="00C3298A">
        <w:t>You c</w:t>
      </w:r>
      <w:r>
        <w:t xml:space="preserve">an </w:t>
      </w:r>
      <w:r w:rsidRPr="00C3298A">
        <w:t xml:space="preserve">use the security wizard to establish permission levels to protect specific record types from accidental (or intentional) deletion. </w:t>
      </w:r>
      <w:r>
        <w:t>For example, y</w:t>
      </w:r>
      <w:r w:rsidRPr="00C3298A">
        <w:t xml:space="preserve">ou </w:t>
      </w:r>
      <w:r>
        <w:t xml:space="preserve">can </w:t>
      </w:r>
      <w:r w:rsidRPr="00C3298A">
        <w:t xml:space="preserve">establish security permissions so that employees will </w:t>
      </w:r>
      <w:r>
        <w:t xml:space="preserve">be able to update specific </w:t>
      </w:r>
      <w:proofErr w:type="spellStart"/>
      <w:r>
        <w:t>accession_quarantine</w:t>
      </w:r>
      <w:proofErr w:type="spellEnd"/>
      <w:r>
        <w:t xml:space="preserve"> records but not delete them.</w:t>
      </w:r>
    </w:p>
    <w:p w14:paraId="66D501E4" w14:textId="77777777" w:rsidR="006817BD" w:rsidRPr="006817BD" w:rsidRDefault="006817BD" w:rsidP="006817BD">
      <w:r w:rsidRPr="006817BD">
        <w:t xml:space="preserve">A permission restricts or grants access to a resource in GRIN-Global </w:t>
      </w:r>
      <w:r>
        <w:t>;  f</w:t>
      </w:r>
      <w:r w:rsidRPr="006817BD">
        <w:t xml:space="preserve">or a </w:t>
      </w:r>
      <w:r>
        <w:t xml:space="preserve">Curator Tool </w:t>
      </w:r>
      <w:r w:rsidRPr="006817BD">
        <w:t xml:space="preserve"> user, a resource is typically a row </w:t>
      </w:r>
      <w:r w:rsidR="00ED5147">
        <w:t xml:space="preserve">(a record) </w:t>
      </w:r>
      <w:r w:rsidRPr="006817BD">
        <w:t>displayed within a dataview</w:t>
      </w:r>
      <w:r>
        <w:t>.</w:t>
      </w:r>
    </w:p>
    <w:p w14:paraId="14B67EE4" w14:textId="77777777" w:rsidR="00176EFB" w:rsidRDefault="00176EFB" w:rsidP="00176EFB">
      <w:r>
        <w:t xml:space="preserve">Even if </w:t>
      </w:r>
      <w:r w:rsidR="007E216E">
        <w:t xml:space="preserve">you </w:t>
      </w:r>
      <w:r>
        <w:t xml:space="preserve">create a record, </w:t>
      </w:r>
      <w:r w:rsidR="005270D5">
        <w:t xml:space="preserve">it is possible that </w:t>
      </w:r>
      <w:r w:rsidR="007E216E">
        <w:t xml:space="preserve">you </w:t>
      </w:r>
      <w:r w:rsidR="00F226C2">
        <w:t xml:space="preserve">might </w:t>
      </w:r>
      <w:r>
        <w:t xml:space="preserve">not have </w:t>
      </w:r>
      <w:r w:rsidR="006817BD">
        <w:t xml:space="preserve">permission </w:t>
      </w:r>
      <w:r>
        <w:t xml:space="preserve">to </w:t>
      </w:r>
      <w:r w:rsidR="005270D5">
        <w:t xml:space="preserve">update </w:t>
      </w:r>
      <w:r w:rsidR="006454D5">
        <w:t xml:space="preserve">or delete </w:t>
      </w:r>
      <w:r>
        <w:t xml:space="preserve">it.  </w:t>
      </w:r>
      <w:r w:rsidR="00965521">
        <w:t xml:space="preserve">You could have </w:t>
      </w:r>
      <w:r>
        <w:t xml:space="preserve">the situation where a student </w:t>
      </w:r>
      <w:r w:rsidR="00965521">
        <w:t xml:space="preserve">technician </w:t>
      </w:r>
      <w:r w:rsidR="0071589A">
        <w:t xml:space="preserve">will be </w:t>
      </w:r>
      <w:r>
        <w:t>upload</w:t>
      </w:r>
      <w:r w:rsidR="0071589A">
        <w:t>ing</w:t>
      </w:r>
      <w:r>
        <w:t xml:space="preserve"> </w:t>
      </w:r>
      <w:r w:rsidR="005270D5">
        <w:t xml:space="preserve">(creating) </w:t>
      </w:r>
      <w:r>
        <w:t>observation information or creat</w:t>
      </w:r>
      <w:r w:rsidR="0071589A">
        <w:t>ing</w:t>
      </w:r>
      <w:r>
        <w:t xml:space="preserve"> action records on an accession or inventory</w:t>
      </w:r>
      <w:r w:rsidR="00965521">
        <w:t xml:space="preserve">, but the student </w:t>
      </w:r>
      <w:r w:rsidR="0071589A">
        <w:t xml:space="preserve">should not be altering the accession or inventory </w:t>
      </w:r>
      <w:r>
        <w:t>data</w:t>
      </w:r>
      <w:r w:rsidR="00965521">
        <w:t xml:space="preserve">. Hence he can </w:t>
      </w:r>
      <w:r>
        <w:t xml:space="preserve">create </w:t>
      </w:r>
      <w:r w:rsidR="006817BD">
        <w:t xml:space="preserve">new observation or action </w:t>
      </w:r>
      <w:r w:rsidR="00965521">
        <w:t xml:space="preserve">data, but not </w:t>
      </w:r>
      <w:r w:rsidR="00A80504">
        <w:t xml:space="preserve">update or delete </w:t>
      </w:r>
      <w:r w:rsidR="006817BD">
        <w:t>accessions or inventory records</w:t>
      </w:r>
      <w:r w:rsidR="00A80504">
        <w:t>.</w:t>
      </w:r>
      <w:r w:rsidR="00ED5147">
        <w:t xml:space="preserve"> A permission policy can be established to ensure that this happens. </w:t>
      </w:r>
    </w:p>
    <w:tbl>
      <w:tblPr>
        <w:tblW w:w="9648" w:type="dxa"/>
        <w:shd w:val="clear" w:color="000000" w:fill="FFFFFF"/>
        <w:tblLayout w:type="fixed"/>
        <w:tblLook w:val="04A0" w:firstRow="1" w:lastRow="0" w:firstColumn="1" w:lastColumn="0" w:noHBand="0" w:noVBand="1"/>
      </w:tblPr>
      <w:tblGrid>
        <w:gridCol w:w="810"/>
        <w:gridCol w:w="8838"/>
      </w:tblGrid>
      <w:tr w:rsidR="00ED5147" w:rsidRPr="00CE1D7E" w14:paraId="443DEB05" w14:textId="77777777" w:rsidTr="00AF0D21">
        <w:tc>
          <w:tcPr>
            <w:tcW w:w="810" w:type="dxa"/>
            <w:shd w:val="clear" w:color="000000" w:fill="FFFFFF"/>
          </w:tcPr>
          <w:p w14:paraId="382EBC5B" w14:textId="77777777" w:rsidR="00ED5147" w:rsidRPr="00CE1D7E" w:rsidRDefault="00ED5147" w:rsidP="00AF0D21">
            <w:r>
              <w:rPr>
                <w:rFonts w:eastAsia="Times New Roman"/>
                <w:noProof/>
                <w:lang w:eastAsia="en-US"/>
              </w:rPr>
              <w:drawing>
                <wp:inline distT="0" distB="0" distL="0" distR="0" wp14:anchorId="53E65CBD" wp14:editId="47808FBC">
                  <wp:extent cx="361950" cy="438150"/>
                  <wp:effectExtent l="19050" t="0" r="0" b="0"/>
                  <wp:docPr id="35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14:paraId="73FCCC7E" w14:textId="77777777" w:rsidR="00ED5147" w:rsidRPr="00D42A9F" w:rsidRDefault="00ED5147" w:rsidP="00AF0D21">
            <w:r w:rsidRPr="006B322A">
              <w:t>Currently the  inheritance only cascades one level</w:t>
            </w:r>
            <w:r>
              <w:t>. This implies that it may be necessary for you to establish certain permissions at the accession level, and then again at the inventory level.</w:t>
            </w:r>
          </w:p>
        </w:tc>
      </w:tr>
    </w:tbl>
    <w:p w14:paraId="166DF25D" w14:textId="77777777" w:rsidR="00DA3FDA" w:rsidRDefault="00DA3FDA" w:rsidP="00DA3FDA">
      <w:pPr>
        <w:pStyle w:val="Heading5"/>
      </w:pPr>
      <w:bookmarkStart w:id="280" w:name="_Toc215569070"/>
      <w:r>
        <w:t>Assigning Permissions to Other Users</w:t>
      </w:r>
      <w:bookmarkEnd w:id="280"/>
    </w:p>
    <w:p w14:paraId="12F7A192" w14:textId="77777777" w:rsidR="006C34F1" w:rsidRDefault="00DA3FDA" w:rsidP="006C34F1">
      <w:pPr>
        <w:rPr>
          <w:noProof/>
          <w:lang w:eastAsia="en-US"/>
        </w:rPr>
      </w:pPr>
      <w:r>
        <w:t xml:space="preserve">Typically you will first </w:t>
      </w:r>
      <w:r w:rsidR="00B53501">
        <w:t xml:space="preserve">open a dataview, such as Accessions, and then </w:t>
      </w:r>
      <w:r w:rsidR="00B53501">
        <w:rPr>
          <w:lang w:eastAsia="en-US"/>
        </w:rPr>
        <w:t xml:space="preserve">right-click, selecting the </w:t>
      </w:r>
      <w:r w:rsidR="00B53501" w:rsidRPr="00B53501">
        <w:rPr>
          <w:b/>
          <w:lang w:eastAsia="en-US"/>
        </w:rPr>
        <w:t>Security Wizard</w:t>
      </w:r>
      <w:r w:rsidR="00B53501">
        <w:rPr>
          <w:lang w:eastAsia="en-US"/>
        </w:rPr>
        <w:t xml:space="preserve"> option</w:t>
      </w:r>
      <w:r>
        <w:t xml:space="preserve">: </w:t>
      </w:r>
      <w:r>
        <w:br/>
      </w:r>
      <w:r w:rsidR="00B53501">
        <w:rPr>
          <w:noProof/>
          <w:lang w:eastAsia="en-US"/>
        </w:rPr>
        <w:drawing>
          <wp:inline distT="0" distB="0" distL="0" distR="0" wp14:anchorId="2A16E74E" wp14:editId="4BB4642A">
            <wp:extent cx="4662132" cy="2270347"/>
            <wp:effectExtent l="19050" t="0" r="5118"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0" cstate="print"/>
                    <a:srcRect/>
                    <a:stretch>
                      <a:fillRect/>
                    </a:stretch>
                  </pic:blipFill>
                  <pic:spPr bwMode="auto">
                    <a:xfrm>
                      <a:off x="0" y="0"/>
                      <a:ext cx="4664813" cy="2271652"/>
                    </a:xfrm>
                    <a:prstGeom prst="rect">
                      <a:avLst/>
                    </a:prstGeom>
                    <a:noFill/>
                    <a:ln w="9525">
                      <a:noFill/>
                      <a:miter lim="800000"/>
                      <a:headEnd/>
                      <a:tailEnd/>
                    </a:ln>
                  </pic:spPr>
                </pic:pic>
              </a:graphicData>
            </a:graphic>
          </wp:inline>
        </w:drawing>
      </w:r>
    </w:p>
    <w:p w14:paraId="40FE11F7" w14:textId="77777777" w:rsidR="004A6DB4" w:rsidRDefault="00DA3FDA" w:rsidP="006C34F1">
      <w:r>
        <w:t>The Security wizard displays a screen in which you can grant permissions to specific users.</w:t>
      </w:r>
      <w:r w:rsidR="006A57DC" w:rsidRPr="006A57DC">
        <w:t xml:space="preserve"> </w:t>
      </w:r>
      <w:r w:rsidR="006A57DC">
        <w:t xml:space="preserve">initially the permissions are shown as “Inherit.” </w:t>
      </w:r>
      <w:r w:rsidR="00CE2CF3">
        <w:br/>
      </w:r>
      <w:r w:rsidR="00276B0C">
        <w:rPr>
          <w:noProof/>
          <w:lang w:eastAsia="en-US"/>
        </w:rPr>
        <w:drawing>
          <wp:inline distT="0" distB="0" distL="0" distR="0" wp14:anchorId="62738E60" wp14:editId="0629E107">
            <wp:extent cx="4787900" cy="718185"/>
            <wp:effectExtent l="19050" t="0" r="0" b="0"/>
            <wp:docPr id="270" name="Picture 270" descr="SNAGHTML154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SNAGHTML1547103"/>
                    <pic:cNvPicPr>
                      <a:picLocks noChangeAspect="1" noChangeArrowheads="1"/>
                    </pic:cNvPicPr>
                  </pic:nvPicPr>
                  <pic:blipFill>
                    <a:blip r:embed="rId231" cstate="print"/>
                    <a:srcRect/>
                    <a:stretch>
                      <a:fillRect/>
                    </a:stretch>
                  </pic:blipFill>
                  <pic:spPr bwMode="auto">
                    <a:xfrm>
                      <a:off x="0" y="0"/>
                      <a:ext cx="4787900" cy="718185"/>
                    </a:xfrm>
                    <a:prstGeom prst="rect">
                      <a:avLst/>
                    </a:prstGeom>
                    <a:noFill/>
                    <a:ln w="9525">
                      <a:noFill/>
                      <a:miter lim="800000"/>
                      <a:headEnd/>
                      <a:tailEnd/>
                    </a:ln>
                  </pic:spPr>
                </pic:pic>
              </a:graphicData>
            </a:graphic>
          </wp:inline>
        </w:drawing>
      </w:r>
    </w:p>
    <w:p w14:paraId="6E0405D9" w14:textId="77777777" w:rsidR="006C34F1" w:rsidRDefault="00CE2CF3" w:rsidP="006C34F1">
      <w:r>
        <w:t xml:space="preserve">When working in the </w:t>
      </w:r>
      <w:r w:rsidRPr="00426B6D">
        <w:rPr>
          <w:b/>
        </w:rPr>
        <w:t>Security Wizard</w:t>
      </w:r>
      <w:r>
        <w:t xml:space="preserve">, it is helpful to work from left to right. Create a name for this Policy; click the </w:t>
      </w:r>
      <w:r w:rsidRPr="00CE2CF3">
        <w:rPr>
          <w:b/>
        </w:rPr>
        <w:t>Add Policy</w:t>
      </w:r>
      <w:r>
        <w:t xml:space="preserve"> button</w:t>
      </w:r>
      <w:r w:rsidR="00B53501">
        <w:t xml:space="preserve"> (right-click to edit the name)</w:t>
      </w:r>
      <w:r>
        <w:t xml:space="preserve">. Edit the </w:t>
      </w:r>
      <w:r w:rsidRPr="00176EFB">
        <w:t xml:space="preserve">Permissions </w:t>
      </w:r>
      <w:r>
        <w:t>in the dropdowns.</w:t>
      </w:r>
      <w:r w:rsidR="00DA3FDA">
        <w:br/>
      </w:r>
      <w:r w:rsidR="00B53501">
        <w:rPr>
          <w:noProof/>
          <w:lang w:eastAsia="en-US"/>
        </w:rPr>
        <w:drawing>
          <wp:inline distT="0" distB="0" distL="0" distR="0" wp14:anchorId="0FAA8F74" wp14:editId="1D4E1AAD">
            <wp:extent cx="4864100" cy="2477044"/>
            <wp:effectExtent l="1905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2" cstate="print"/>
                    <a:srcRect/>
                    <a:stretch>
                      <a:fillRect/>
                    </a:stretch>
                  </pic:blipFill>
                  <pic:spPr bwMode="auto">
                    <a:xfrm>
                      <a:off x="0" y="0"/>
                      <a:ext cx="4864100" cy="2477044"/>
                    </a:xfrm>
                    <a:prstGeom prst="rect">
                      <a:avLst/>
                    </a:prstGeom>
                    <a:noFill/>
                    <a:ln w="9525">
                      <a:noFill/>
                      <a:miter lim="800000"/>
                      <a:headEnd/>
                      <a:tailEnd/>
                    </a:ln>
                  </pic:spPr>
                </pic:pic>
              </a:graphicData>
            </a:graphic>
          </wp:inline>
        </w:drawing>
      </w:r>
    </w:p>
    <w:tbl>
      <w:tblPr>
        <w:tblW w:w="9648" w:type="dxa"/>
        <w:tblLayout w:type="fixed"/>
        <w:tblLook w:val="04A0" w:firstRow="1" w:lastRow="0" w:firstColumn="1" w:lastColumn="0" w:noHBand="0" w:noVBand="1"/>
      </w:tblPr>
      <w:tblGrid>
        <w:gridCol w:w="815"/>
        <w:gridCol w:w="8833"/>
      </w:tblGrid>
      <w:tr w:rsidR="006D7BC3" w:rsidRPr="00597272" w14:paraId="6314A38C" w14:textId="77777777" w:rsidTr="005270D5">
        <w:tc>
          <w:tcPr>
            <w:tcW w:w="815" w:type="dxa"/>
          </w:tcPr>
          <w:p w14:paraId="2B613CDC" w14:textId="77777777" w:rsidR="006D7BC3" w:rsidRPr="00597272" w:rsidRDefault="00276B0C" w:rsidP="00A005EA">
            <w:pPr>
              <w:pStyle w:val="NormalInTble"/>
              <w:jc w:val="right"/>
              <w:rPr>
                <w:b/>
              </w:rPr>
            </w:pPr>
            <w:r>
              <w:rPr>
                <w:b/>
                <w:noProof/>
              </w:rPr>
              <w:drawing>
                <wp:inline distT="0" distB="0" distL="0" distR="0" wp14:anchorId="586227E7" wp14:editId="48A1A694">
                  <wp:extent cx="361950" cy="447675"/>
                  <wp:effectExtent l="19050" t="0" r="0" b="0"/>
                  <wp:docPr id="27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3" w:type="dxa"/>
          </w:tcPr>
          <w:p w14:paraId="4C689478" w14:textId="77777777" w:rsidR="006D7BC3" w:rsidRPr="009E61E8" w:rsidRDefault="006D7BC3" w:rsidP="00B53501">
            <w:r>
              <w:t xml:space="preserve">In the </w:t>
            </w:r>
            <w:r w:rsidRPr="006D7BC3">
              <w:rPr>
                <w:b/>
              </w:rPr>
              <w:t>Row Restrictions</w:t>
            </w:r>
            <w:r>
              <w:t xml:space="preserve"> option (labeled #</w:t>
            </w:r>
            <w:r w:rsidR="00B53501">
              <w:t>4</w:t>
            </w:r>
            <w:r>
              <w:t xml:space="preserve">), select </w:t>
            </w:r>
            <w:r w:rsidRPr="006D7BC3">
              <w:rPr>
                <w:b/>
              </w:rPr>
              <w:t>All My Rows</w:t>
            </w:r>
            <w:r>
              <w:t xml:space="preserve"> to guarantee that records created in the future will also be governed by this policy.</w:t>
            </w:r>
          </w:p>
        </w:tc>
      </w:tr>
    </w:tbl>
    <w:p w14:paraId="29D3178A" w14:textId="77777777" w:rsidR="005270D5" w:rsidRDefault="005270D5" w:rsidP="005270D5">
      <w:bookmarkStart w:id="281" w:name="_Toc261939640"/>
      <w:bookmarkStart w:id="282" w:name="_Toc353895330"/>
      <w:r>
        <w:t xml:space="preserve">The permission definitions are defined in the tables below. To simplify all of this,  remember that most special permission situations involve allowing or denying users to do certain things – reading, deleting, or updating records.  </w:t>
      </w:r>
      <w:r w:rsidR="00B53501">
        <w:t xml:space="preserve">Example: </w:t>
      </w:r>
      <w:r>
        <w:t xml:space="preserve"> may want certain users to be able to update “my” inventory records, but never delete them.</w:t>
      </w:r>
    </w:p>
    <w:p w14:paraId="223ACF45" w14:textId="77777777" w:rsidR="00B371AA" w:rsidRDefault="00B371AA" w:rsidP="00B371AA">
      <w:pPr>
        <w:pStyle w:val="Heading6"/>
      </w:pPr>
      <w:r>
        <w:t>Permission</w:t>
      </w:r>
      <w:bookmarkEnd w:id="281"/>
      <w:r>
        <w:t xml:space="preserve"> Defined</w:t>
      </w:r>
      <w:bookmarkEnd w:id="282"/>
    </w:p>
    <w:p w14:paraId="452E3E24" w14:textId="77777777" w:rsidR="00B371AA" w:rsidRDefault="00B371AA" w:rsidP="00B371AA">
      <w:pPr>
        <w:spacing w:after="0"/>
      </w:pPr>
      <w:r w:rsidRPr="00DA2EEA">
        <w:t>A permission restricts or grants access to a resource in GRIN-Global.  A resource is defined as a specific table</w:t>
      </w:r>
      <w:r>
        <w:t xml:space="preserve">, </w:t>
      </w:r>
      <w:r w:rsidRPr="00DA2EEA">
        <w:t>dataview</w:t>
      </w:r>
      <w:r>
        <w:t>, or row</w:t>
      </w:r>
      <w:r w:rsidRPr="00DA2EEA">
        <w:t>.  A permission defines four kinds of rights:</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0A0" w:firstRow="1" w:lastRow="0" w:firstColumn="1" w:lastColumn="0" w:noHBand="0" w:noVBand="0"/>
      </w:tblPr>
      <w:tblGrid>
        <w:gridCol w:w="2309"/>
        <w:gridCol w:w="6937"/>
      </w:tblGrid>
      <w:tr w:rsidR="00B371AA" w:rsidRPr="00F711EE" w14:paraId="281C88F0" w14:textId="77777777" w:rsidTr="00A005EA">
        <w:tc>
          <w:tcPr>
            <w:tcW w:w="2340" w:type="dxa"/>
            <w:shd w:val="clear" w:color="auto" w:fill="F2F2F2"/>
          </w:tcPr>
          <w:p w14:paraId="1A12CE23" w14:textId="77777777" w:rsidR="00B371AA" w:rsidRPr="00F711EE" w:rsidRDefault="00B371AA" w:rsidP="00A005EA">
            <w:pPr>
              <w:pStyle w:val="NormalInTble"/>
              <w:rPr>
                <w:b/>
                <w:szCs w:val="22"/>
              </w:rPr>
            </w:pPr>
            <w:r w:rsidRPr="00F711EE">
              <w:rPr>
                <w:b/>
              </w:rPr>
              <w:t>A permission of type:</w:t>
            </w:r>
          </w:p>
        </w:tc>
        <w:tc>
          <w:tcPr>
            <w:tcW w:w="7110" w:type="dxa"/>
            <w:shd w:val="clear" w:color="auto" w:fill="F2F2F2"/>
          </w:tcPr>
          <w:p w14:paraId="5E7ACD22" w14:textId="77777777" w:rsidR="00B371AA" w:rsidRPr="00F711EE" w:rsidRDefault="00B371AA" w:rsidP="00A005EA">
            <w:pPr>
              <w:pStyle w:val="NormalInTble"/>
              <w:rPr>
                <w:b/>
                <w:szCs w:val="22"/>
              </w:rPr>
            </w:pPr>
            <w:r w:rsidRPr="00F711EE">
              <w:rPr>
                <w:b/>
              </w:rPr>
              <w:t>Has the ability to:</w:t>
            </w:r>
          </w:p>
        </w:tc>
      </w:tr>
      <w:tr w:rsidR="00B371AA" w14:paraId="1534FC0F" w14:textId="77777777" w:rsidTr="00A005EA">
        <w:tc>
          <w:tcPr>
            <w:tcW w:w="2340" w:type="dxa"/>
          </w:tcPr>
          <w:p w14:paraId="69BE3521" w14:textId="77777777" w:rsidR="00B371AA" w:rsidRPr="00092C56" w:rsidRDefault="00B371AA" w:rsidP="00A005EA">
            <w:pPr>
              <w:pStyle w:val="NormalInTble"/>
            </w:pPr>
            <w:r w:rsidRPr="00092C56">
              <w:t>Read</w:t>
            </w:r>
          </w:p>
        </w:tc>
        <w:tc>
          <w:tcPr>
            <w:tcW w:w="7110" w:type="dxa"/>
          </w:tcPr>
          <w:p w14:paraId="410919F1" w14:textId="77777777" w:rsidR="00B371AA" w:rsidRPr="00092C56" w:rsidRDefault="00B371AA" w:rsidP="00A005EA">
            <w:pPr>
              <w:pStyle w:val="NormalInTble"/>
            </w:pPr>
            <w:r w:rsidRPr="00092C56">
              <w:t>Read existing data</w:t>
            </w:r>
          </w:p>
        </w:tc>
      </w:tr>
      <w:tr w:rsidR="00B371AA" w14:paraId="49544D5A" w14:textId="77777777" w:rsidTr="00A005EA">
        <w:tc>
          <w:tcPr>
            <w:tcW w:w="2340" w:type="dxa"/>
          </w:tcPr>
          <w:p w14:paraId="2CB68632" w14:textId="77777777" w:rsidR="00B371AA" w:rsidRPr="00092C56" w:rsidRDefault="00B371AA" w:rsidP="00A005EA">
            <w:pPr>
              <w:pStyle w:val="NormalInTble"/>
            </w:pPr>
            <w:r w:rsidRPr="00092C56">
              <w:t>Update</w:t>
            </w:r>
          </w:p>
        </w:tc>
        <w:tc>
          <w:tcPr>
            <w:tcW w:w="7110" w:type="dxa"/>
          </w:tcPr>
          <w:p w14:paraId="7146EF39" w14:textId="77777777" w:rsidR="00B371AA" w:rsidRPr="00092C56" w:rsidRDefault="00B371AA" w:rsidP="00A005EA">
            <w:pPr>
              <w:pStyle w:val="NormalInTble"/>
            </w:pPr>
            <w:r w:rsidRPr="00092C56">
              <w:t>Update existing data</w:t>
            </w:r>
          </w:p>
        </w:tc>
      </w:tr>
      <w:tr w:rsidR="00B371AA" w14:paraId="04E7B020" w14:textId="77777777" w:rsidTr="00A005EA">
        <w:tc>
          <w:tcPr>
            <w:tcW w:w="2340" w:type="dxa"/>
          </w:tcPr>
          <w:p w14:paraId="4228420C" w14:textId="77777777" w:rsidR="00B371AA" w:rsidRPr="00092C56" w:rsidRDefault="00B371AA" w:rsidP="00A005EA">
            <w:pPr>
              <w:pStyle w:val="NormalInTble"/>
            </w:pPr>
            <w:r w:rsidRPr="00092C56">
              <w:t>Delete</w:t>
            </w:r>
          </w:p>
        </w:tc>
        <w:tc>
          <w:tcPr>
            <w:tcW w:w="7110" w:type="dxa"/>
          </w:tcPr>
          <w:p w14:paraId="1D7AA3B9" w14:textId="77777777" w:rsidR="00B371AA" w:rsidRPr="00092C56" w:rsidRDefault="00B371AA" w:rsidP="00A005EA">
            <w:pPr>
              <w:pStyle w:val="NormalInTble"/>
            </w:pPr>
            <w:r w:rsidRPr="00092C56">
              <w:t>Delete existing data</w:t>
            </w:r>
          </w:p>
        </w:tc>
      </w:tr>
      <w:tr w:rsidR="00B53501" w14:paraId="274D27AE" w14:textId="77777777" w:rsidTr="00A3471B">
        <w:tc>
          <w:tcPr>
            <w:tcW w:w="2340" w:type="dxa"/>
          </w:tcPr>
          <w:p w14:paraId="475C6CC7" w14:textId="77777777" w:rsidR="00B53501" w:rsidRPr="00092C56" w:rsidRDefault="00B53501" w:rsidP="00A3471B">
            <w:pPr>
              <w:pStyle w:val="NormalInTble"/>
            </w:pPr>
            <w:r w:rsidRPr="00092C56">
              <w:t>Create</w:t>
            </w:r>
            <w:r>
              <w:t>*</w:t>
            </w:r>
          </w:p>
        </w:tc>
        <w:tc>
          <w:tcPr>
            <w:tcW w:w="7110" w:type="dxa"/>
          </w:tcPr>
          <w:p w14:paraId="3FC5EE20" w14:textId="77777777" w:rsidR="00B53501" w:rsidRPr="00092C56" w:rsidRDefault="00B53501" w:rsidP="00A3471B">
            <w:pPr>
              <w:pStyle w:val="NormalInTble"/>
            </w:pPr>
            <w:r w:rsidRPr="00092C56">
              <w:t xml:space="preserve">Insert </w:t>
            </w:r>
            <w:r w:rsidRPr="00B371AA">
              <w:rPr>
                <w:i/>
              </w:rPr>
              <w:t>new</w:t>
            </w:r>
            <w:r w:rsidRPr="00092C56">
              <w:t xml:space="preserve"> data</w:t>
            </w:r>
          </w:p>
        </w:tc>
      </w:tr>
    </w:tbl>
    <w:p w14:paraId="55F800D2" w14:textId="77777777" w:rsidR="00B53501" w:rsidRDefault="00B53501" w:rsidP="00B371AA">
      <w:pPr>
        <w:spacing w:after="0"/>
      </w:pPr>
      <w:r>
        <w:t xml:space="preserve">* ignore this option – it really doesn’t apply; typically you will set the Update and Delete options since usually </w:t>
      </w:r>
      <w:proofErr w:type="spellStart"/>
      <w:r>
        <w:t>withinb</w:t>
      </w:r>
      <w:proofErr w:type="spellEnd"/>
      <w:r>
        <w:t xml:space="preserve"> an organization everyone internally should be able to read the records </w:t>
      </w:r>
    </w:p>
    <w:p w14:paraId="2644647D" w14:textId="77777777" w:rsidR="00B371AA" w:rsidRDefault="00B371AA" w:rsidP="00B371AA">
      <w:pPr>
        <w:spacing w:after="0"/>
      </w:pPr>
      <w:r>
        <w:br/>
      </w:r>
      <w:r w:rsidRPr="00DA2EEA">
        <w:t>Each right can have one of three values:</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0A0" w:firstRow="1" w:lastRow="0" w:firstColumn="1" w:lastColumn="0" w:noHBand="0" w:noVBand="0"/>
      </w:tblPr>
      <w:tblGrid>
        <w:gridCol w:w="2294"/>
        <w:gridCol w:w="6952"/>
      </w:tblGrid>
      <w:tr w:rsidR="00B371AA" w:rsidRPr="00C43956" w14:paraId="5AE85FEC" w14:textId="77777777" w:rsidTr="00A005EA">
        <w:tc>
          <w:tcPr>
            <w:tcW w:w="2340" w:type="dxa"/>
            <w:shd w:val="clear" w:color="auto" w:fill="F2F2F2"/>
          </w:tcPr>
          <w:p w14:paraId="28CFCDFA" w14:textId="77777777" w:rsidR="00B371AA" w:rsidRPr="00A30137" w:rsidRDefault="00B371AA" w:rsidP="00A005EA">
            <w:pPr>
              <w:pStyle w:val="NormalInTble"/>
              <w:rPr>
                <w:b/>
                <w:szCs w:val="22"/>
              </w:rPr>
            </w:pPr>
            <w:r>
              <w:rPr>
                <w:b/>
                <w:szCs w:val="22"/>
              </w:rPr>
              <w:t>Value</w:t>
            </w:r>
          </w:p>
        </w:tc>
        <w:tc>
          <w:tcPr>
            <w:tcW w:w="7128" w:type="dxa"/>
            <w:shd w:val="clear" w:color="auto" w:fill="F2F2F2"/>
          </w:tcPr>
          <w:p w14:paraId="471DBCFF" w14:textId="77777777" w:rsidR="00B371AA" w:rsidRPr="00A30137" w:rsidRDefault="00B371AA" w:rsidP="00A005EA">
            <w:pPr>
              <w:pStyle w:val="NormalInTble"/>
              <w:rPr>
                <w:b/>
                <w:szCs w:val="22"/>
              </w:rPr>
            </w:pPr>
            <w:r>
              <w:rPr>
                <w:b/>
                <w:szCs w:val="22"/>
              </w:rPr>
              <w:t>Description</w:t>
            </w:r>
          </w:p>
        </w:tc>
      </w:tr>
      <w:tr w:rsidR="00B371AA" w14:paraId="2D3AC350" w14:textId="77777777" w:rsidTr="00A005EA">
        <w:tc>
          <w:tcPr>
            <w:tcW w:w="2340" w:type="dxa"/>
          </w:tcPr>
          <w:p w14:paraId="1FB4C00C" w14:textId="77777777" w:rsidR="00B371AA" w:rsidRPr="00092C56" w:rsidRDefault="00B371AA" w:rsidP="00A005EA">
            <w:pPr>
              <w:pStyle w:val="NormalInTble"/>
            </w:pPr>
            <w:r w:rsidRPr="00092C56">
              <w:t>Allow</w:t>
            </w:r>
          </w:p>
        </w:tc>
        <w:tc>
          <w:tcPr>
            <w:tcW w:w="7128" w:type="dxa"/>
          </w:tcPr>
          <w:p w14:paraId="743841A1" w14:textId="77777777" w:rsidR="00B371AA" w:rsidRPr="00092C56" w:rsidRDefault="00B371AA" w:rsidP="00A005EA">
            <w:pPr>
              <w:pStyle w:val="NormalInTble"/>
            </w:pPr>
            <w:r w:rsidRPr="00092C56">
              <w:t>Allows access</w:t>
            </w:r>
          </w:p>
        </w:tc>
      </w:tr>
      <w:tr w:rsidR="00B371AA" w14:paraId="15508B0D" w14:textId="77777777" w:rsidTr="00A005EA">
        <w:tc>
          <w:tcPr>
            <w:tcW w:w="2340" w:type="dxa"/>
          </w:tcPr>
          <w:p w14:paraId="4263976C" w14:textId="77777777" w:rsidR="00B371AA" w:rsidRPr="00092C56" w:rsidRDefault="00B371AA" w:rsidP="00A005EA">
            <w:pPr>
              <w:pStyle w:val="NormalInTble"/>
            </w:pPr>
            <w:r w:rsidRPr="00092C56">
              <w:t>Deny</w:t>
            </w:r>
          </w:p>
        </w:tc>
        <w:tc>
          <w:tcPr>
            <w:tcW w:w="7128" w:type="dxa"/>
          </w:tcPr>
          <w:p w14:paraId="01B4EF64" w14:textId="77777777" w:rsidR="00B371AA" w:rsidRPr="00092C56" w:rsidRDefault="00B371AA" w:rsidP="00A005EA">
            <w:pPr>
              <w:pStyle w:val="NormalInTble"/>
            </w:pPr>
            <w:r w:rsidRPr="00092C56">
              <w:t>Denies access</w:t>
            </w:r>
          </w:p>
        </w:tc>
      </w:tr>
      <w:tr w:rsidR="00B371AA" w14:paraId="0CF7A83A" w14:textId="77777777" w:rsidTr="00A005EA">
        <w:tc>
          <w:tcPr>
            <w:tcW w:w="2340" w:type="dxa"/>
          </w:tcPr>
          <w:p w14:paraId="4DF31C49" w14:textId="77777777" w:rsidR="00B371AA" w:rsidRPr="00092C56" w:rsidRDefault="00B371AA" w:rsidP="00A005EA">
            <w:pPr>
              <w:pStyle w:val="NormalInTble"/>
            </w:pPr>
            <w:r w:rsidRPr="00092C56">
              <w:t>Inherit</w:t>
            </w:r>
          </w:p>
        </w:tc>
        <w:tc>
          <w:tcPr>
            <w:tcW w:w="7128" w:type="dxa"/>
          </w:tcPr>
          <w:p w14:paraId="0290ED99" w14:textId="77777777" w:rsidR="00B371AA" w:rsidRPr="00092C56" w:rsidRDefault="00B371AA" w:rsidP="00B371AA">
            <w:pPr>
              <w:pStyle w:val="NormalInTble"/>
            </w:pPr>
            <w:r w:rsidRPr="00092C56">
              <w:t xml:space="preserve">Neither allows nor denies access; access is </w:t>
            </w:r>
            <w:r>
              <w:t xml:space="preserve">situational; it is </w:t>
            </w:r>
            <w:r w:rsidRPr="00092C56">
              <w:t xml:space="preserve">inherited from </w:t>
            </w:r>
            <w:r>
              <w:t xml:space="preserve">a </w:t>
            </w:r>
            <w:r w:rsidRPr="00092C56">
              <w:t>previous definition</w:t>
            </w:r>
            <w:r>
              <w:t xml:space="preserve"> (typically the permission value of the parent table)</w:t>
            </w:r>
          </w:p>
        </w:tc>
      </w:tr>
    </w:tbl>
    <w:p w14:paraId="13FD81E8" w14:textId="77777777" w:rsidR="00CE2CF3" w:rsidRDefault="00CE2CF3" w:rsidP="0047633B"/>
    <w:p w14:paraId="7F6D5AAA" w14:textId="77777777" w:rsidR="00B371AA" w:rsidRDefault="00B371AA" w:rsidP="0047633B"/>
    <w:p w14:paraId="213C21F6" w14:textId="77777777" w:rsidR="00BD1CEC" w:rsidRDefault="00BD1CEC" w:rsidP="00AE7CC8">
      <w:pPr>
        <w:pStyle w:val="Heading3"/>
      </w:pPr>
      <w:bookmarkStart w:id="283" w:name="images"/>
      <w:bookmarkStart w:id="284" w:name="_Toc215569071"/>
      <w:bookmarkEnd w:id="283"/>
      <w:r>
        <w:t>Image Handling</w:t>
      </w:r>
      <w:bookmarkEnd w:id="273"/>
      <w:r w:rsidR="00AF71E5">
        <w:t xml:space="preserve"> (Attachments)</w:t>
      </w:r>
      <w:bookmarkEnd w:id="284"/>
    </w:p>
    <w:p w14:paraId="1AEF8F58" w14:textId="77777777" w:rsidR="00A215D4" w:rsidRDefault="00AF71E5" w:rsidP="004F132E">
      <w:r>
        <w:t xml:space="preserve">Images can be </w:t>
      </w:r>
      <w:r w:rsidR="00A215D4">
        <w:t xml:space="preserve">associated with (“attached to”) </w:t>
      </w:r>
      <w:r>
        <w:t>accession and inventor</w:t>
      </w:r>
      <w:r w:rsidR="00A215D4">
        <w:t>y records.</w:t>
      </w:r>
      <w:r w:rsidR="00A15D80">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A215D4" w:rsidRPr="00DA32A5" w14:paraId="4EAA04F3" w14:textId="77777777" w:rsidTr="00D81D46">
        <w:tc>
          <w:tcPr>
            <w:tcW w:w="810" w:type="dxa"/>
            <w:shd w:val="clear" w:color="000000" w:fill="FFFFFF"/>
          </w:tcPr>
          <w:p w14:paraId="735AE68D" w14:textId="77777777" w:rsidR="00A215D4" w:rsidRPr="00DA32A5" w:rsidRDefault="00180487" w:rsidP="00D81D46">
            <w:pPr>
              <w:pStyle w:val="NormalInTble"/>
            </w:pPr>
            <w:r>
              <w:rPr>
                <w:noProof/>
              </w:rPr>
              <w:drawing>
                <wp:inline distT="0" distB="0" distL="0" distR="0" wp14:anchorId="7C80578D" wp14:editId="1D6EEC09">
                  <wp:extent cx="361950" cy="438150"/>
                  <wp:effectExtent l="0" t="0" r="0" b="0"/>
                  <wp:docPr id="17" name="Picture 8"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244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p>
        </w:tc>
        <w:tc>
          <w:tcPr>
            <w:tcW w:w="8838" w:type="dxa"/>
            <w:shd w:val="clear" w:color="000000" w:fill="FFFFFF"/>
          </w:tcPr>
          <w:p w14:paraId="014BA949" w14:textId="0995E46D" w:rsidR="00A215D4" w:rsidRPr="0053077B" w:rsidRDefault="00A215D4" w:rsidP="00913146">
            <w:pPr>
              <w:pStyle w:val="NormalInTble"/>
              <w:rPr>
                <w:szCs w:val="22"/>
              </w:rPr>
            </w:pPr>
            <w:r>
              <w:t xml:space="preserve">The </w:t>
            </w:r>
            <w:proofErr w:type="spellStart"/>
            <w:r w:rsidRPr="00A215D4">
              <w:rPr>
                <w:b/>
              </w:rPr>
              <w:t>accession_inv_attach</w:t>
            </w:r>
            <w:proofErr w:type="spellEnd"/>
            <w:r>
              <w:t xml:space="preserve"> dataview was first implemented in GG version 1.5. In the </w:t>
            </w:r>
            <w:r>
              <w:rPr>
                <w:lang w:eastAsia="zh-CN"/>
              </w:rPr>
              <w:t>Curator Tool</w:t>
            </w:r>
            <w:r>
              <w:t xml:space="preserve"> </w:t>
            </w:r>
            <w:r w:rsidR="00913146">
              <w:t>R</w:t>
            </w:r>
            <w:r>
              <w:t>elease 1.9.8.14</w:t>
            </w:r>
            <w:r w:rsidR="00913146">
              <w:t xml:space="preserve"> (</w:t>
            </w:r>
            <w:r>
              <w:t>initially released in the USDA in Dec, 2017</w:t>
            </w:r>
            <w:r w:rsidR="00913146">
              <w:t>)</w:t>
            </w:r>
            <w:r>
              <w:t xml:space="preserve">,  an Inventory Attachment Wizard was introduced. </w:t>
            </w:r>
            <w:r w:rsidR="00656BD7">
              <w:rPr>
                <w:b/>
                <w:color w:val="FF0000"/>
              </w:rPr>
              <w:t>R</w:t>
            </w:r>
            <w:r w:rsidRPr="00913146">
              <w:rPr>
                <w:b/>
                <w:color w:val="FF0000"/>
              </w:rPr>
              <w:t>efer to the online documentation at</w:t>
            </w:r>
            <w:r>
              <w:t xml:space="preserve"> </w:t>
            </w:r>
            <w:hyperlink r:id="rId233" w:history="1">
              <w:r w:rsidRPr="00A215D4">
                <w:rPr>
                  <w:rStyle w:val="Hyperlink"/>
                </w:rPr>
                <w:t>https://www.grin-global.org/docs/gg_inventory_attachment_wizard.docx</w:t>
              </w:r>
            </w:hyperlink>
          </w:p>
        </w:tc>
      </w:tr>
    </w:tbl>
    <w:p w14:paraId="1653C513" w14:textId="77777777" w:rsidR="001D35EC" w:rsidRDefault="001D35EC" w:rsidP="001D35EC">
      <w:pPr>
        <w:pStyle w:val="Heading3"/>
      </w:pPr>
      <w:bookmarkStart w:id="285" w:name="reports"/>
      <w:bookmarkStart w:id="286" w:name="_Toc253149166"/>
      <w:bookmarkStart w:id="287" w:name="_Toc215569072"/>
      <w:bookmarkEnd w:id="285"/>
      <w:r>
        <w:t>Reports</w:t>
      </w:r>
      <w:bookmarkEnd w:id="286"/>
      <w:bookmarkEnd w:id="287"/>
    </w:p>
    <w:p w14:paraId="26BC39DA" w14:textId="77777777" w:rsidR="00557676" w:rsidRDefault="00557676" w:rsidP="00557676">
      <w:pPr>
        <w:pStyle w:val="Heading4"/>
        <w:rPr>
          <w:lang w:eastAsia="en-US"/>
        </w:rPr>
      </w:pPr>
      <w:bookmarkStart w:id="288" w:name="_Toc253149167"/>
      <w:bookmarkStart w:id="289" w:name="_Toc215569073"/>
      <w:r>
        <w:rPr>
          <w:lang w:eastAsia="en-US"/>
        </w:rPr>
        <w:t>Report Overview</w:t>
      </w:r>
      <w:bookmarkEnd w:id="288"/>
      <w:bookmarkEnd w:id="289"/>
    </w:p>
    <w:p w14:paraId="1E0432C5" w14:textId="77777777" w:rsidR="00E17A50" w:rsidRDefault="00880EBD" w:rsidP="006906E9">
      <w:pPr>
        <w:rPr>
          <w:lang w:eastAsia="en-US"/>
        </w:rPr>
      </w:pPr>
      <w:r>
        <w:rPr>
          <w:lang w:eastAsia="en-US"/>
        </w:rPr>
        <w:t xml:space="preserve">GRIN-Global has several </w:t>
      </w:r>
      <w:r w:rsidR="001546FB">
        <w:rPr>
          <w:lang w:eastAsia="en-US"/>
        </w:rPr>
        <w:t>types of reports.</w:t>
      </w:r>
      <w:r>
        <w:rPr>
          <w:lang w:eastAsia="en-US"/>
        </w:rPr>
        <w:t xml:space="preserve"> </w:t>
      </w:r>
      <w:r w:rsidR="00057665">
        <w:rPr>
          <w:lang w:eastAsia="en-US"/>
        </w:rPr>
        <w:t xml:space="preserve">Since this is the Curator Tool User Guide, we are </w:t>
      </w:r>
      <w:r w:rsidR="00DB648E">
        <w:rPr>
          <w:lang w:eastAsia="en-US"/>
        </w:rPr>
        <w:t xml:space="preserve">primarily </w:t>
      </w:r>
      <w:r w:rsidR="00057665">
        <w:rPr>
          <w:lang w:eastAsia="en-US"/>
        </w:rPr>
        <w:t xml:space="preserve">describing reports designed to run in the Curator Tool.  However, genebank CT users should be aware that two other kinds of </w:t>
      </w:r>
      <w:r w:rsidR="00E41BFB">
        <w:rPr>
          <w:lang w:eastAsia="en-US"/>
        </w:rPr>
        <w:t>GG “</w:t>
      </w:r>
      <w:r w:rsidR="00057665">
        <w:rPr>
          <w:lang w:eastAsia="en-US"/>
        </w:rPr>
        <w:t>reports</w:t>
      </w:r>
      <w:r w:rsidR="00E41BFB">
        <w:rPr>
          <w:lang w:eastAsia="en-US"/>
        </w:rPr>
        <w:t>” may be</w:t>
      </w:r>
      <w:r w:rsidR="00057665">
        <w:rPr>
          <w:lang w:eastAsia="en-US"/>
        </w:rPr>
        <w:t xml:space="preserve"> available</w:t>
      </w:r>
      <w:r w:rsidR="00E17A50">
        <w:rPr>
          <w:lang w:eastAsia="en-US"/>
        </w:rPr>
        <w:t>:</w:t>
      </w:r>
    </w:p>
    <w:p w14:paraId="221C697D" w14:textId="77777777" w:rsidR="00E17A50" w:rsidRDefault="00E17A50" w:rsidP="00BD6584">
      <w:pPr>
        <w:pStyle w:val="ListParagraph"/>
        <w:numPr>
          <w:ilvl w:val="0"/>
          <w:numId w:val="36"/>
        </w:numPr>
        <w:rPr>
          <w:lang w:eastAsia="en-US"/>
        </w:rPr>
      </w:pPr>
      <w:r>
        <w:rPr>
          <w:lang w:eastAsia="en-US"/>
        </w:rPr>
        <w:t>Public Website Reports</w:t>
      </w:r>
    </w:p>
    <w:p w14:paraId="3707A38C" w14:textId="77777777" w:rsidR="00877487" w:rsidRDefault="00E17A50" w:rsidP="00BD6584">
      <w:pPr>
        <w:pStyle w:val="ListParagraph"/>
        <w:numPr>
          <w:ilvl w:val="0"/>
          <w:numId w:val="36"/>
        </w:numPr>
        <w:rPr>
          <w:lang w:eastAsia="en-US"/>
        </w:rPr>
      </w:pPr>
      <w:r>
        <w:rPr>
          <w:lang w:eastAsia="en-US"/>
        </w:rPr>
        <w:t xml:space="preserve">SQL Query Reports </w:t>
      </w:r>
    </w:p>
    <w:p w14:paraId="47F5AF78" w14:textId="14E8AD25" w:rsidR="00656BD7" w:rsidRDefault="00656BD7" w:rsidP="00656BD7">
      <w:pPr>
        <w:rPr>
          <w:lang w:eastAsia="en-US"/>
        </w:rPr>
      </w:pPr>
      <w:r>
        <w:rPr>
          <w:lang w:eastAsia="en-US"/>
        </w:rPr>
        <w:t xml:space="preserve">A separate document focused on reports is online at </w:t>
      </w:r>
      <w:hyperlink r:id="rId234" w:history="1">
        <w:r w:rsidRPr="00656BD7">
          <w:rPr>
            <w:rStyle w:val="Hyperlink"/>
            <w:lang w:eastAsia="en-US"/>
          </w:rPr>
          <w:t>https://www.grin-global.org/docs/gg_reports.docx</w:t>
        </w:r>
      </w:hyperlink>
    </w:p>
    <w:p w14:paraId="4C01207F" w14:textId="77777777" w:rsidR="00656BD7" w:rsidRDefault="00656BD7" w:rsidP="005164F4">
      <w:pPr>
        <w:pStyle w:val="Heading6"/>
        <w:rPr>
          <w:lang w:eastAsia="en-US"/>
        </w:rPr>
      </w:pPr>
    </w:p>
    <w:p w14:paraId="5990EB6D" w14:textId="77777777" w:rsidR="006C64FF" w:rsidRDefault="00D85B9D" w:rsidP="008C577F">
      <w:pPr>
        <w:pStyle w:val="Heading3"/>
      </w:pPr>
      <w:bookmarkStart w:id="290" w:name="installing_gg"/>
      <w:bookmarkStart w:id="291" w:name="data_concepts"/>
      <w:bookmarkStart w:id="292" w:name="installing_ct"/>
      <w:bookmarkStart w:id="293" w:name="wizards"/>
      <w:bookmarkStart w:id="294" w:name="_Toc253149181"/>
      <w:bookmarkStart w:id="295" w:name="accessions_DVs"/>
      <w:bookmarkStart w:id="296" w:name="_Toc215569074"/>
      <w:bookmarkStart w:id="297" w:name="_Toc281228130"/>
      <w:bookmarkEnd w:id="290"/>
      <w:bookmarkEnd w:id="291"/>
      <w:bookmarkEnd w:id="292"/>
      <w:bookmarkEnd w:id="293"/>
      <w:r>
        <w:t>Wizards</w:t>
      </w:r>
      <w:bookmarkEnd w:id="294"/>
      <w:bookmarkEnd w:id="295"/>
      <w:bookmarkEnd w:id="296"/>
    </w:p>
    <w:p w14:paraId="27A4A405" w14:textId="77777777" w:rsidR="00ED6824" w:rsidRDefault="00ED6824" w:rsidP="00ED6824">
      <w:pPr>
        <w:pStyle w:val="Heading4"/>
      </w:pPr>
      <w:bookmarkStart w:id="298" w:name="_Toc281228131"/>
      <w:bookmarkStart w:id="299" w:name="_Toc215569075"/>
      <w:r w:rsidRPr="00656BD7">
        <w:rPr>
          <w:i/>
          <w:iCs/>
        </w:rPr>
        <w:t>General</w:t>
      </w:r>
      <w:r>
        <w:t xml:space="preserve"> Notes about Curator Tool Wizard</w:t>
      </w:r>
      <w:bookmarkEnd w:id="298"/>
      <w:r>
        <w:t>s</w:t>
      </w:r>
      <w:bookmarkEnd w:id="299"/>
    </w:p>
    <w:p w14:paraId="72350B1C" w14:textId="77777777" w:rsidR="00ED6824" w:rsidRPr="00ED6824" w:rsidRDefault="00ED6824" w:rsidP="00ED6824">
      <w:pPr>
        <w:pStyle w:val="Heading5"/>
        <w:rPr>
          <w:lang w:eastAsia="en-US"/>
        </w:rPr>
      </w:pPr>
      <w:bookmarkStart w:id="300" w:name="_Toc215569076"/>
      <w:r>
        <w:rPr>
          <w:lang w:eastAsia="en-US"/>
        </w:rPr>
        <w:t>Wizards</w:t>
      </w:r>
      <w:bookmarkEnd w:id="300"/>
    </w:p>
    <w:p w14:paraId="7BBBF233" w14:textId="1176C9E1" w:rsidR="00656BD7" w:rsidRDefault="00656BD7" w:rsidP="000F0885">
      <w:pPr>
        <w:spacing w:after="120"/>
      </w:pPr>
      <w:bookmarkStart w:id="301" w:name="acc_wizard"/>
      <w:bookmarkEnd w:id="297"/>
      <w:bookmarkEnd w:id="301"/>
      <w:r>
        <w:t>When installed, t</w:t>
      </w:r>
      <w:r w:rsidR="00EC4637">
        <w:t xml:space="preserve">he Curator Tool </w:t>
      </w:r>
      <w:r>
        <w:t xml:space="preserve">is bundled with </w:t>
      </w:r>
      <w:r w:rsidR="00EC4637">
        <w:t>several wizards</w:t>
      </w:r>
      <w:r>
        <w:t>:</w:t>
      </w:r>
      <w:r w:rsidR="005D2A5C">
        <w:br/>
      </w:r>
      <w:r w:rsidR="005D2A5C">
        <w:rPr>
          <w:noProof/>
        </w:rPr>
        <w:drawing>
          <wp:inline distT="0" distB="0" distL="0" distR="0" wp14:anchorId="765D1EBC" wp14:editId="015ED9E2">
            <wp:extent cx="5943600" cy="603250"/>
            <wp:effectExtent l="57150" t="57150" r="95250" b="10160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43600" cy="60325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77F83352" w14:textId="7F9B2179" w:rsidR="00EC4637" w:rsidRDefault="002A5DF2" w:rsidP="005D2A5C">
      <w:r>
        <w:t xml:space="preserve">Wizards </w:t>
      </w:r>
      <w:r w:rsidR="00EC4637">
        <w:t>have some common characteristics:</w:t>
      </w:r>
    </w:p>
    <w:p w14:paraId="07D5BE43" w14:textId="77777777" w:rsidR="00EC4637" w:rsidRDefault="00EC4637" w:rsidP="003940B2">
      <w:pPr>
        <w:pStyle w:val="ListParagraph"/>
        <w:numPr>
          <w:ilvl w:val="0"/>
          <w:numId w:val="12"/>
        </w:numPr>
      </w:pPr>
      <w:r>
        <w:t xml:space="preserve">wizards can be used to create a new record or to </w:t>
      </w:r>
      <w:r w:rsidR="00195DFC">
        <w:t xml:space="preserve">find and </w:t>
      </w:r>
      <w:r>
        <w:t>edit existing records</w:t>
      </w:r>
      <w:r w:rsidR="00195DFC">
        <w:t>; use wizards rather than the straight dataviews whenever possible since wizards generally have been programmed with more features and functionality than the dataviews. For example, the wizards will have embedded triggers to validate data or make specific calculations. One example is the Order Wizard’s ability to deduct from existing inventory any amounts shipped within the order.</w:t>
      </w:r>
      <w:r w:rsidR="00376225">
        <w:br/>
      </w:r>
    </w:p>
    <w:p w14:paraId="2DF0D25A" w14:textId="77777777" w:rsidR="00B32CA2" w:rsidRDefault="00EC4637" w:rsidP="00B32CA2">
      <w:pPr>
        <w:pStyle w:val="ListParagraph"/>
        <w:numPr>
          <w:ilvl w:val="0"/>
          <w:numId w:val="12"/>
        </w:numPr>
      </w:pPr>
      <w:r>
        <w:t xml:space="preserve">as you work in the wizard’s </w:t>
      </w:r>
      <w:r w:rsidR="006817BD">
        <w:t>forms</w:t>
      </w:r>
      <w:r>
        <w:t xml:space="preserve">, periodically save your work (click on the </w:t>
      </w:r>
      <w:r w:rsidRPr="00B32CA2">
        <w:rPr>
          <w:b/>
        </w:rPr>
        <w:t>Save</w:t>
      </w:r>
      <w:r>
        <w:t xml:space="preserve"> icon)</w:t>
      </w:r>
      <w:r w:rsidR="00B32CA2">
        <w:br/>
      </w:r>
      <w:r w:rsidR="00B32CA2">
        <w:rPr>
          <w:noProof/>
          <w:lang w:eastAsia="en-US"/>
        </w:rPr>
        <w:drawing>
          <wp:inline distT="0" distB="0" distL="0" distR="0" wp14:anchorId="127EE73B" wp14:editId="29796CEB">
            <wp:extent cx="5568315" cy="1094105"/>
            <wp:effectExtent l="19050" t="0" r="0" b="0"/>
            <wp:docPr id="37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6" cstate="print"/>
                    <a:srcRect/>
                    <a:stretch>
                      <a:fillRect/>
                    </a:stretch>
                  </pic:blipFill>
                  <pic:spPr bwMode="auto">
                    <a:xfrm>
                      <a:off x="0" y="0"/>
                      <a:ext cx="5568315" cy="1094105"/>
                    </a:xfrm>
                    <a:prstGeom prst="rect">
                      <a:avLst/>
                    </a:prstGeom>
                    <a:noFill/>
                    <a:ln w="9525">
                      <a:noFill/>
                      <a:miter lim="800000"/>
                      <a:headEnd/>
                      <a:tailEnd/>
                    </a:ln>
                  </pic:spPr>
                </pic:pic>
              </a:graphicData>
            </a:graphic>
          </wp:inline>
        </w:drawing>
      </w:r>
    </w:p>
    <w:p w14:paraId="0AC2A183" w14:textId="77777777" w:rsidR="00EC4637" w:rsidRDefault="00EC4637" w:rsidP="003940B2">
      <w:pPr>
        <w:pStyle w:val="ListParagraph"/>
        <w:numPr>
          <w:ilvl w:val="0"/>
          <w:numId w:val="12"/>
        </w:numPr>
      </w:pPr>
      <w:r>
        <w:t xml:space="preserve">use the window’s close button to cancel when necessary. </w:t>
      </w:r>
      <w:r w:rsidRPr="0017219F">
        <w:rPr>
          <w:i/>
        </w:rPr>
        <w:t xml:space="preserve">However, any data not </w:t>
      </w:r>
      <w:r>
        <w:rPr>
          <w:i/>
        </w:rPr>
        <w:t xml:space="preserve">yet </w:t>
      </w:r>
      <w:r w:rsidRPr="0017219F">
        <w:rPr>
          <w:i/>
        </w:rPr>
        <w:t>saved will be dropped, not just for the current tab screen</w:t>
      </w:r>
      <w:r>
        <w:rPr>
          <w:i/>
        </w:rPr>
        <w:t>,</w:t>
      </w:r>
      <w:r w:rsidRPr="0017219F">
        <w:rPr>
          <w:i/>
        </w:rPr>
        <w:t xml:space="preserve"> but </w:t>
      </w:r>
      <w:r>
        <w:rPr>
          <w:i/>
        </w:rPr>
        <w:t xml:space="preserve">for </w:t>
      </w:r>
      <w:r w:rsidRPr="0017219F">
        <w:rPr>
          <w:i/>
        </w:rPr>
        <w:t>any of the tabs.</w:t>
      </w:r>
      <w:r>
        <w:t xml:space="preserve"> (This is why the previous point is so important.)</w:t>
      </w:r>
      <w:r>
        <w:br/>
      </w:r>
      <w:r w:rsidR="00276B0C">
        <w:rPr>
          <w:noProof/>
          <w:lang w:eastAsia="en-US"/>
        </w:rPr>
        <w:drawing>
          <wp:inline distT="0" distB="0" distL="0" distR="0" wp14:anchorId="32544CD6" wp14:editId="671482EF">
            <wp:extent cx="5724525" cy="695325"/>
            <wp:effectExtent l="19050" t="0" r="0" b="0"/>
            <wp:docPr id="307" name="Picture 16" descr="D:\DOCUME~1\dbmumr\LOCALS~1\Temp\SNAGHTML22ac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1\dbmumr\LOCALS~1\Temp\SNAGHTML22ace55.PNG"/>
                    <pic:cNvPicPr>
                      <a:picLocks noChangeAspect="1" noChangeArrowheads="1"/>
                    </pic:cNvPicPr>
                  </pic:nvPicPr>
                  <pic:blipFill>
                    <a:blip r:embed="rId237" cstate="print"/>
                    <a:srcRect/>
                    <a:stretch>
                      <a:fillRect/>
                    </a:stretch>
                  </pic:blipFill>
                  <pic:spPr bwMode="auto">
                    <a:xfrm>
                      <a:off x="0" y="0"/>
                      <a:ext cx="5724525" cy="695325"/>
                    </a:xfrm>
                    <a:prstGeom prst="rect">
                      <a:avLst/>
                    </a:prstGeom>
                    <a:noFill/>
                    <a:ln w="9525">
                      <a:noFill/>
                      <a:miter lim="800000"/>
                      <a:headEnd/>
                      <a:tailEnd/>
                    </a:ln>
                  </pic:spPr>
                </pic:pic>
              </a:graphicData>
            </a:graphic>
          </wp:inline>
        </w:drawing>
      </w:r>
      <w:r w:rsidR="00613205">
        <w:br/>
      </w:r>
    </w:p>
    <w:p w14:paraId="67BAD7C2" w14:textId="77777777" w:rsidR="005F6BF5" w:rsidRDefault="00EC4637" w:rsidP="003940B2">
      <w:pPr>
        <w:pStyle w:val="ListParagraph"/>
        <w:numPr>
          <w:ilvl w:val="0"/>
          <w:numId w:val="12"/>
        </w:numPr>
      </w:pPr>
      <w:r>
        <w:t xml:space="preserve">when reviewing the wizard’s screens, notice that the screen’s header displays certain important fields that indicate what record you are working with </w:t>
      </w:r>
      <w:r>
        <w:br/>
      </w:r>
      <w:r w:rsidR="00276B0C">
        <w:rPr>
          <w:noProof/>
          <w:lang w:eastAsia="en-US"/>
        </w:rPr>
        <w:drawing>
          <wp:inline distT="0" distB="0" distL="0" distR="0" wp14:anchorId="18EFF8D2" wp14:editId="49295CA4">
            <wp:extent cx="5467350" cy="647700"/>
            <wp:effectExtent l="19050" t="0" r="0" b="0"/>
            <wp:docPr id="308" name="Picture 1" descr="D:\DOCUME~1\dbmumr\LOCALS~1\Temp\SNAGHTML18a6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r\LOCALS~1\Temp\SNAGHTML18a6063.PNG"/>
                    <pic:cNvPicPr>
                      <a:picLocks noChangeAspect="1" noChangeArrowheads="1"/>
                    </pic:cNvPicPr>
                  </pic:nvPicPr>
                  <pic:blipFill>
                    <a:blip r:embed="rId238" cstate="print"/>
                    <a:srcRect/>
                    <a:stretch>
                      <a:fillRect/>
                    </a:stretch>
                  </pic:blipFill>
                  <pic:spPr bwMode="auto">
                    <a:xfrm>
                      <a:off x="0" y="0"/>
                      <a:ext cx="5467350" cy="647700"/>
                    </a:xfrm>
                    <a:prstGeom prst="rect">
                      <a:avLst/>
                    </a:prstGeom>
                    <a:noFill/>
                    <a:ln w="9525">
                      <a:noFill/>
                      <a:miter lim="800000"/>
                      <a:headEnd/>
                      <a:tailEnd/>
                    </a:ln>
                  </pic:spPr>
                </pic:pic>
              </a:graphicData>
            </a:graphic>
          </wp:inline>
        </w:drawing>
      </w:r>
    </w:p>
    <w:p w14:paraId="05F41E06" w14:textId="45BBAEB9" w:rsidR="002A5DF2" w:rsidRDefault="002A5DF2" w:rsidP="002A5DF2"/>
    <w:p w14:paraId="54BE959F" w14:textId="77777777" w:rsidR="00414063" w:rsidRDefault="00414063" w:rsidP="00414063">
      <w:pPr>
        <w:pStyle w:val="Heading4"/>
      </w:pPr>
      <w:bookmarkStart w:id="302" w:name="_Toc215569077"/>
      <w:bookmarkStart w:id="303" w:name="_Toc281228132"/>
      <w:r>
        <w:t>Accession Wizard Overview</w:t>
      </w:r>
      <w:bookmarkEnd w:id="302"/>
    </w:p>
    <w:p w14:paraId="2E7ED319" w14:textId="77777777" w:rsidR="002A5DF2" w:rsidRDefault="00414063" w:rsidP="00414063">
      <w:pPr>
        <w:rPr>
          <w:lang w:eastAsia="en-US"/>
        </w:rPr>
      </w:pPr>
      <w:r>
        <w:rPr>
          <w:lang w:eastAsia="en-US"/>
        </w:rPr>
        <w:t xml:space="preserve">The Accession Wizard facilitates the inputting of new accession data </w:t>
      </w:r>
      <w:r w:rsidR="00F129B2">
        <w:rPr>
          <w:lang w:eastAsia="en-US"/>
        </w:rPr>
        <w:t xml:space="preserve">across the parent accession and its </w:t>
      </w:r>
      <w:r w:rsidR="00E252D2">
        <w:rPr>
          <w:lang w:eastAsia="en-US"/>
        </w:rPr>
        <w:t xml:space="preserve">related </w:t>
      </w:r>
      <w:r w:rsidR="00D10FD8">
        <w:rPr>
          <w:lang w:eastAsia="en-US"/>
        </w:rPr>
        <w:t>child records</w:t>
      </w:r>
      <w:r w:rsidR="00E252D2">
        <w:rPr>
          <w:lang w:eastAsia="en-US"/>
        </w:rPr>
        <w:t>.</w:t>
      </w:r>
      <w:r w:rsidR="00DF11AA">
        <w:rPr>
          <w:lang w:eastAsia="en-US"/>
        </w:rPr>
        <w:t xml:space="preserve"> </w:t>
      </w:r>
    </w:p>
    <w:p w14:paraId="527533DB" w14:textId="77777777" w:rsidR="002A5DF2" w:rsidRDefault="00DF11AA" w:rsidP="00414063">
      <w:pPr>
        <w:rPr>
          <w:lang w:eastAsia="en-US"/>
        </w:rPr>
      </w:pPr>
      <w:r>
        <w:rPr>
          <w:lang w:eastAsia="en-US"/>
        </w:rPr>
        <w:t xml:space="preserve">Remember that </w:t>
      </w:r>
      <w:r w:rsidR="00F129B2">
        <w:rPr>
          <w:lang w:eastAsia="en-US"/>
        </w:rPr>
        <w:t>a</w:t>
      </w:r>
      <w:r>
        <w:rPr>
          <w:lang w:eastAsia="en-US"/>
        </w:rPr>
        <w:t>ccession data is stored in multiple related tables</w:t>
      </w:r>
      <w:r w:rsidR="002A5DF2">
        <w:rPr>
          <w:lang w:eastAsia="en-US"/>
        </w:rPr>
        <w:t xml:space="preserve"> (not all are shown here)</w:t>
      </w:r>
      <w:r>
        <w:rPr>
          <w:lang w:eastAsia="en-US"/>
        </w:rPr>
        <w:t>:</w:t>
      </w:r>
    </w:p>
    <w:p w14:paraId="7553473A" w14:textId="77777777" w:rsidR="00E252D2" w:rsidRDefault="00276B0C" w:rsidP="00414063">
      <w:pPr>
        <w:rPr>
          <w:lang w:eastAsia="en-US"/>
        </w:rPr>
      </w:pPr>
      <w:r>
        <w:rPr>
          <w:noProof/>
          <w:lang w:eastAsia="en-US"/>
        </w:rPr>
        <w:drawing>
          <wp:inline distT="0" distB="0" distL="0" distR="0" wp14:anchorId="52D3DCF0" wp14:editId="24CFC977">
            <wp:extent cx="4476750" cy="1828800"/>
            <wp:effectExtent l="1905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39" cstate="print"/>
                    <a:srcRect/>
                    <a:stretch>
                      <a:fillRect/>
                    </a:stretch>
                  </pic:blipFill>
                  <pic:spPr bwMode="auto">
                    <a:xfrm>
                      <a:off x="0" y="0"/>
                      <a:ext cx="4476750" cy="1828800"/>
                    </a:xfrm>
                    <a:prstGeom prst="rect">
                      <a:avLst/>
                    </a:prstGeom>
                    <a:noFill/>
                    <a:ln w="9525">
                      <a:noFill/>
                      <a:miter lim="800000"/>
                      <a:headEnd/>
                      <a:tailEnd/>
                    </a:ln>
                  </pic:spPr>
                </pic:pic>
              </a:graphicData>
            </a:graphic>
          </wp:inline>
        </w:drawing>
      </w:r>
    </w:p>
    <w:p w14:paraId="16E060C7" w14:textId="33B5AB51" w:rsidR="009B3D9B" w:rsidRDefault="00D10FD8" w:rsidP="00414063">
      <w:pPr>
        <w:rPr>
          <w:lang w:eastAsia="en-US"/>
        </w:rPr>
      </w:pPr>
      <w:r>
        <w:rPr>
          <w:lang w:eastAsia="en-US"/>
        </w:rPr>
        <w:t xml:space="preserve">The wizard can also be used to modify the children records </w:t>
      </w:r>
      <w:r w:rsidR="00DF11AA">
        <w:rPr>
          <w:lang w:eastAsia="en-US"/>
        </w:rPr>
        <w:t xml:space="preserve">as well as the data stored in the parent </w:t>
      </w:r>
      <w:r>
        <w:rPr>
          <w:lang w:eastAsia="en-US"/>
        </w:rPr>
        <w:t>accession</w:t>
      </w:r>
      <w:r w:rsidR="00DF11AA">
        <w:rPr>
          <w:lang w:eastAsia="en-US"/>
        </w:rPr>
        <w:t xml:space="preserve"> table.</w:t>
      </w:r>
      <w:r>
        <w:rPr>
          <w:lang w:eastAsia="en-US"/>
        </w:rPr>
        <w:t xml:space="preserve"> </w:t>
      </w:r>
    </w:p>
    <w:p w14:paraId="529E8115" w14:textId="63587A62" w:rsidR="005D2A5C" w:rsidRDefault="005D2A5C" w:rsidP="005D2A5C">
      <w:r>
        <w:t xml:space="preserve">For information about fields used in the accession dataviews, refer to the </w:t>
      </w:r>
      <w:hyperlink r:id="rId240" w:anchor="gid=0" w:history="1">
        <w:r w:rsidRPr="00E45520">
          <w:rPr>
            <w:rStyle w:val="Hyperlink"/>
          </w:rPr>
          <w:t>online data dictionary</w:t>
        </w:r>
      </w:hyperlink>
      <w:r>
        <w:t>.</w:t>
      </w:r>
    </w:p>
    <w:p w14:paraId="38ED6A91" w14:textId="77777777" w:rsidR="00715D30" w:rsidRDefault="006817BD" w:rsidP="006817BD">
      <w:pPr>
        <w:rPr>
          <w:lang w:eastAsia="en-US"/>
        </w:rPr>
      </w:pPr>
      <w:r>
        <w:rPr>
          <w:lang w:eastAsia="en-US"/>
        </w:rPr>
        <w:t xml:space="preserve">In </w:t>
      </w:r>
      <w:r>
        <w:t xml:space="preserve">GRIN-Global, accession </w:t>
      </w:r>
      <w:r>
        <w:rPr>
          <w:lang w:eastAsia="en-US"/>
        </w:rPr>
        <w:t xml:space="preserve">data, </w:t>
      </w:r>
      <w:r>
        <w:t xml:space="preserve">including the </w:t>
      </w:r>
      <w:proofErr w:type="spellStart"/>
      <w:r>
        <w:t>multicrop</w:t>
      </w:r>
      <w:proofErr w:type="spellEnd"/>
      <w:r>
        <w:t xml:space="preserve"> passport descriptors (MCPD) data, </w:t>
      </w:r>
      <w:r>
        <w:rPr>
          <w:lang w:eastAsia="en-US"/>
        </w:rPr>
        <w:t xml:space="preserve">is distributed across multiple tables that are linked to each other. (Inventory tables contain information about the physical germplasm such as quantities available for distribution, whereas the accession tables contain, among other items, the passport information.) </w:t>
      </w:r>
    </w:p>
    <w:p w14:paraId="071DFFF7" w14:textId="1DB0BD10" w:rsidR="006817BD" w:rsidRDefault="006817BD" w:rsidP="006817BD">
      <w:pPr>
        <w:rPr>
          <w:lang w:eastAsia="en-US"/>
        </w:rPr>
      </w:pPr>
      <w:r>
        <w:rPr>
          <w:lang w:eastAsia="en-US"/>
        </w:rPr>
        <w:t xml:space="preserve">In the </w:t>
      </w:r>
      <w:r>
        <w:t xml:space="preserve">Curator Tool, many related dataviews have been designed for inputting and editing </w:t>
      </w:r>
      <w:r>
        <w:rPr>
          <w:lang w:eastAsia="en-US"/>
        </w:rPr>
        <w:t xml:space="preserve">accession data in these tables. In fact, there are at least 10 accession-related </w:t>
      </w:r>
      <w:r>
        <w:t>dataview</w:t>
      </w:r>
      <w:r>
        <w:rPr>
          <w:lang w:eastAsia="en-US"/>
        </w:rPr>
        <w:t>s. However, many of the tables’ fields are optional and may never be used by some organizations. (</w:t>
      </w:r>
      <w:r>
        <w:t xml:space="preserve">GRIN-Global was designed to be flexible and accommodate different  organizations and genebanks with unique </w:t>
      </w:r>
      <w:r>
        <w:rPr>
          <w:lang w:eastAsia="en-US"/>
        </w:rPr>
        <w:t>requirements.)</w:t>
      </w:r>
    </w:p>
    <w:p w14:paraId="2051D925" w14:textId="48EFDBFD" w:rsidR="005D2A5C" w:rsidRDefault="005D2A5C" w:rsidP="005D2A5C">
      <w:pPr>
        <w:ind w:left="360" w:hanging="360"/>
        <w:rPr>
          <w:lang w:eastAsia="en-US"/>
        </w:rPr>
      </w:pPr>
      <w:r>
        <w:rPr>
          <w:lang w:eastAsia="en-US"/>
        </w:rPr>
        <w:t>Please refer to two separate documents that pertain to accession and passport data:</w:t>
      </w:r>
      <w:r>
        <w:rPr>
          <w:lang w:eastAsia="en-US"/>
        </w:rPr>
        <w:br/>
      </w:r>
      <w:hyperlink r:id="rId241" w:history="1">
        <w:r w:rsidRPr="00EE494A">
          <w:rPr>
            <w:rStyle w:val="Hyperlink"/>
            <w:lang w:eastAsia="en-US"/>
          </w:rPr>
          <w:t>https://www.grin-global.org/docs/gg_accessions_and_passport_data.docx</w:t>
        </w:r>
      </w:hyperlink>
      <w:r>
        <w:rPr>
          <w:lang w:eastAsia="en-US"/>
        </w:rPr>
        <w:br/>
      </w:r>
      <w:hyperlink r:id="rId242" w:history="1">
        <w:r w:rsidRPr="00EE494A">
          <w:rPr>
            <w:rStyle w:val="Hyperlink"/>
            <w:lang w:eastAsia="en-US"/>
          </w:rPr>
          <w:t>https://www.grin-global.org/docs/gg_multi_crop_passport_descriptors_MCPD.docx</w:t>
        </w:r>
      </w:hyperlink>
    </w:p>
    <w:bookmarkEnd w:id="303"/>
    <w:p w14:paraId="5AC52D6C" w14:textId="77777777" w:rsidR="00BD0FE5" w:rsidRDefault="00BD0FE5" w:rsidP="00BD0FE5">
      <w:pPr>
        <w:pStyle w:val="Heading6"/>
        <w:rPr>
          <w:lang w:eastAsia="en-US"/>
        </w:rPr>
      </w:pPr>
      <w:r>
        <w:rPr>
          <w:lang w:eastAsia="en-US"/>
        </w:rPr>
        <w:t>General Accession wizard concepts</w:t>
      </w:r>
    </w:p>
    <w:p w14:paraId="596C7F25" w14:textId="77777777" w:rsidR="00715D30" w:rsidRDefault="009B3D9B" w:rsidP="00962339">
      <w:pPr>
        <w:rPr>
          <w:lang w:eastAsia="en-US"/>
        </w:rPr>
      </w:pPr>
      <w:r>
        <w:rPr>
          <w:lang w:eastAsia="en-US"/>
        </w:rPr>
        <w:t>When you invoke the Accession Wizard, t</w:t>
      </w:r>
      <w:r w:rsidR="00EC4637">
        <w:rPr>
          <w:lang w:eastAsia="en-US"/>
        </w:rPr>
        <w:t xml:space="preserve">he </w:t>
      </w:r>
      <w:r w:rsidR="005F6BF5" w:rsidRPr="004A171B">
        <w:rPr>
          <w:b/>
          <w:lang w:eastAsia="en-US"/>
        </w:rPr>
        <w:t xml:space="preserve">Accession </w:t>
      </w:r>
      <w:r w:rsidR="00EC4637">
        <w:t>dataview</w:t>
      </w:r>
      <w:r w:rsidR="00EC4637">
        <w:rPr>
          <w:lang w:eastAsia="en-US"/>
        </w:rPr>
        <w:t xml:space="preserve"> </w:t>
      </w:r>
      <w:r w:rsidR="00715D30">
        <w:rPr>
          <w:lang w:eastAsia="en-US"/>
        </w:rPr>
        <w:t>displays:</w:t>
      </w:r>
      <w:r w:rsidR="00715D30">
        <w:rPr>
          <w:lang w:eastAsia="en-US"/>
        </w:rPr>
        <w:br/>
      </w:r>
      <w:r w:rsidR="00276B0C">
        <w:rPr>
          <w:noProof/>
          <w:lang w:eastAsia="en-US"/>
        </w:rPr>
        <w:drawing>
          <wp:inline distT="0" distB="0" distL="0" distR="0" wp14:anchorId="5270B1BF" wp14:editId="485FCC38">
            <wp:extent cx="5562600" cy="2933700"/>
            <wp:effectExtent l="1905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43" cstate="print"/>
                    <a:srcRect/>
                    <a:stretch>
                      <a:fillRect/>
                    </a:stretch>
                  </pic:blipFill>
                  <pic:spPr bwMode="auto">
                    <a:xfrm>
                      <a:off x="0" y="0"/>
                      <a:ext cx="5562600" cy="2933700"/>
                    </a:xfrm>
                    <a:prstGeom prst="rect">
                      <a:avLst/>
                    </a:prstGeom>
                    <a:noFill/>
                    <a:ln w="9525">
                      <a:noFill/>
                      <a:miter lim="800000"/>
                      <a:headEnd/>
                      <a:tailEnd/>
                    </a:ln>
                  </pic:spPr>
                </pic:pic>
              </a:graphicData>
            </a:graphic>
          </wp:inline>
        </w:drawing>
      </w:r>
    </w:p>
    <w:p w14:paraId="32569266" w14:textId="77777777" w:rsidR="00962339" w:rsidRDefault="005F6BF5" w:rsidP="00962339">
      <w:pPr>
        <w:rPr>
          <w:noProof/>
          <w:lang w:eastAsia="en-US"/>
        </w:rPr>
      </w:pPr>
      <w:r>
        <w:rPr>
          <w:lang w:eastAsia="en-US"/>
        </w:rPr>
        <w:t xml:space="preserve">The accession wizard consists of 10 dataviews tabs; the tabs shown below illustrate this: </w:t>
      </w:r>
      <w:r>
        <w:rPr>
          <w:noProof/>
          <w:lang w:eastAsia="en-US"/>
        </w:rPr>
        <w:br/>
      </w:r>
      <w:r w:rsidR="00276B0C">
        <w:rPr>
          <w:noProof/>
          <w:lang w:eastAsia="en-US"/>
        </w:rPr>
        <w:drawing>
          <wp:inline distT="0" distB="0" distL="0" distR="0" wp14:anchorId="1E2A6666" wp14:editId="5BA719AA">
            <wp:extent cx="5848350" cy="2724150"/>
            <wp:effectExtent l="19050" t="0" r="0" b="0"/>
            <wp:docPr id="311" name="Picture 4" descr="D:\DOCUME~1\dbmumr\LOCALS~1\Temp\SNAGHTMLa22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1\dbmumr\LOCALS~1\Temp\SNAGHTMLa22825.PNG"/>
                    <pic:cNvPicPr>
                      <a:picLocks noChangeAspect="1" noChangeArrowheads="1"/>
                    </pic:cNvPicPr>
                  </pic:nvPicPr>
                  <pic:blipFill>
                    <a:blip r:embed="rId244" cstate="print"/>
                    <a:srcRect/>
                    <a:stretch>
                      <a:fillRect/>
                    </a:stretch>
                  </pic:blipFill>
                  <pic:spPr bwMode="auto">
                    <a:xfrm>
                      <a:off x="0" y="0"/>
                      <a:ext cx="5848350" cy="2724150"/>
                    </a:xfrm>
                    <a:prstGeom prst="rect">
                      <a:avLst/>
                    </a:prstGeom>
                    <a:noFill/>
                    <a:ln w="9525">
                      <a:noFill/>
                      <a:miter lim="800000"/>
                      <a:headEnd/>
                      <a:tailEnd/>
                    </a:ln>
                  </pic:spPr>
                </pic:pic>
              </a:graphicData>
            </a:graphic>
          </wp:inline>
        </w:drawing>
      </w:r>
    </w:p>
    <w:p w14:paraId="3E3B125F" w14:textId="77777777" w:rsidR="00EC4637" w:rsidRDefault="00CD0509" w:rsidP="00962339">
      <w:r>
        <w:rPr>
          <w:lang w:eastAsia="en-US"/>
        </w:rPr>
        <w:t xml:space="preserve">While using the wizard, the user can click on any of the tabs to display that tab’s corresponding </w:t>
      </w:r>
      <w:r>
        <w:t>dataview</w:t>
      </w:r>
      <w:r>
        <w:rPr>
          <w:lang w:eastAsia="en-US"/>
        </w:rPr>
        <w:t xml:space="preserve">. In this example, the </w:t>
      </w:r>
      <w:r w:rsidRPr="00AE410B">
        <w:rPr>
          <w:b/>
          <w:noProof/>
          <w:lang w:eastAsia="en-US"/>
        </w:rPr>
        <w:t>Names</w:t>
      </w:r>
      <w:r>
        <w:rPr>
          <w:noProof/>
          <w:lang w:eastAsia="en-US"/>
        </w:rPr>
        <w:t xml:space="preserve"> tab has been selected.</w:t>
      </w:r>
      <w:r>
        <w:rPr>
          <w:noProof/>
          <w:lang w:eastAsia="en-US"/>
        </w:rPr>
        <w:br/>
      </w:r>
      <w:r w:rsidR="00276B0C">
        <w:rPr>
          <w:noProof/>
          <w:lang w:eastAsia="en-US"/>
        </w:rPr>
        <w:drawing>
          <wp:inline distT="0" distB="0" distL="0" distR="0" wp14:anchorId="34907AF5" wp14:editId="25C9C792">
            <wp:extent cx="5915025" cy="1514475"/>
            <wp:effectExtent l="19050" t="0" r="9525" b="0"/>
            <wp:docPr id="312" name="Picture 1" descr="D:\DOCUME~1\dbmumr\LOCALS~1\Temp\SNAGHTML98b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r\LOCALS~1\Temp\SNAGHTML98b458.PNG"/>
                    <pic:cNvPicPr>
                      <a:picLocks noChangeAspect="1" noChangeArrowheads="1"/>
                    </pic:cNvPicPr>
                  </pic:nvPicPr>
                  <pic:blipFill>
                    <a:blip r:embed="rId245" cstate="print"/>
                    <a:srcRect/>
                    <a:stretch>
                      <a:fillRect/>
                    </a:stretch>
                  </pic:blipFill>
                  <pic:spPr bwMode="auto">
                    <a:xfrm>
                      <a:off x="0" y="0"/>
                      <a:ext cx="5915025" cy="1514475"/>
                    </a:xfrm>
                    <a:prstGeom prst="rect">
                      <a:avLst/>
                    </a:prstGeom>
                    <a:noFill/>
                    <a:ln w="9525">
                      <a:noFill/>
                      <a:miter lim="800000"/>
                      <a:headEnd/>
                      <a:tailEnd/>
                    </a:ln>
                  </pic:spPr>
                </pic:pic>
              </a:graphicData>
            </a:graphic>
          </wp:inline>
        </w:drawing>
      </w:r>
    </w:p>
    <w:p w14:paraId="7B3C8CA4" w14:textId="77777777" w:rsidR="00EC4637" w:rsidRDefault="00EC4637" w:rsidP="00EC4637">
      <w:pPr>
        <w:pStyle w:val="Heading6"/>
        <w:rPr>
          <w:lang w:eastAsia="en-US"/>
        </w:rPr>
      </w:pPr>
      <w:r>
        <w:rPr>
          <w:lang w:eastAsia="en-US"/>
        </w:rPr>
        <w:t>Saving the Data</w:t>
      </w:r>
    </w:p>
    <w:p w14:paraId="5CEC7061" w14:textId="77777777" w:rsidR="00D10FD8" w:rsidRDefault="003878DB" w:rsidP="00EC4637">
      <w:pPr>
        <w:tabs>
          <w:tab w:val="left" w:pos="815"/>
        </w:tabs>
        <w:rPr>
          <w:lang w:eastAsia="en-US"/>
        </w:rPr>
      </w:pPr>
      <w:r>
        <w:rPr>
          <w:lang w:eastAsia="en-US"/>
        </w:rPr>
        <w:t>In any window in which you enter data, i</w:t>
      </w:r>
      <w:r w:rsidR="00EC4637">
        <w:rPr>
          <w:lang w:eastAsia="en-US"/>
        </w:rPr>
        <w:t xml:space="preserve">n order to save </w:t>
      </w:r>
      <w:r>
        <w:rPr>
          <w:lang w:eastAsia="en-US"/>
        </w:rPr>
        <w:t xml:space="preserve">the </w:t>
      </w:r>
      <w:r w:rsidR="00EC4637">
        <w:rPr>
          <w:lang w:eastAsia="en-US"/>
        </w:rPr>
        <w:t xml:space="preserve">record, you must input </w:t>
      </w:r>
      <w:r w:rsidR="00F129B2">
        <w:rPr>
          <w:lang w:eastAsia="en-US"/>
        </w:rPr>
        <w:t xml:space="preserve">data in the </w:t>
      </w:r>
      <w:r w:rsidR="00EC4637" w:rsidRPr="00114496">
        <w:rPr>
          <w:i/>
          <w:lang w:eastAsia="en-US"/>
        </w:rPr>
        <w:t>required</w:t>
      </w:r>
      <w:r>
        <w:rPr>
          <w:lang w:eastAsia="en-US"/>
        </w:rPr>
        <w:t xml:space="preserve"> fields’ data.  You do not need to complete each window, since they are dataviews to different tables.</w:t>
      </w:r>
    </w:p>
    <w:tbl>
      <w:tblPr>
        <w:tblW w:w="9648" w:type="dxa"/>
        <w:shd w:val="clear" w:color="000000" w:fill="FFFFFF"/>
        <w:tblLayout w:type="fixed"/>
        <w:tblLook w:val="04A0" w:firstRow="1" w:lastRow="0" w:firstColumn="1" w:lastColumn="0" w:noHBand="0" w:noVBand="1"/>
      </w:tblPr>
      <w:tblGrid>
        <w:gridCol w:w="810"/>
        <w:gridCol w:w="8838"/>
      </w:tblGrid>
      <w:tr w:rsidR="00D10FD8" w:rsidRPr="00CE1D7E" w14:paraId="68A0962B" w14:textId="77777777" w:rsidTr="002A6002">
        <w:tc>
          <w:tcPr>
            <w:tcW w:w="810" w:type="dxa"/>
            <w:shd w:val="clear" w:color="000000" w:fill="FFFFFF"/>
          </w:tcPr>
          <w:p w14:paraId="75A01C5E" w14:textId="77777777" w:rsidR="00D10FD8" w:rsidRPr="00CE1D7E" w:rsidRDefault="00276B0C" w:rsidP="002A6002">
            <w:r>
              <w:rPr>
                <w:rFonts w:eastAsia="Times New Roman"/>
                <w:noProof/>
                <w:lang w:eastAsia="en-US"/>
              </w:rPr>
              <w:drawing>
                <wp:inline distT="0" distB="0" distL="0" distR="0" wp14:anchorId="48F9F937" wp14:editId="38DA9044">
                  <wp:extent cx="361950" cy="438150"/>
                  <wp:effectExtent l="19050" t="0" r="0" b="0"/>
                  <wp:docPr id="31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14:paraId="1A6D27E7" w14:textId="77777777" w:rsidR="00D10FD8" w:rsidRPr="00D42A9F" w:rsidRDefault="00D10FD8" w:rsidP="002A6002">
            <w:r>
              <w:t xml:space="preserve">When completing (or partially completing) a dataview, before proceeding to the next tab, click the </w:t>
            </w:r>
            <w:r w:rsidRPr="002A6002">
              <w:rPr>
                <w:b/>
              </w:rPr>
              <w:t>Save</w:t>
            </w:r>
            <w:r>
              <w:t xml:space="preserve"> button </w:t>
            </w:r>
            <w:r>
              <w:rPr>
                <w:lang w:eastAsia="en-US"/>
              </w:rPr>
              <w:t>as you continue inputting in the wizard.</w:t>
            </w:r>
          </w:p>
        </w:tc>
      </w:tr>
    </w:tbl>
    <w:p w14:paraId="73ADD3DF" w14:textId="77777777" w:rsidR="00EC4637" w:rsidRPr="009E61E8" w:rsidRDefault="00EC4637" w:rsidP="00EC4637">
      <w:pPr>
        <w:tabs>
          <w:tab w:val="left" w:pos="815"/>
        </w:tabs>
      </w:pPr>
      <w:r>
        <w:rPr>
          <w:lang w:eastAsia="en-US"/>
        </w:rPr>
        <w:t xml:space="preserve">Use the </w:t>
      </w:r>
      <w:r w:rsidRPr="00114496">
        <w:rPr>
          <w:b/>
          <w:lang w:eastAsia="en-US"/>
        </w:rPr>
        <w:t>Save and Exit</w:t>
      </w:r>
      <w:r>
        <w:rPr>
          <w:lang w:eastAsia="en-US"/>
        </w:rPr>
        <w:t xml:space="preserve"> button when you are finished using the wizard. (Since you can use the wizard to edit existing data, you can always return later and edit the data.)</w:t>
      </w:r>
      <w:r w:rsidRPr="00597272">
        <w:rPr>
          <w:rFonts w:eastAsia="Times New Roman"/>
          <w:b/>
          <w:szCs w:val="24"/>
          <w:lang w:eastAsia="en-US"/>
        </w:rPr>
        <w:tab/>
      </w:r>
    </w:p>
    <w:p w14:paraId="6EA6138F" w14:textId="77777777" w:rsidR="00EC4637" w:rsidRDefault="00EC4637" w:rsidP="00EC4637">
      <w:pPr>
        <w:rPr>
          <w:noProof/>
          <w:lang w:eastAsia="en-US"/>
        </w:rPr>
      </w:pPr>
      <w:r>
        <w:rPr>
          <w:lang w:eastAsia="en-US"/>
        </w:rPr>
        <w:t xml:space="preserve">The </w:t>
      </w:r>
      <w:r w:rsidRPr="00114496">
        <w:rPr>
          <w:b/>
          <w:lang w:eastAsia="en-US"/>
        </w:rPr>
        <w:t>Save and Exit</w:t>
      </w:r>
      <w:r>
        <w:rPr>
          <w:lang w:eastAsia="en-US"/>
        </w:rPr>
        <w:t xml:space="preserve"> button will close the accession wizard and return to the </w:t>
      </w:r>
      <w:r>
        <w:t xml:space="preserve">Curator Tool, but first it will indicate that you were successful and also prompt you to add an item to the current list folder (if it is a new item). If you select </w:t>
      </w:r>
      <w:r w:rsidRPr="00114496">
        <w:rPr>
          <w:b/>
        </w:rPr>
        <w:t>Cancel</w:t>
      </w:r>
      <w:r>
        <w:t>, the record will be created, but no item will be generated in the current list folder.</w:t>
      </w:r>
      <w:r>
        <w:br/>
      </w:r>
      <w:r w:rsidR="00276B0C">
        <w:rPr>
          <w:noProof/>
          <w:lang w:eastAsia="en-US"/>
        </w:rPr>
        <w:drawing>
          <wp:inline distT="0" distB="0" distL="0" distR="0" wp14:anchorId="33DD6003" wp14:editId="4EB92EBA">
            <wp:extent cx="3848100" cy="1123950"/>
            <wp:effectExtent l="19050" t="0" r="0" b="0"/>
            <wp:docPr id="314" name="Picture 13" descr="D:\DOCUME~1\dbmumr\LOCALS~1\Temp\SNAGHTML27bb7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1\dbmumr\LOCALS~1\Temp\SNAGHTML27bb7d5.PNG"/>
                    <pic:cNvPicPr>
                      <a:picLocks noChangeAspect="1" noChangeArrowheads="1"/>
                    </pic:cNvPicPr>
                  </pic:nvPicPr>
                  <pic:blipFill>
                    <a:blip r:embed="rId246" cstate="print"/>
                    <a:srcRect/>
                    <a:stretch>
                      <a:fillRect/>
                    </a:stretch>
                  </pic:blipFill>
                  <pic:spPr bwMode="auto">
                    <a:xfrm>
                      <a:off x="0" y="0"/>
                      <a:ext cx="3848100" cy="1123950"/>
                    </a:xfrm>
                    <a:prstGeom prst="rect">
                      <a:avLst/>
                    </a:prstGeom>
                    <a:noFill/>
                    <a:ln w="9525">
                      <a:noFill/>
                      <a:miter lim="800000"/>
                      <a:headEnd/>
                      <a:tailEnd/>
                    </a:ln>
                  </pic:spPr>
                </pic:pic>
              </a:graphicData>
            </a:graphic>
          </wp:inline>
        </w:drawing>
      </w:r>
    </w:p>
    <w:p w14:paraId="74495766" w14:textId="77777777" w:rsidR="00174199" w:rsidRDefault="00174199" w:rsidP="00AC7928">
      <w:pPr>
        <w:pStyle w:val="Heading6"/>
        <w:rPr>
          <w:noProof/>
          <w:lang w:eastAsia="en-US"/>
        </w:rPr>
      </w:pPr>
      <w:r>
        <w:rPr>
          <w:noProof/>
          <w:lang w:eastAsia="en-US"/>
        </w:rPr>
        <w:t>Deleting Accession</w:t>
      </w:r>
      <w:r w:rsidR="00AC7928">
        <w:rPr>
          <w:noProof/>
          <w:lang w:eastAsia="en-US"/>
        </w:rPr>
        <w:t xml:space="preserve"> Record</w:t>
      </w:r>
      <w:r>
        <w:rPr>
          <w:noProof/>
          <w:lang w:eastAsia="en-US"/>
        </w:rPr>
        <w:t>s</w:t>
      </w:r>
    </w:p>
    <w:p w14:paraId="3CAAC709" w14:textId="77777777" w:rsidR="00174199" w:rsidRDefault="00174199" w:rsidP="00174199">
      <w:pPr>
        <w:rPr>
          <w:lang w:eastAsia="en-US"/>
        </w:rPr>
      </w:pPr>
      <w:r>
        <w:rPr>
          <w:lang w:eastAsia="en-US"/>
        </w:rPr>
        <w:t>In a relational database where there are parent and children tables, the general principle is that a parent record cannot be deleted if it has any children records. In order to delete an Accession record, (which should be a rare occurrence), you must ensure that all of its children records are first deleted.</w:t>
      </w:r>
    </w:p>
    <w:p w14:paraId="7EA27C28" w14:textId="77777777" w:rsidR="00174199" w:rsidRDefault="00174199" w:rsidP="00174199">
      <w:pPr>
        <w:rPr>
          <w:lang w:eastAsia="en-US"/>
        </w:rPr>
      </w:pPr>
      <w:r>
        <w:rPr>
          <w:lang w:eastAsia="en-US"/>
        </w:rPr>
        <w:t xml:space="preserve">The Accession Wizard is useful for helping you to do this. First, select the Accession record in the </w:t>
      </w:r>
      <w:r>
        <w:t xml:space="preserve">Curator Tool </w:t>
      </w:r>
      <w:r>
        <w:rPr>
          <w:lang w:eastAsia="en-US"/>
        </w:rPr>
        <w:t xml:space="preserve">Accession </w:t>
      </w:r>
      <w:r>
        <w:t>dataview</w:t>
      </w:r>
      <w:r>
        <w:rPr>
          <w:lang w:eastAsia="en-US"/>
        </w:rPr>
        <w:t xml:space="preserve"> that you intend to delete; click the Accession Wizard button:</w:t>
      </w:r>
      <w:r w:rsidR="00AC7928">
        <w:rPr>
          <w:lang w:eastAsia="en-US"/>
        </w:rPr>
        <w:br/>
      </w:r>
      <w:r w:rsidR="00276B0C">
        <w:rPr>
          <w:noProof/>
          <w:lang w:eastAsia="en-US"/>
        </w:rPr>
        <w:drawing>
          <wp:inline distT="0" distB="0" distL="0" distR="0" wp14:anchorId="31427508" wp14:editId="5D90771E">
            <wp:extent cx="5943600" cy="1323975"/>
            <wp:effectExtent l="1905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7" cstate="print"/>
                    <a:srcRect/>
                    <a:stretch>
                      <a:fillRect/>
                    </a:stretch>
                  </pic:blipFill>
                  <pic:spPr bwMode="auto">
                    <a:xfrm>
                      <a:off x="0" y="0"/>
                      <a:ext cx="5943600" cy="1323975"/>
                    </a:xfrm>
                    <a:prstGeom prst="rect">
                      <a:avLst/>
                    </a:prstGeom>
                    <a:noFill/>
                    <a:ln w="9525">
                      <a:noFill/>
                      <a:miter lim="800000"/>
                      <a:headEnd/>
                      <a:tailEnd/>
                    </a:ln>
                  </pic:spPr>
                </pic:pic>
              </a:graphicData>
            </a:graphic>
          </wp:inline>
        </w:drawing>
      </w:r>
      <w:r>
        <w:rPr>
          <w:lang w:eastAsia="en-US"/>
        </w:rPr>
        <w:t xml:space="preserve">   </w:t>
      </w:r>
    </w:p>
    <w:p w14:paraId="3A820D35" w14:textId="77777777" w:rsidR="00B32CA2" w:rsidRDefault="00AC7928" w:rsidP="00174199">
      <w:pPr>
        <w:rPr>
          <w:lang w:eastAsia="en-US"/>
        </w:rPr>
      </w:pPr>
      <w:r>
        <w:rPr>
          <w:lang w:eastAsia="en-US"/>
        </w:rPr>
        <w:t xml:space="preserve">In the Accession Wizard, review for children rows. If the Accession has a child record, you can delete that record by selecting it and then clicking the keyboard’s </w:t>
      </w:r>
      <w:r w:rsidRPr="00AC7928">
        <w:rPr>
          <w:b/>
          <w:lang w:eastAsia="en-US"/>
        </w:rPr>
        <w:t>Delete</w:t>
      </w:r>
      <w:r>
        <w:rPr>
          <w:lang w:eastAsia="en-US"/>
        </w:rPr>
        <w:t xml:space="preserve"> key. In the example here, the Accession has a Name record; the user selected the row by clicking on the left margin; then the user presses the </w:t>
      </w:r>
      <w:r w:rsidRPr="00AC7928">
        <w:rPr>
          <w:b/>
          <w:lang w:eastAsia="en-US"/>
        </w:rPr>
        <w:t>Delete</w:t>
      </w:r>
      <w:r>
        <w:rPr>
          <w:lang w:eastAsia="en-US"/>
        </w:rPr>
        <w:t xml:space="preserve"> key.  Before exiting this tab, the user needs to click the window’s </w:t>
      </w:r>
      <w:r w:rsidRPr="00AC7928">
        <w:rPr>
          <w:b/>
          <w:lang w:eastAsia="en-US"/>
        </w:rPr>
        <w:t>Save</w:t>
      </w:r>
      <w:r>
        <w:rPr>
          <w:lang w:eastAsia="en-US"/>
        </w:rPr>
        <w:t xml:space="preserve"> button: </w:t>
      </w:r>
    </w:p>
    <w:p w14:paraId="2A417BB4" w14:textId="77777777" w:rsidR="00AC7928" w:rsidRDefault="00B32CA2" w:rsidP="00174199">
      <w:r>
        <w:rPr>
          <w:noProof/>
          <w:lang w:eastAsia="en-US"/>
        </w:rPr>
        <w:drawing>
          <wp:inline distT="0" distB="0" distL="0" distR="0" wp14:anchorId="0A36911E" wp14:editId="6A69EFDB">
            <wp:extent cx="5772150" cy="1562100"/>
            <wp:effectExtent l="19050" t="0" r="0" b="0"/>
            <wp:docPr id="37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8" cstate="print"/>
                    <a:srcRect/>
                    <a:stretch>
                      <a:fillRect/>
                    </a:stretch>
                  </pic:blipFill>
                  <pic:spPr bwMode="auto">
                    <a:xfrm>
                      <a:off x="0" y="0"/>
                      <a:ext cx="5772150" cy="1562100"/>
                    </a:xfrm>
                    <a:prstGeom prst="rect">
                      <a:avLst/>
                    </a:prstGeom>
                    <a:noFill/>
                    <a:ln w="9525">
                      <a:noFill/>
                      <a:miter lim="800000"/>
                      <a:headEnd/>
                      <a:tailEnd/>
                    </a:ln>
                  </pic:spPr>
                </pic:pic>
              </a:graphicData>
            </a:graphic>
          </wp:inline>
        </w:drawing>
      </w:r>
    </w:p>
    <w:p w14:paraId="2D336CE0" w14:textId="77777777" w:rsidR="00F129B2" w:rsidRDefault="00F129B2" w:rsidP="00174199">
      <w:pPr>
        <w:rPr>
          <w:lang w:eastAsia="en-US"/>
        </w:rPr>
      </w:pPr>
    </w:p>
    <w:p w14:paraId="28E4A7F7" w14:textId="77777777" w:rsidR="00EC4637" w:rsidRDefault="00EC4637" w:rsidP="0026331B">
      <w:pPr>
        <w:pStyle w:val="Heading5"/>
      </w:pPr>
      <w:bookmarkStart w:id="304" w:name="_Toc281228133"/>
      <w:bookmarkStart w:id="305" w:name="_Toc215569078"/>
      <w:r>
        <w:t xml:space="preserve">Subordinate </w:t>
      </w:r>
      <w:r w:rsidR="00262C05">
        <w:t xml:space="preserve">Accession </w:t>
      </w:r>
      <w:r>
        <w:t>Dataviews</w:t>
      </w:r>
      <w:bookmarkEnd w:id="304"/>
      <w:bookmarkEnd w:id="305"/>
    </w:p>
    <w:p w14:paraId="670C795B" w14:textId="77777777" w:rsidR="00B32CA2" w:rsidRDefault="00EC4637" w:rsidP="00EC4637">
      <w:r>
        <w:t xml:space="preserve">The subordinate (or “child”) dataviews have their respective tabs. On each of these windows, there is a </w:t>
      </w:r>
      <w:r w:rsidRPr="00376542">
        <w:rPr>
          <w:b/>
        </w:rPr>
        <w:t xml:space="preserve">New </w:t>
      </w:r>
      <w:r w:rsidRPr="00376542">
        <w:rPr>
          <w:b/>
          <w:i/>
        </w:rPr>
        <w:t>dataview</w:t>
      </w:r>
      <w:r>
        <w:t xml:space="preserve"> button. When clicked, the Curator Tool displays a new row on the dataview grid for inputting data. Shown here is the </w:t>
      </w:r>
      <w:r w:rsidRPr="00A42B3D">
        <w:rPr>
          <w:b/>
        </w:rPr>
        <w:t>New Name</w:t>
      </w:r>
      <w:r>
        <w:t xml:space="preserve"> button on the wizard’s </w:t>
      </w:r>
      <w:r w:rsidRPr="00A42B3D">
        <w:rPr>
          <w:b/>
        </w:rPr>
        <w:t>Name</w:t>
      </w:r>
      <w:r>
        <w:rPr>
          <w:b/>
        </w:rPr>
        <w:t>s</w:t>
      </w:r>
      <w:r w:rsidRPr="00A42B3D">
        <w:rPr>
          <w:b/>
        </w:rPr>
        <w:t xml:space="preserve"> </w:t>
      </w:r>
      <w:r w:rsidR="00F129B2">
        <w:t>form</w:t>
      </w:r>
      <w:r>
        <w:t>.</w:t>
      </w:r>
    </w:p>
    <w:p w14:paraId="649894F6" w14:textId="77777777" w:rsidR="00291425" w:rsidRDefault="00B32CA2" w:rsidP="00EC4637">
      <w:r>
        <w:rPr>
          <w:noProof/>
          <w:lang w:eastAsia="en-US"/>
        </w:rPr>
        <w:drawing>
          <wp:inline distT="0" distB="0" distL="0" distR="0" wp14:anchorId="7D239B17" wp14:editId="5A01CF32">
            <wp:extent cx="5591175" cy="1476375"/>
            <wp:effectExtent l="19050" t="0" r="9525" b="0"/>
            <wp:docPr id="37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9" cstate="print"/>
                    <a:srcRect/>
                    <a:stretch>
                      <a:fillRect/>
                    </a:stretch>
                  </pic:blipFill>
                  <pic:spPr bwMode="auto">
                    <a:xfrm>
                      <a:off x="0" y="0"/>
                      <a:ext cx="5591175" cy="1476375"/>
                    </a:xfrm>
                    <a:prstGeom prst="rect">
                      <a:avLst/>
                    </a:prstGeom>
                    <a:noFill/>
                    <a:ln w="9525">
                      <a:noFill/>
                      <a:miter lim="800000"/>
                      <a:headEnd/>
                      <a:tailEnd/>
                    </a:ln>
                  </pic:spPr>
                </pic:pic>
              </a:graphicData>
            </a:graphic>
          </wp:inline>
        </w:drawing>
      </w:r>
      <w:r w:rsidR="0084380B">
        <w:br/>
      </w:r>
    </w:p>
    <w:tbl>
      <w:tblPr>
        <w:tblW w:w="9648" w:type="dxa"/>
        <w:tblLayout w:type="fixed"/>
        <w:tblLook w:val="04A0" w:firstRow="1" w:lastRow="0" w:firstColumn="1" w:lastColumn="0" w:noHBand="0" w:noVBand="1"/>
      </w:tblPr>
      <w:tblGrid>
        <w:gridCol w:w="815"/>
        <w:gridCol w:w="8833"/>
      </w:tblGrid>
      <w:tr w:rsidR="00A8401C" w:rsidRPr="00597272" w14:paraId="1D689F27" w14:textId="77777777" w:rsidTr="002A6002">
        <w:tc>
          <w:tcPr>
            <w:tcW w:w="816" w:type="dxa"/>
          </w:tcPr>
          <w:p w14:paraId="4C9799B4" w14:textId="77777777" w:rsidR="00A8401C" w:rsidRPr="00597272" w:rsidRDefault="00276B0C" w:rsidP="002A6002">
            <w:pPr>
              <w:pStyle w:val="NormalInTble"/>
              <w:jc w:val="right"/>
              <w:rPr>
                <w:b/>
              </w:rPr>
            </w:pPr>
            <w:r>
              <w:rPr>
                <w:b/>
                <w:noProof/>
              </w:rPr>
              <w:drawing>
                <wp:inline distT="0" distB="0" distL="0" distR="0" wp14:anchorId="12768529" wp14:editId="67DF411F">
                  <wp:extent cx="361950" cy="447675"/>
                  <wp:effectExtent l="19050" t="0" r="0" b="0"/>
                  <wp:docPr id="31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6EF05D4A" w14:textId="77777777" w:rsidR="00B32CA2" w:rsidRDefault="00A8401C" w:rsidP="002A6002">
            <w:r>
              <w:t xml:space="preserve">In moving through the various subordinate Accession wizard windows, you may have clicked a </w:t>
            </w:r>
            <w:r w:rsidRPr="00BD0FE5">
              <w:rPr>
                <w:b/>
              </w:rPr>
              <w:t>New</w:t>
            </w:r>
            <w:r>
              <w:t xml:space="preserve"> button without intending to do so. When you click on </w:t>
            </w:r>
            <w:r w:rsidRPr="003878DB">
              <w:rPr>
                <w:b/>
              </w:rPr>
              <w:t>Save and Exit</w:t>
            </w:r>
            <w:r>
              <w:t xml:space="preserve">,  you will be prompted with an error message, in which you should click </w:t>
            </w:r>
            <w:r w:rsidRPr="003878DB">
              <w:rPr>
                <w:b/>
              </w:rPr>
              <w:t>No</w:t>
            </w:r>
            <w:r>
              <w:t>:</w:t>
            </w:r>
          </w:p>
          <w:p w14:paraId="1637C3FD" w14:textId="77777777" w:rsidR="00A8401C" w:rsidRDefault="00B32CA2" w:rsidP="002A6002">
            <w:r>
              <w:rPr>
                <w:noProof/>
                <w:lang w:eastAsia="en-US"/>
              </w:rPr>
              <w:drawing>
                <wp:inline distT="0" distB="0" distL="0" distR="0" wp14:anchorId="7AD22A2F" wp14:editId="7B763974">
                  <wp:extent cx="3848100" cy="2148170"/>
                  <wp:effectExtent l="0" t="0" r="0" b="5080"/>
                  <wp:docPr id="37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0" cstate="print"/>
                          <a:srcRect/>
                          <a:stretch>
                            <a:fillRect/>
                          </a:stretch>
                        </pic:blipFill>
                        <pic:spPr bwMode="auto">
                          <a:xfrm>
                            <a:off x="0" y="0"/>
                            <a:ext cx="3858383" cy="2153911"/>
                          </a:xfrm>
                          <a:prstGeom prst="rect">
                            <a:avLst/>
                          </a:prstGeom>
                          <a:noFill/>
                          <a:ln w="9525">
                            <a:noFill/>
                            <a:miter lim="800000"/>
                            <a:headEnd/>
                            <a:tailEnd/>
                          </a:ln>
                        </pic:spPr>
                      </pic:pic>
                    </a:graphicData>
                  </a:graphic>
                </wp:inline>
              </w:drawing>
            </w:r>
            <w:r w:rsidR="00613205">
              <w:br/>
            </w:r>
          </w:p>
          <w:p w14:paraId="74668E29" w14:textId="77777777" w:rsidR="00A8401C" w:rsidRPr="009E61E8" w:rsidRDefault="00A8401C" w:rsidP="00B32CA2">
            <w:r>
              <w:t xml:space="preserve">On the next window, click </w:t>
            </w:r>
            <w:r w:rsidRPr="003878DB">
              <w:rPr>
                <w:b/>
              </w:rPr>
              <w:t>Yes</w:t>
            </w:r>
            <w:r>
              <w:t>:</w:t>
            </w:r>
            <w:r w:rsidR="00613205">
              <w:br/>
            </w:r>
            <w:r w:rsidR="00B32CA2">
              <w:rPr>
                <w:noProof/>
                <w:lang w:eastAsia="en-US"/>
              </w:rPr>
              <w:drawing>
                <wp:inline distT="0" distB="0" distL="0" distR="0" wp14:anchorId="58A792E2" wp14:editId="2FBABE0C">
                  <wp:extent cx="3914775" cy="1628775"/>
                  <wp:effectExtent l="19050" t="0" r="9525" b="0"/>
                  <wp:docPr id="37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1" cstate="print"/>
                          <a:srcRect/>
                          <a:stretch>
                            <a:fillRect/>
                          </a:stretch>
                        </pic:blipFill>
                        <pic:spPr bwMode="auto">
                          <a:xfrm>
                            <a:off x="0" y="0"/>
                            <a:ext cx="3914775" cy="1628775"/>
                          </a:xfrm>
                          <a:prstGeom prst="rect">
                            <a:avLst/>
                          </a:prstGeom>
                          <a:noFill/>
                          <a:ln w="9525">
                            <a:noFill/>
                            <a:miter lim="800000"/>
                            <a:headEnd/>
                            <a:tailEnd/>
                          </a:ln>
                        </pic:spPr>
                      </pic:pic>
                    </a:graphicData>
                  </a:graphic>
                </wp:inline>
              </w:drawing>
            </w:r>
          </w:p>
        </w:tc>
      </w:tr>
    </w:tbl>
    <w:p w14:paraId="51AE5024" w14:textId="77777777" w:rsidR="00EC4637" w:rsidRDefault="00EC4637" w:rsidP="00EC4637">
      <w:r>
        <w:t xml:space="preserve">There are several fields in the Accession wizard dataviews which are unique and will be explained in detail here. </w:t>
      </w:r>
    </w:p>
    <w:tbl>
      <w:tblPr>
        <w:tblW w:w="9648" w:type="dxa"/>
        <w:tblLayout w:type="fixed"/>
        <w:tblLook w:val="04A0" w:firstRow="1" w:lastRow="0" w:firstColumn="1" w:lastColumn="0" w:noHBand="0" w:noVBand="1"/>
      </w:tblPr>
      <w:tblGrid>
        <w:gridCol w:w="815"/>
        <w:gridCol w:w="8833"/>
      </w:tblGrid>
      <w:tr w:rsidR="00715D30" w:rsidRPr="00597272" w14:paraId="6BFAF0E0" w14:textId="77777777" w:rsidTr="00B2646E">
        <w:tc>
          <w:tcPr>
            <w:tcW w:w="816" w:type="dxa"/>
          </w:tcPr>
          <w:p w14:paraId="27455F07" w14:textId="77777777" w:rsidR="00715D30" w:rsidRPr="00597272" w:rsidRDefault="00276B0C" w:rsidP="00B2646E">
            <w:pPr>
              <w:pStyle w:val="NormalInTble"/>
              <w:jc w:val="right"/>
              <w:rPr>
                <w:b/>
              </w:rPr>
            </w:pPr>
            <w:r>
              <w:rPr>
                <w:b/>
                <w:noProof/>
              </w:rPr>
              <w:drawing>
                <wp:inline distT="0" distB="0" distL="0" distR="0" wp14:anchorId="2A1992F3" wp14:editId="32273DC8">
                  <wp:extent cx="361950" cy="447675"/>
                  <wp:effectExtent l="19050" t="0" r="0" b="0"/>
                  <wp:docPr id="32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3"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2B5B633D" w14:textId="77777777" w:rsidR="00715D30" w:rsidRPr="009E61E8" w:rsidRDefault="00715D30" w:rsidP="00B2646E">
            <w:pPr>
              <w:pStyle w:val="NormalInTble"/>
            </w:pPr>
            <w:r>
              <w:t>Remember to save each view as you move from one window to another.</w:t>
            </w:r>
          </w:p>
        </w:tc>
      </w:tr>
    </w:tbl>
    <w:p w14:paraId="14F7B9CA" w14:textId="77777777" w:rsidR="00715D30" w:rsidRDefault="00715D30" w:rsidP="00EC4637"/>
    <w:p w14:paraId="1A3BA9C6" w14:textId="77777777" w:rsidR="005D2A5C" w:rsidRDefault="005D2A5C">
      <w:pPr>
        <w:spacing w:after="0"/>
        <w:rPr>
          <w:rFonts w:eastAsia="Times New Roman"/>
          <w:bCs/>
          <w:color w:val="0F243E"/>
          <w:sz w:val="36"/>
          <w:lang w:eastAsia="en-US"/>
        </w:rPr>
      </w:pPr>
      <w:bookmarkStart w:id="306" w:name="inventory"/>
      <w:bookmarkStart w:id="307" w:name="coop_wizard"/>
      <w:bookmarkEnd w:id="306"/>
      <w:bookmarkEnd w:id="307"/>
      <w:r>
        <w:br w:type="page"/>
      </w:r>
    </w:p>
    <w:p w14:paraId="0EF7E971" w14:textId="02CD54D2" w:rsidR="00D20D24" w:rsidRDefault="00D20D24" w:rsidP="00D20D24">
      <w:pPr>
        <w:pStyle w:val="Heading3"/>
      </w:pPr>
      <w:bookmarkStart w:id="308" w:name="_Toc215569079"/>
      <w:r>
        <w:t>Cooperator Wizard</w:t>
      </w:r>
      <w:bookmarkEnd w:id="308"/>
    </w:p>
    <w:p w14:paraId="57C33A43" w14:textId="77777777" w:rsidR="00D20D24" w:rsidRDefault="00D20D24" w:rsidP="00D20D24">
      <w:pPr>
        <w:rPr>
          <w:lang w:eastAsia="en-US"/>
        </w:rPr>
      </w:pPr>
      <w:r>
        <w:rPr>
          <w:lang w:eastAsia="en-US"/>
        </w:rPr>
        <w:t xml:space="preserve">Use the </w:t>
      </w:r>
      <w:r>
        <w:t>Curator Tool’s</w:t>
      </w:r>
      <w:r>
        <w:rPr>
          <w:lang w:eastAsia="en-US"/>
        </w:rPr>
        <w:t xml:space="preserve"> Cooperator Wizard whenever you wish to add a new cooperator to the </w:t>
      </w:r>
      <w:r>
        <w:t xml:space="preserve">GRIN-Global </w:t>
      </w:r>
      <w:r>
        <w:rPr>
          <w:lang w:eastAsia="en-US"/>
        </w:rPr>
        <w:t xml:space="preserve">database or edit an existing cooperator record. One advantage of using the wizard, rather than using the cooperator </w:t>
      </w:r>
      <w:r>
        <w:t>dataview</w:t>
      </w:r>
      <w:r>
        <w:rPr>
          <w:lang w:eastAsia="en-US"/>
        </w:rPr>
        <w:t xml:space="preserve">, is that you can search the database before inputting a new cooperator. </w:t>
      </w:r>
    </w:p>
    <w:p w14:paraId="779F0E9A" w14:textId="77777777" w:rsidR="00D20D24" w:rsidRDefault="00D20D24" w:rsidP="00D20D24">
      <w:pPr>
        <w:pStyle w:val="Heading4"/>
        <w:rPr>
          <w:lang w:eastAsia="en-US"/>
        </w:rPr>
      </w:pPr>
      <w:bookmarkStart w:id="309" w:name="_Toc215569080"/>
      <w:r>
        <w:rPr>
          <w:lang w:eastAsia="en-US"/>
        </w:rPr>
        <w:t>Background Information</w:t>
      </w:r>
      <w:bookmarkEnd w:id="309"/>
    </w:p>
    <w:p w14:paraId="2C002A39" w14:textId="77777777" w:rsidR="002B10AD" w:rsidRDefault="00D20D24" w:rsidP="002B10AD">
      <w:pPr>
        <w:spacing w:after="0"/>
        <w:rPr>
          <w:lang w:eastAsia="en-US"/>
        </w:rPr>
      </w:pPr>
      <w:r>
        <w:rPr>
          <w:lang w:eastAsia="en-US"/>
        </w:rPr>
        <w:t xml:space="preserve">Note that there are two kinds of cooperator records:  </w:t>
      </w:r>
    </w:p>
    <w:p w14:paraId="1D60A55A" w14:textId="77777777" w:rsidR="002B10AD" w:rsidRDefault="00D20D24" w:rsidP="003940B2">
      <w:pPr>
        <w:numPr>
          <w:ilvl w:val="0"/>
          <w:numId w:val="20"/>
        </w:numPr>
        <w:spacing w:after="0"/>
        <w:rPr>
          <w:lang w:eastAsia="en-US"/>
        </w:rPr>
      </w:pPr>
      <w:r w:rsidRPr="003C2BAE">
        <w:rPr>
          <w:lang w:eastAsia="en-US"/>
        </w:rPr>
        <w:t xml:space="preserve">web </w:t>
      </w:r>
      <w:r>
        <w:rPr>
          <w:lang w:eastAsia="en-US"/>
        </w:rPr>
        <w:t xml:space="preserve">cooperators </w:t>
      </w:r>
    </w:p>
    <w:p w14:paraId="1FB41C9A" w14:textId="77777777" w:rsidR="002B10AD" w:rsidRDefault="00D20D24" w:rsidP="003940B2">
      <w:pPr>
        <w:numPr>
          <w:ilvl w:val="0"/>
          <w:numId w:val="20"/>
        </w:numPr>
        <w:spacing w:after="0"/>
        <w:rPr>
          <w:lang w:eastAsia="en-US"/>
        </w:rPr>
      </w:pPr>
      <w:r>
        <w:rPr>
          <w:lang w:eastAsia="en-US"/>
        </w:rPr>
        <w:t xml:space="preserve">“ordinary” </w:t>
      </w:r>
      <w:r>
        <w:t>GRIN-Global</w:t>
      </w:r>
      <w:r w:rsidR="00E0127C">
        <w:t xml:space="preserve">(GG) </w:t>
      </w:r>
      <w:r>
        <w:t xml:space="preserve"> </w:t>
      </w:r>
      <w:r>
        <w:rPr>
          <w:lang w:eastAsia="en-US"/>
        </w:rPr>
        <w:t>cooperators</w:t>
      </w:r>
    </w:p>
    <w:p w14:paraId="5BBA0E8B" w14:textId="77777777" w:rsidR="005823B5" w:rsidRDefault="005823B5" w:rsidP="005823B5">
      <w:pPr>
        <w:rPr>
          <w:lang w:eastAsia="en-US"/>
        </w:rPr>
      </w:pPr>
      <w:r>
        <w:rPr>
          <w:lang w:eastAsia="en-US"/>
        </w:rPr>
        <w:br/>
        <w:t xml:space="preserve">We will always distinguish between the two types of cooperator records by including “web” when referring to “web cooperator records” and </w:t>
      </w:r>
      <w:r w:rsidR="00E934F6">
        <w:rPr>
          <w:lang w:eastAsia="en-US"/>
        </w:rPr>
        <w:t xml:space="preserve">by stating only </w:t>
      </w:r>
      <w:r>
        <w:rPr>
          <w:lang w:eastAsia="en-US"/>
        </w:rPr>
        <w:t xml:space="preserve">“cooperator records” when speaking of </w:t>
      </w:r>
      <w:r>
        <w:t xml:space="preserve">GRIN-Global </w:t>
      </w:r>
      <w:r>
        <w:rPr>
          <w:lang w:eastAsia="en-US"/>
        </w:rPr>
        <w:t xml:space="preserve"> cooperator records. </w:t>
      </w:r>
    </w:p>
    <w:p w14:paraId="0BCCD918" w14:textId="77777777" w:rsidR="005823B5" w:rsidRDefault="005823B5" w:rsidP="005823B5">
      <w:pPr>
        <w:pStyle w:val="Heading6"/>
        <w:rPr>
          <w:lang w:eastAsia="en-US"/>
        </w:rPr>
      </w:pPr>
      <w:r>
        <w:rPr>
          <w:lang w:eastAsia="en-US"/>
        </w:rPr>
        <w:t>Web Cooperators</w:t>
      </w:r>
    </w:p>
    <w:p w14:paraId="4CB12517" w14:textId="77777777" w:rsidR="005823B5" w:rsidRDefault="00D20D24" w:rsidP="002B10AD">
      <w:pPr>
        <w:rPr>
          <w:lang w:eastAsia="en-US"/>
        </w:rPr>
      </w:pPr>
      <w:r>
        <w:rPr>
          <w:lang w:eastAsia="en-US"/>
        </w:rPr>
        <w:t xml:space="preserve">A user on the </w:t>
      </w:r>
      <w:r>
        <w:t xml:space="preserve">GRIN-Global </w:t>
      </w:r>
      <w:r>
        <w:rPr>
          <w:lang w:eastAsia="en-US"/>
        </w:rPr>
        <w:t>public website has an opportunity to self-register – during th</w:t>
      </w:r>
      <w:r w:rsidR="002B10AD">
        <w:rPr>
          <w:lang w:eastAsia="en-US"/>
        </w:rPr>
        <w:t>is</w:t>
      </w:r>
      <w:r>
        <w:rPr>
          <w:lang w:eastAsia="en-US"/>
        </w:rPr>
        <w:t xml:space="preserve"> registration process the user’s contact information is stored in a </w:t>
      </w:r>
      <w:r w:rsidRPr="00E0127C">
        <w:rPr>
          <w:i/>
          <w:lang w:eastAsia="en-US"/>
        </w:rPr>
        <w:t>web</w:t>
      </w:r>
      <w:r>
        <w:rPr>
          <w:lang w:eastAsia="en-US"/>
        </w:rPr>
        <w:t xml:space="preserve"> cooperator record. </w:t>
      </w:r>
      <w:r w:rsidR="00E0127C">
        <w:rPr>
          <w:lang w:eastAsia="en-US"/>
        </w:rPr>
        <w:t xml:space="preserve">This web cooperator record is not the same thing as the GG cooperator record. </w:t>
      </w:r>
    </w:p>
    <w:p w14:paraId="42E8C61C" w14:textId="77777777" w:rsidR="005823B5" w:rsidRDefault="005823B5" w:rsidP="005823B5">
      <w:pPr>
        <w:pStyle w:val="Heading6"/>
        <w:rPr>
          <w:lang w:eastAsia="en-US"/>
        </w:rPr>
      </w:pPr>
      <w:r>
        <w:t>GRIN-Global C</w:t>
      </w:r>
      <w:r>
        <w:rPr>
          <w:lang w:eastAsia="en-US"/>
        </w:rPr>
        <w:t>ooperator Records</w:t>
      </w:r>
    </w:p>
    <w:p w14:paraId="77050971" w14:textId="77777777" w:rsidR="005823B5" w:rsidRDefault="00D20D24" w:rsidP="005823B5">
      <w:pPr>
        <w:rPr>
          <w:lang w:eastAsia="en-US"/>
        </w:rPr>
      </w:pPr>
      <w:r>
        <w:rPr>
          <w:lang w:eastAsia="en-US"/>
        </w:rPr>
        <w:t xml:space="preserve">In addition to the web cooperator records, </w:t>
      </w:r>
      <w:r>
        <w:t xml:space="preserve">GRIN-Global maintains </w:t>
      </w:r>
      <w:r>
        <w:rPr>
          <w:lang w:eastAsia="en-US"/>
        </w:rPr>
        <w:t xml:space="preserve">cooperator records that are records containing data on </w:t>
      </w:r>
      <w:r w:rsidRPr="00B731BC">
        <w:rPr>
          <w:lang w:eastAsia="en-US"/>
        </w:rPr>
        <w:t xml:space="preserve">individuals and organizations involved with germplasm activities (donors, collectors, breeders, requestors, etc.) </w:t>
      </w:r>
      <w:r w:rsidR="005823B5">
        <w:rPr>
          <w:lang w:eastAsia="en-US"/>
        </w:rPr>
        <w:t>Besides storing active address and organization data, cooperator records can be used to store h</w:t>
      </w:r>
      <w:r w:rsidR="005823B5" w:rsidRPr="00B731BC">
        <w:rPr>
          <w:lang w:eastAsia="en-US"/>
        </w:rPr>
        <w:t xml:space="preserve">istoric </w:t>
      </w:r>
      <w:r w:rsidR="005823B5">
        <w:rPr>
          <w:lang w:eastAsia="en-US"/>
        </w:rPr>
        <w:t xml:space="preserve">data containing the previous </w:t>
      </w:r>
      <w:r w:rsidR="005823B5" w:rsidRPr="00B731BC">
        <w:rPr>
          <w:lang w:eastAsia="en-US"/>
        </w:rPr>
        <w:t xml:space="preserve">addresses </w:t>
      </w:r>
      <w:r w:rsidR="005823B5">
        <w:rPr>
          <w:lang w:eastAsia="en-US"/>
        </w:rPr>
        <w:t xml:space="preserve">of </w:t>
      </w:r>
      <w:r w:rsidR="005823B5" w:rsidRPr="00B731BC">
        <w:rPr>
          <w:lang w:eastAsia="en-US"/>
        </w:rPr>
        <w:t>a person or institution</w:t>
      </w:r>
      <w:r w:rsidR="005823B5">
        <w:rPr>
          <w:lang w:eastAsia="en-US"/>
        </w:rPr>
        <w:t xml:space="preserve">. </w:t>
      </w:r>
    </w:p>
    <w:p w14:paraId="17483C20" w14:textId="77777777" w:rsidR="005823B5" w:rsidRDefault="00D20D24" w:rsidP="002B10AD">
      <w:pPr>
        <w:rPr>
          <w:lang w:eastAsia="en-US"/>
        </w:rPr>
      </w:pPr>
      <w:r>
        <w:rPr>
          <w:lang w:eastAsia="en-US"/>
        </w:rPr>
        <w:t xml:space="preserve">Also, all users of the </w:t>
      </w:r>
      <w:r>
        <w:t xml:space="preserve">GRIN-Global Curator Tool </w:t>
      </w:r>
      <w:r>
        <w:rPr>
          <w:lang w:eastAsia="en-US"/>
        </w:rPr>
        <w:t xml:space="preserve">have a cooperator record. </w:t>
      </w:r>
      <w:r w:rsidR="005823B5">
        <w:rPr>
          <w:lang w:eastAsia="en-US"/>
        </w:rPr>
        <w:t xml:space="preserve">When the administrator adds them as </w:t>
      </w:r>
      <w:r w:rsidR="005823B5">
        <w:t xml:space="preserve">Curator Tool </w:t>
      </w:r>
      <w:r w:rsidR="005823B5">
        <w:rPr>
          <w:lang w:eastAsia="en-US"/>
        </w:rPr>
        <w:t xml:space="preserve">users, a </w:t>
      </w:r>
      <w:r w:rsidR="005823B5">
        <w:t xml:space="preserve">GRIN-Global </w:t>
      </w:r>
      <w:r w:rsidR="005823B5">
        <w:rPr>
          <w:lang w:eastAsia="en-US"/>
        </w:rPr>
        <w:t xml:space="preserve">cooperator record is also generated. </w:t>
      </w:r>
    </w:p>
    <w:tbl>
      <w:tblPr>
        <w:tblW w:w="9648" w:type="dxa"/>
        <w:shd w:val="clear" w:color="000000" w:fill="FFFFFF"/>
        <w:tblLayout w:type="fixed"/>
        <w:tblLook w:val="04A0" w:firstRow="1" w:lastRow="0" w:firstColumn="1" w:lastColumn="0" w:noHBand="0" w:noVBand="1"/>
      </w:tblPr>
      <w:tblGrid>
        <w:gridCol w:w="810"/>
        <w:gridCol w:w="8838"/>
      </w:tblGrid>
      <w:tr w:rsidR="00D20D24" w:rsidRPr="00E20448" w14:paraId="099CC2D1" w14:textId="77777777" w:rsidTr="004C7FFE">
        <w:tc>
          <w:tcPr>
            <w:tcW w:w="810" w:type="dxa"/>
            <w:shd w:val="clear" w:color="000000" w:fill="FFFFFF"/>
          </w:tcPr>
          <w:p w14:paraId="493745B5" w14:textId="77777777" w:rsidR="00D20D24" w:rsidRPr="00E20448" w:rsidRDefault="00276B0C" w:rsidP="00D20D24">
            <w:pPr>
              <w:rPr>
                <w:lang w:eastAsia="en-US"/>
              </w:rPr>
            </w:pPr>
            <w:r>
              <w:rPr>
                <w:noProof/>
                <w:lang w:eastAsia="en-US"/>
              </w:rPr>
              <w:drawing>
                <wp:inline distT="0" distB="0" distL="0" distR="0" wp14:anchorId="267A02C4" wp14:editId="31C8DC44">
                  <wp:extent cx="361950" cy="438150"/>
                  <wp:effectExtent l="19050" t="0" r="0" b="0"/>
                  <wp:docPr id="32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14:paraId="6879FF6D" w14:textId="77777777" w:rsidR="00D20D24" w:rsidRDefault="00D20D24" w:rsidP="004C7FFE">
            <w:pPr>
              <w:spacing w:after="0"/>
              <w:rPr>
                <w:lang w:eastAsia="en-US"/>
              </w:rPr>
            </w:pPr>
            <w:r>
              <w:rPr>
                <w:lang w:eastAsia="en-US"/>
              </w:rPr>
              <w:t>Whenever working with or searching cooperators or web cooperators, it is recommended that you update the cooperator lookup tables. Specifically, the three lookup tables are:</w:t>
            </w:r>
          </w:p>
          <w:p w14:paraId="2B48EE29" w14:textId="77777777" w:rsidR="00D20D24" w:rsidRDefault="00D20D24" w:rsidP="003940B2">
            <w:pPr>
              <w:pStyle w:val="ListParagraph"/>
              <w:numPr>
                <w:ilvl w:val="0"/>
                <w:numId w:val="17"/>
              </w:numPr>
              <w:spacing w:after="0"/>
              <w:rPr>
                <w:lang w:eastAsia="en-US"/>
              </w:rPr>
            </w:pPr>
            <w:r>
              <w:rPr>
                <w:lang w:eastAsia="en-US"/>
              </w:rPr>
              <w:t>Cooperator</w:t>
            </w:r>
          </w:p>
          <w:p w14:paraId="27E57483" w14:textId="77777777" w:rsidR="00D20D24" w:rsidRDefault="00D20D24" w:rsidP="003940B2">
            <w:pPr>
              <w:pStyle w:val="ListParagraph"/>
              <w:numPr>
                <w:ilvl w:val="0"/>
                <w:numId w:val="17"/>
              </w:numPr>
              <w:spacing w:after="0"/>
              <w:rPr>
                <w:lang w:eastAsia="en-US"/>
              </w:rPr>
            </w:pPr>
            <w:r>
              <w:rPr>
                <w:lang w:eastAsia="en-US"/>
              </w:rPr>
              <w:t>Cooperator (Big)</w:t>
            </w:r>
          </w:p>
          <w:p w14:paraId="28B3825C" w14:textId="77777777" w:rsidR="009807BF" w:rsidRPr="00E20448" w:rsidRDefault="00D20D24" w:rsidP="003940B2">
            <w:pPr>
              <w:pStyle w:val="ListParagraph"/>
              <w:numPr>
                <w:ilvl w:val="0"/>
                <w:numId w:val="17"/>
              </w:numPr>
              <w:spacing w:after="0"/>
              <w:rPr>
                <w:lang w:eastAsia="en-US"/>
              </w:rPr>
            </w:pPr>
            <w:r>
              <w:rPr>
                <w:lang w:eastAsia="en-US"/>
              </w:rPr>
              <w:t>Web Cooperator</w:t>
            </w:r>
            <w:r w:rsidRPr="00E20448">
              <w:rPr>
                <w:lang w:eastAsia="en-US"/>
              </w:rPr>
              <w:t xml:space="preserve"> </w:t>
            </w:r>
          </w:p>
        </w:tc>
      </w:tr>
    </w:tbl>
    <w:p w14:paraId="5DEA72AA" w14:textId="77777777" w:rsidR="00E953E3" w:rsidRPr="00EE5F37" w:rsidRDefault="00E953E3" w:rsidP="00E953E3">
      <w:pPr>
        <w:rPr>
          <w:lang w:eastAsia="en-US"/>
        </w:rPr>
      </w:pPr>
      <w:r>
        <w:rPr>
          <w:lang w:eastAsia="en-US"/>
        </w:rPr>
        <w:t xml:space="preserve">Why </w:t>
      </w:r>
      <w:r w:rsidR="00EE5F37">
        <w:rPr>
          <w:lang w:eastAsia="en-US"/>
        </w:rPr>
        <w:t xml:space="preserve">three </w:t>
      </w:r>
      <w:r>
        <w:rPr>
          <w:lang w:eastAsia="en-US"/>
        </w:rPr>
        <w:t>cooperator</w:t>
      </w:r>
      <w:r w:rsidR="00EE5F37">
        <w:rPr>
          <w:lang w:eastAsia="en-US"/>
        </w:rPr>
        <w:t xml:space="preserve"> lookup table</w:t>
      </w:r>
      <w:r>
        <w:rPr>
          <w:lang w:eastAsia="en-US"/>
        </w:rPr>
        <w:t>s?  (Cooperator)</w:t>
      </w:r>
      <w:r w:rsidR="00EE5F37">
        <w:rPr>
          <w:lang w:eastAsia="en-US"/>
        </w:rPr>
        <w:t>,</w:t>
      </w:r>
      <w:r>
        <w:rPr>
          <w:lang w:eastAsia="en-US"/>
        </w:rPr>
        <w:t xml:space="preserve"> Cooperator (“Big”)</w:t>
      </w:r>
      <w:r w:rsidR="00EE5F37">
        <w:rPr>
          <w:lang w:eastAsia="en-US"/>
        </w:rPr>
        <w:t>, and “Web.”</w:t>
      </w:r>
      <w:r>
        <w:rPr>
          <w:lang w:eastAsia="en-US"/>
        </w:rPr>
        <w:t xml:space="preserve">?  </w:t>
      </w:r>
      <w:r w:rsidRPr="00EE5F37">
        <w:rPr>
          <w:lang w:eastAsia="en-US"/>
        </w:rPr>
        <w:t xml:space="preserve">The </w:t>
      </w:r>
      <w:r w:rsidR="00EE5F37" w:rsidRPr="00EE5F37">
        <w:rPr>
          <w:lang w:eastAsia="en-US"/>
        </w:rPr>
        <w:t>C</w:t>
      </w:r>
      <w:r w:rsidRPr="00EE5F37">
        <w:rPr>
          <w:lang w:eastAsia="en-US"/>
        </w:rPr>
        <w:t xml:space="preserve">ooperator lookup has a display field formed by cooperator last name, first name, and organization. It is a simple string used as a lookup on the </w:t>
      </w:r>
      <w:r w:rsidR="00EE5F37" w:rsidRPr="00EE5F37">
        <w:rPr>
          <w:lang w:eastAsia="en-US"/>
        </w:rPr>
        <w:t xml:space="preserve">GG records’ </w:t>
      </w:r>
      <w:r w:rsidRPr="00EE5F37">
        <w:rPr>
          <w:lang w:eastAsia="en-US"/>
        </w:rPr>
        <w:t xml:space="preserve">audit fields such as </w:t>
      </w:r>
      <w:proofErr w:type="spellStart"/>
      <w:r w:rsidRPr="00EE5F37">
        <w:rPr>
          <w:lang w:eastAsia="en-US"/>
        </w:rPr>
        <w:t>owned_by</w:t>
      </w:r>
      <w:proofErr w:type="spellEnd"/>
      <w:r w:rsidRPr="00EE5F37">
        <w:rPr>
          <w:lang w:eastAsia="en-US"/>
        </w:rPr>
        <w:t xml:space="preserve">. It doesn’t need to be too defined because it is </w:t>
      </w:r>
      <w:r w:rsidR="00EE5F37" w:rsidRPr="00EE5F37">
        <w:rPr>
          <w:lang w:eastAsia="en-US"/>
        </w:rPr>
        <w:t xml:space="preserve">used </w:t>
      </w:r>
      <w:r w:rsidRPr="00EE5F37">
        <w:rPr>
          <w:lang w:eastAsia="en-US"/>
        </w:rPr>
        <w:t>for displaying which curator owns a record.</w:t>
      </w:r>
    </w:p>
    <w:p w14:paraId="063DBA14" w14:textId="77777777" w:rsidR="00E953E3" w:rsidRPr="00EE5F37" w:rsidRDefault="00E953E3" w:rsidP="00E953E3">
      <w:pPr>
        <w:rPr>
          <w:lang w:eastAsia="en-US"/>
        </w:rPr>
      </w:pPr>
      <w:r w:rsidRPr="00EE5F37">
        <w:rPr>
          <w:lang w:eastAsia="en-US"/>
        </w:rPr>
        <w:t xml:space="preserve">The </w:t>
      </w:r>
      <w:r w:rsidR="00EE5F37" w:rsidRPr="00EE5F37">
        <w:rPr>
          <w:lang w:eastAsia="en-US"/>
        </w:rPr>
        <w:t xml:space="preserve">“Big” </w:t>
      </w:r>
      <w:r w:rsidRPr="00EE5F37">
        <w:rPr>
          <w:lang w:eastAsia="en-US"/>
        </w:rPr>
        <w:t>lookup includes many more fields in the display string so that curators can distinguish public cooperators with similar names. That lookup is used when the cooperator is used in a field such as original requestor or donator. You need more detail there, hence the two lookups are used for different needs.</w:t>
      </w:r>
    </w:p>
    <w:p w14:paraId="09184E56" w14:textId="77777777" w:rsidR="00EE5F37" w:rsidRPr="00EE5F37" w:rsidRDefault="00EE5F37" w:rsidP="00E953E3">
      <w:pPr>
        <w:rPr>
          <w:lang w:eastAsia="en-US"/>
        </w:rPr>
      </w:pPr>
      <w:r w:rsidRPr="00EE5F37">
        <w:rPr>
          <w:lang w:eastAsia="en-US"/>
        </w:rPr>
        <w:t xml:space="preserve">The “Web” Cooperator lookup organizes the Public Website users. When a PW user makes an order, his Web ID is associated with the web order. </w:t>
      </w:r>
    </w:p>
    <w:p w14:paraId="0481EE25" w14:textId="1200AD18" w:rsidR="00D20D24" w:rsidRDefault="00D20D24" w:rsidP="00D20D24">
      <w:pPr>
        <w:pStyle w:val="Heading4"/>
        <w:rPr>
          <w:lang w:eastAsia="en-US"/>
        </w:rPr>
      </w:pPr>
      <w:bookmarkStart w:id="310" w:name="_Toc215569081"/>
      <w:r>
        <w:rPr>
          <w:lang w:eastAsia="en-US"/>
        </w:rPr>
        <w:t xml:space="preserve">Using the </w:t>
      </w:r>
      <w:r>
        <w:t xml:space="preserve">Curator Tool </w:t>
      </w:r>
      <w:r>
        <w:rPr>
          <w:lang w:eastAsia="en-US"/>
        </w:rPr>
        <w:t>Cooperator Wizard</w:t>
      </w:r>
      <w:bookmarkEnd w:id="310"/>
    </w:p>
    <w:p w14:paraId="3EFD3A8D" w14:textId="6B7E69F3" w:rsidR="005D2A5C" w:rsidRDefault="005D2A5C" w:rsidP="005D2A5C">
      <w:pPr>
        <w:rPr>
          <w:lang w:eastAsia="en-US"/>
        </w:rPr>
      </w:pPr>
      <w:r>
        <w:rPr>
          <w:lang w:eastAsia="en-US"/>
        </w:rPr>
        <w:t>The Cooperator Wizard id detailed in the online document:</w:t>
      </w:r>
      <w:r>
        <w:rPr>
          <w:lang w:eastAsia="en-US"/>
        </w:rPr>
        <w:br/>
      </w:r>
      <w:hyperlink r:id="rId252" w:history="1">
        <w:r w:rsidRPr="005D2A5C">
          <w:rPr>
            <w:rStyle w:val="Hyperlink"/>
            <w:lang w:eastAsia="en-US"/>
          </w:rPr>
          <w:t>https://www.grin-global.org/docs/gg_order_and_cooperator_wizard_v1.9.9.4.docx</w:t>
        </w:r>
      </w:hyperlink>
    </w:p>
    <w:tbl>
      <w:tblPr>
        <w:tblW w:w="9648" w:type="dxa"/>
        <w:tblLayout w:type="fixed"/>
        <w:tblLook w:val="04A0" w:firstRow="1" w:lastRow="0" w:firstColumn="1" w:lastColumn="0" w:noHBand="0" w:noVBand="1"/>
      </w:tblPr>
      <w:tblGrid>
        <w:gridCol w:w="815"/>
        <w:gridCol w:w="8833"/>
      </w:tblGrid>
      <w:tr w:rsidR="005D2A5C" w:rsidRPr="00597272" w14:paraId="5F50EB29" w14:textId="77777777" w:rsidTr="00640320">
        <w:tc>
          <w:tcPr>
            <w:tcW w:w="815" w:type="dxa"/>
          </w:tcPr>
          <w:p w14:paraId="7C59A6E0" w14:textId="77777777" w:rsidR="005D2A5C" w:rsidRPr="00597272" w:rsidRDefault="005D2A5C" w:rsidP="00640320">
            <w:pPr>
              <w:pStyle w:val="NormalInTble"/>
              <w:jc w:val="right"/>
              <w:rPr>
                <w:b/>
              </w:rPr>
            </w:pPr>
            <w:r>
              <w:rPr>
                <w:noProof/>
              </w:rPr>
              <w:drawing>
                <wp:inline distT="0" distB="0" distL="0" distR="0" wp14:anchorId="3E5A6C92" wp14:editId="2E03ED5D">
                  <wp:extent cx="364490" cy="440055"/>
                  <wp:effectExtent l="19050" t="0" r="0" b="0"/>
                  <wp:docPr id="10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12764C11" w14:textId="285A61BA" w:rsidR="005D2A5C" w:rsidRPr="009E61E8" w:rsidRDefault="005D2A5C" w:rsidP="009315D5">
            <w:r>
              <w:t xml:space="preserve">Refer to this document </w:t>
            </w:r>
            <w:r w:rsidR="009315D5">
              <w:t xml:space="preserve">for more details on Cooperators in general or </w:t>
            </w:r>
            <w:r>
              <w:t>if using a CT version earlier than 1.9.9.4:</w:t>
            </w:r>
            <w:r w:rsidR="009315D5">
              <w:t xml:space="preserve"> </w:t>
            </w:r>
            <w:hyperlink r:id="rId253" w:history="1">
              <w:r w:rsidR="009315D5" w:rsidRPr="007B0542">
                <w:rPr>
                  <w:rStyle w:val="Hyperlink"/>
                </w:rPr>
                <w:t>https://www.grin-global.org/docs/gg_cooperators.docx</w:t>
              </w:r>
            </w:hyperlink>
          </w:p>
        </w:tc>
      </w:tr>
    </w:tbl>
    <w:p w14:paraId="6BB37567" w14:textId="1B7F43D3" w:rsidR="005D2A5C" w:rsidRPr="005D2A5C" w:rsidRDefault="005D2A5C" w:rsidP="005D2A5C">
      <w:pPr>
        <w:rPr>
          <w:lang w:eastAsia="en-US"/>
        </w:rPr>
      </w:pPr>
    </w:p>
    <w:p w14:paraId="799224A2" w14:textId="77777777" w:rsidR="009315D5" w:rsidRDefault="008C1603" w:rsidP="00D20D24">
      <w:pPr>
        <w:rPr>
          <w:lang w:eastAsia="en-US"/>
        </w:rPr>
      </w:pPr>
      <w:r>
        <w:rPr>
          <w:lang w:eastAsia="en-US"/>
        </w:rPr>
        <w:t>U</w:t>
      </w:r>
      <w:r w:rsidR="00D20D24">
        <w:rPr>
          <w:lang w:eastAsia="en-US"/>
        </w:rPr>
        <w:t xml:space="preserve">se the Cooperator Wizard to add new cooperators or edit existing ones. If you intend to edit an existing cooperator record, use the Cooperator Wizard to quickly locate the desired cooperator record.  </w:t>
      </w:r>
    </w:p>
    <w:p w14:paraId="20634CD0" w14:textId="77777777" w:rsidR="0058628B" w:rsidRDefault="00DB1239" w:rsidP="00DB1239">
      <w:pPr>
        <w:pStyle w:val="Heading3"/>
      </w:pPr>
      <w:bookmarkStart w:id="311" w:name="changes"/>
      <w:bookmarkStart w:id="312" w:name="_Toc215569082"/>
      <w:bookmarkStart w:id="313" w:name="appendixA"/>
      <w:bookmarkStart w:id="314" w:name="_Toc253149183"/>
      <w:bookmarkEnd w:id="311"/>
      <w:r>
        <w:t>Appendix</w:t>
      </w:r>
      <w:r w:rsidR="00B75E8C">
        <w:t xml:space="preserve"> A</w:t>
      </w:r>
      <w:r>
        <w:t>:  Document Revision Notes</w:t>
      </w:r>
      <w:bookmarkEnd w:id="312"/>
    </w:p>
    <w:p w14:paraId="3B668183" w14:textId="0180F5D5" w:rsidR="00206E94" w:rsidRPr="00FF69C7" w:rsidRDefault="00206E94" w:rsidP="00206E94">
      <w:pPr>
        <w:pStyle w:val="Heading4"/>
      </w:pPr>
      <w:bookmarkStart w:id="315" w:name="_Toc215569083"/>
      <w:bookmarkEnd w:id="313"/>
      <w:r w:rsidRPr="00FF69C7">
        <w:t xml:space="preserve">– </w:t>
      </w:r>
      <w:r>
        <w:t>December 2, 2025</w:t>
      </w:r>
      <w:bookmarkEnd w:id="315"/>
    </w:p>
    <w:p w14:paraId="66835009" w14:textId="6A07D6A9" w:rsidR="00206E94" w:rsidRDefault="00206E94" w:rsidP="00206E94">
      <w:pPr>
        <w:numPr>
          <w:ilvl w:val="0"/>
          <w:numId w:val="27"/>
        </w:numPr>
        <w:spacing w:after="0"/>
      </w:pPr>
      <w:r>
        <w:t xml:space="preserve">Minor edits in wording to reflect current software version </w:t>
      </w:r>
    </w:p>
    <w:p w14:paraId="5ABAB217" w14:textId="210B7B6B" w:rsidR="009315D5" w:rsidRPr="00FF69C7" w:rsidRDefault="009315D5" w:rsidP="009315D5">
      <w:pPr>
        <w:pStyle w:val="Heading4"/>
      </w:pPr>
      <w:bookmarkStart w:id="316" w:name="_Toc215569084"/>
      <w:r w:rsidRPr="00FF69C7">
        <w:t xml:space="preserve">– </w:t>
      </w:r>
      <w:r>
        <w:t>April 20, 2021</w:t>
      </w:r>
      <w:bookmarkEnd w:id="316"/>
    </w:p>
    <w:p w14:paraId="0C678AA9" w14:textId="390A152A" w:rsidR="009315D5" w:rsidRDefault="009315D5" w:rsidP="009315D5">
      <w:pPr>
        <w:numPr>
          <w:ilvl w:val="0"/>
          <w:numId w:val="27"/>
        </w:numPr>
        <w:spacing w:after="0"/>
      </w:pPr>
      <w:r>
        <w:t>removed redundant material detailed in other focused documents</w:t>
      </w:r>
    </w:p>
    <w:p w14:paraId="474F09AD" w14:textId="5C2B4117" w:rsidR="009315D5" w:rsidRDefault="009315D5" w:rsidP="009315D5">
      <w:pPr>
        <w:numPr>
          <w:ilvl w:val="0"/>
          <w:numId w:val="27"/>
        </w:numPr>
        <w:spacing w:after="0"/>
      </w:pPr>
      <w:r>
        <w:t>added / updated links to the documents</w:t>
      </w:r>
    </w:p>
    <w:p w14:paraId="1C869C9C" w14:textId="74B911AA" w:rsidR="00B463D0" w:rsidRPr="00FF69C7" w:rsidRDefault="00B463D0" w:rsidP="00B463D0">
      <w:pPr>
        <w:pStyle w:val="Heading4"/>
      </w:pPr>
      <w:bookmarkStart w:id="317" w:name="_Toc215569085"/>
      <w:r w:rsidRPr="00FF69C7">
        <w:t xml:space="preserve">– </w:t>
      </w:r>
      <w:r>
        <w:t>September 21, 2020</w:t>
      </w:r>
      <w:bookmarkEnd w:id="317"/>
    </w:p>
    <w:p w14:paraId="7332C65D" w14:textId="77777777" w:rsidR="00B463D0" w:rsidRDefault="00B463D0" w:rsidP="00B463D0">
      <w:pPr>
        <w:numPr>
          <w:ilvl w:val="0"/>
          <w:numId w:val="27"/>
        </w:numPr>
        <w:spacing w:after="0"/>
      </w:pPr>
      <w:r>
        <w:t xml:space="preserve">removed the Lookups table section </w:t>
      </w:r>
      <w:r w:rsidR="00CC0140">
        <w:t>and saved this information under a stand-alone document; included link to the new document</w:t>
      </w:r>
    </w:p>
    <w:p w14:paraId="7DF0D8BD" w14:textId="77777777" w:rsidR="00CC0140" w:rsidRDefault="00CC0140" w:rsidP="00B463D0">
      <w:pPr>
        <w:numPr>
          <w:ilvl w:val="0"/>
          <w:numId w:val="27"/>
        </w:numPr>
        <w:spacing w:after="0"/>
      </w:pPr>
      <w:r>
        <w:t xml:space="preserve">edited first 40 pages to reflect current version </w:t>
      </w:r>
    </w:p>
    <w:p w14:paraId="1BB7CDB6" w14:textId="77777777" w:rsidR="00483811" w:rsidRPr="00FF69C7" w:rsidRDefault="00483811" w:rsidP="00483811">
      <w:pPr>
        <w:pStyle w:val="Heading4"/>
      </w:pPr>
      <w:bookmarkStart w:id="318" w:name="_Toc215569086"/>
      <w:r w:rsidRPr="00FF69C7">
        <w:t xml:space="preserve">– </w:t>
      </w:r>
      <w:r>
        <w:t>July 12, 2018</w:t>
      </w:r>
      <w:bookmarkEnd w:id="318"/>
    </w:p>
    <w:p w14:paraId="755B8D1D" w14:textId="77777777" w:rsidR="00483811" w:rsidRDefault="000469A0" w:rsidP="00483811">
      <w:pPr>
        <w:numPr>
          <w:ilvl w:val="0"/>
          <w:numId w:val="27"/>
        </w:numPr>
        <w:spacing w:after="0"/>
      </w:pPr>
      <w:r>
        <w:t>edited the login window section</w:t>
      </w:r>
    </w:p>
    <w:p w14:paraId="5441951C" w14:textId="77777777" w:rsidR="00A408E2" w:rsidRPr="00FF69C7" w:rsidRDefault="00A408E2" w:rsidP="00A408E2">
      <w:pPr>
        <w:pStyle w:val="Heading4"/>
      </w:pPr>
      <w:bookmarkStart w:id="319" w:name="_Toc215569087"/>
      <w:r w:rsidRPr="00FF69C7">
        <w:t xml:space="preserve">– </w:t>
      </w:r>
      <w:r>
        <w:t xml:space="preserve">May </w:t>
      </w:r>
      <w:r w:rsidR="00913146">
        <w:t>9</w:t>
      </w:r>
      <w:r>
        <w:t>, 2018</w:t>
      </w:r>
      <w:bookmarkEnd w:id="319"/>
    </w:p>
    <w:p w14:paraId="73022B82" w14:textId="77777777" w:rsidR="00913146" w:rsidRDefault="00A408E2" w:rsidP="00A408E2">
      <w:pPr>
        <w:numPr>
          <w:ilvl w:val="0"/>
          <w:numId w:val="27"/>
        </w:numPr>
        <w:spacing w:after="0"/>
      </w:pPr>
      <w:r>
        <w:t>minor editing pertaining to searches</w:t>
      </w:r>
    </w:p>
    <w:p w14:paraId="354C2059" w14:textId="77777777" w:rsidR="00A408E2" w:rsidRDefault="00913146" w:rsidP="00A408E2">
      <w:pPr>
        <w:numPr>
          <w:ilvl w:val="0"/>
          <w:numId w:val="27"/>
        </w:numPr>
        <w:spacing w:after="0"/>
      </w:pPr>
      <w:r>
        <w:t>minor wording changes throughout</w:t>
      </w:r>
      <w:r w:rsidR="00A408E2">
        <w:t xml:space="preserve"> </w:t>
      </w:r>
    </w:p>
    <w:p w14:paraId="4481D591" w14:textId="77777777" w:rsidR="007F78D0" w:rsidRPr="00FF69C7" w:rsidRDefault="007F78D0" w:rsidP="007F78D0">
      <w:pPr>
        <w:pStyle w:val="Heading4"/>
      </w:pPr>
      <w:bookmarkStart w:id="320" w:name="_Toc215569088"/>
      <w:r w:rsidRPr="00FF69C7">
        <w:t xml:space="preserve">– </w:t>
      </w:r>
      <w:r>
        <w:t>March 13, 2018</w:t>
      </w:r>
      <w:bookmarkEnd w:id="320"/>
    </w:p>
    <w:p w14:paraId="43EAF058" w14:textId="77777777" w:rsidR="007F78D0" w:rsidRDefault="007F78D0" w:rsidP="007F78D0">
      <w:pPr>
        <w:numPr>
          <w:ilvl w:val="0"/>
          <w:numId w:val="27"/>
        </w:numPr>
        <w:spacing w:after="0"/>
      </w:pPr>
      <w:r>
        <w:t xml:space="preserve">added notes pertaining to IIS </w:t>
      </w:r>
    </w:p>
    <w:p w14:paraId="2713438D" w14:textId="77777777" w:rsidR="007F78D0" w:rsidRDefault="007F78D0" w:rsidP="007F78D0">
      <w:pPr>
        <w:numPr>
          <w:ilvl w:val="0"/>
          <w:numId w:val="27"/>
        </w:numPr>
        <w:spacing w:after="0"/>
      </w:pPr>
      <w:r>
        <w:t>added diagram with indicating important GG tables</w:t>
      </w:r>
    </w:p>
    <w:p w14:paraId="29133B0F" w14:textId="77777777" w:rsidR="007F78D0" w:rsidRDefault="007F78D0" w:rsidP="007F78D0">
      <w:pPr>
        <w:numPr>
          <w:ilvl w:val="0"/>
          <w:numId w:val="27"/>
        </w:numPr>
        <w:spacing w:after="0"/>
      </w:pPr>
      <w:r>
        <w:t>extensive edit changes throughout to improve clarity</w:t>
      </w:r>
    </w:p>
    <w:p w14:paraId="61CD8930" w14:textId="77777777" w:rsidR="008905D1" w:rsidRPr="00FF69C7" w:rsidRDefault="008905D1" w:rsidP="008905D1">
      <w:pPr>
        <w:pStyle w:val="Heading4"/>
      </w:pPr>
      <w:bookmarkStart w:id="321" w:name="_Toc215569089"/>
      <w:r w:rsidRPr="00FF69C7">
        <w:t xml:space="preserve">– </w:t>
      </w:r>
      <w:r>
        <w:t>December 27, 2017</w:t>
      </w:r>
      <w:bookmarkEnd w:id="321"/>
    </w:p>
    <w:p w14:paraId="2514CF01" w14:textId="77777777" w:rsidR="008905D1" w:rsidRDefault="008905D1" w:rsidP="008905D1">
      <w:pPr>
        <w:numPr>
          <w:ilvl w:val="0"/>
          <w:numId w:val="27"/>
        </w:numPr>
        <w:spacing w:after="0"/>
      </w:pPr>
      <w:r>
        <w:t xml:space="preserve">added many notes to the Search section to include search features now possible in the release CT 1.9.8.14 </w:t>
      </w:r>
    </w:p>
    <w:p w14:paraId="2A5627AA" w14:textId="77777777" w:rsidR="008905D1" w:rsidRDefault="008905D1" w:rsidP="008905D1">
      <w:pPr>
        <w:numPr>
          <w:ilvl w:val="0"/>
          <w:numId w:val="27"/>
        </w:numPr>
        <w:spacing w:after="0"/>
      </w:pPr>
      <w:r>
        <w:t xml:space="preserve">extensive edit changes throughout </w:t>
      </w:r>
      <w:r w:rsidR="00457D1D">
        <w:t xml:space="preserve">to </w:t>
      </w:r>
      <w:r>
        <w:t>improve clarity</w:t>
      </w:r>
    </w:p>
    <w:p w14:paraId="463C777B" w14:textId="77777777" w:rsidR="00A215D4" w:rsidRPr="00FF69C7" w:rsidRDefault="00A215D4" w:rsidP="00A215D4">
      <w:pPr>
        <w:pStyle w:val="Heading4"/>
      </w:pPr>
      <w:bookmarkStart w:id="322" w:name="_Toc215569090"/>
      <w:r w:rsidRPr="00FF69C7">
        <w:t xml:space="preserve">– </w:t>
      </w:r>
      <w:r>
        <w:t>December 1, 2017</w:t>
      </w:r>
      <w:bookmarkEnd w:id="322"/>
    </w:p>
    <w:p w14:paraId="18C0718B" w14:textId="77777777" w:rsidR="00A215D4" w:rsidRDefault="00A215D4" w:rsidP="00BD6584">
      <w:pPr>
        <w:numPr>
          <w:ilvl w:val="0"/>
          <w:numId w:val="27"/>
        </w:numPr>
        <w:spacing w:after="0"/>
      </w:pPr>
      <w:r>
        <w:t xml:space="preserve">added a note pertaining to the inventory attachment wizard that was released with CT 1.9.8.14 </w:t>
      </w:r>
    </w:p>
    <w:p w14:paraId="29D09C64" w14:textId="77777777" w:rsidR="00941FC5" w:rsidRDefault="00941FC5" w:rsidP="00BD6584">
      <w:pPr>
        <w:numPr>
          <w:ilvl w:val="0"/>
          <w:numId w:val="27"/>
        </w:numPr>
        <w:spacing w:after="0"/>
      </w:pPr>
      <w:r>
        <w:t xml:space="preserve">corrected links to external documents whose URLs changed due to the USDA’s </w:t>
      </w:r>
      <w:r w:rsidRPr="00941FC5">
        <w:rPr>
          <w:b/>
          <w:bCs/>
        </w:rPr>
        <w:t>HTTP over SSL</w:t>
      </w:r>
      <w:r>
        <w:rPr>
          <w:b/>
          <w:bCs/>
        </w:rPr>
        <w:t xml:space="preserve"> </w:t>
      </w:r>
      <w:r>
        <w:t>requirements</w:t>
      </w:r>
    </w:p>
    <w:p w14:paraId="430C7953" w14:textId="77777777" w:rsidR="000F26D9" w:rsidRPr="00FF69C7" w:rsidRDefault="000F26D9" w:rsidP="000F26D9">
      <w:pPr>
        <w:pStyle w:val="Heading4"/>
      </w:pPr>
      <w:bookmarkStart w:id="323" w:name="_Toc215569091"/>
      <w:r w:rsidRPr="00FF69C7">
        <w:t xml:space="preserve">– </w:t>
      </w:r>
      <w:r>
        <w:t>October 25, 2017</w:t>
      </w:r>
      <w:bookmarkEnd w:id="323"/>
    </w:p>
    <w:p w14:paraId="50974C8D" w14:textId="77777777" w:rsidR="000F26D9" w:rsidRDefault="000F26D9" w:rsidP="00BD6584">
      <w:pPr>
        <w:numPr>
          <w:ilvl w:val="0"/>
          <w:numId w:val="27"/>
        </w:numPr>
        <w:spacing w:after="0"/>
      </w:pPr>
      <w:r>
        <w:t xml:space="preserve">added text and examples related to search engine changes implemented in released in server release 1.9.9.2 </w:t>
      </w:r>
    </w:p>
    <w:p w14:paraId="5760B089" w14:textId="77777777" w:rsidR="00C13658" w:rsidRPr="00FF69C7" w:rsidRDefault="00C13658" w:rsidP="00C13658">
      <w:pPr>
        <w:pStyle w:val="Heading4"/>
      </w:pPr>
      <w:bookmarkStart w:id="324" w:name="_Toc215569092"/>
      <w:r w:rsidRPr="00FF69C7">
        <w:t xml:space="preserve">– </w:t>
      </w:r>
      <w:r>
        <w:t>March 24, 2017</w:t>
      </w:r>
      <w:bookmarkEnd w:id="324"/>
    </w:p>
    <w:p w14:paraId="33616684" w14:textId="77777777" w:rsidR="00C13658" w:rsidRDefault="00C13658" w:rsidP="00BD6584">
      <w:pPr>
        <w:numPr>
          <w:ilvl w:val="0"/>
          <w:numId w:val="27"/>
        </w:numPr>
        <w:spacing w:after="0"/>
      </w:pPr>
      <w:r>
        <w:t>for clarity regarding the updating of lookup tables, rearranged the subsections under the Lookup Table section</w:t>
      </w:r>
    </w:p>
    <w:p w14:paraId="3AA69B43" w14:textId="77777777" w:rsidR="00A3471B" w:rsidRPr="00FF69C7" w:rsidRDefault="00A3471B" w:rsidP="00A3471B">
      <w:pPr>
        <w:pStyle w:val="Heading4"/>
      </w:pPr>
      <w:bookmarkStart w:id="325" w:name="_Toc215569093"/>
      <w:r w:rsidRPr="00FF69C7">
        <w:t xml:space="preserve">– </w:t>
      </w:r>
      <w:r>
        <w:t>October 31, 2016</w:t>
      </w:r>
      <w:bookmarkEnd w:id="325"/>
    </w:p>
    <w:p w14:paraId="249F33DB" w14:textId="77777777" w:rsidR="00A3471B" w:rsidRDefault="00A3471B" w:rsidP="00BD6584">
      <w:pPr>
        <w:numPr>
          <w:ilvl w:val="0"/>
          <w:numId w:val="27"/>
        </w:numPr>
        <w:spacing w:after="0"/>
      </w:pPr>
      <w:r>
        <w:t xml:space="preserve">edited the security section; </w:t>
      </w:r>
    </w:p>
    <w:p w14:paraId="0A951C39" w14:textId="77777777" w:rsidR="00A3471B" w:rsidRDefault="00A3471B" w:rsidP="00BD6584">
      <w:pPr>
        <w:numPr>
          <w:ilvl w:val="0"/>
          <w:numId w:val="27"/>
        </w:numPr>
      </w:pPr>
      <w:r>
        <w:t>replaced several images there</w:t>
      </w:r>
    </w:p>
    <w:p w14:paraId="15686B03" w14:textId="77777777" w:rsidR="00647B91" w:rsidRPr="00FF69C7" w:rsidRDefault="00647B91" w:rsidP="00647B91">
      <w:pPr>
        <w:pStyle w:val="Heading4"/>
      </w:pPr>
      <w:bookmarkStart w:id="326" w:name="_Toc215569094"/>
      <w:r w:rsidRPr="00FF69C7">
        <w:t xml:space="preserve">– </w:t>
      </w:r>
      <w:r>
        <w:t>July 25, 2016</w:t>
      </w:r>
      <w:bookmarkEnd w:id="326"/>
    </w:p>
    <w:p w14:paraId="61DDFD52" w14:textId="77777777" w:rsidR="00647B91" w:rsidRDefault="00647B91" w:rsidP="00BD6584">
      <w:pPr>
        <w:numPr>
          <w:ilvl w:val="0"/>
          <w:numId w:val="27"/>
        </w:numPr>
      </w:pPr>
      <w:r>
        <w:t>images in document that were missing were added back in</w:t>
      </w:r>
    </w:p>
    <w:p w14:paraId="1C4C2B93" w14:textId="77777777" w:rsidR="00647B91" w:rsidRDefault="00647B91" w:rsidP="00BD6584">
      <w:pPr>
        <w:numPr>
          <w:ilvl w:val="0"/>
          <w:numId w:val="27"/>
        </w:numPr>
      </w:pPr>
      <w:r>
        <w:t>release notes removed; now appendix contains the link to the online release notes</w:t>
      </w:r>
    </w:p>
    <w:p w14:paraId="313078C0" w14:textId="77777777" w:rsidR="00215B4E" w:rsidRPr="00FF69C7" w:rsidRDefault="00215B4E" w:rsidP="00215B4E">
      <w:pPr>
        <w:pStyle w:val="Heading4"/>
      </w:pPr>
      <w:bookmarkStart w:id="327" w:name="_Toc215569095"/>
      <w:r w:rsidRPr="00FF69C7">
        <w:t xml:space="preserve">– </w:t>
      </w:r>
      <w:r>
        <w:t>May 11, 2016</w:t>
      </w:r>
      <w:bookmarkEnd w:id="327"/>
    </w:p>
    <w:p w14:paraId="2B952921" w14:textId="77777777" w:rsidR="00215B4E" w:rsidRDefault="00215B4E" w:rsidP="00BD6584">
      <w:pPr>
        <w:numPr>
          <w:ilvl w:val="0"/>
          <w:numId w:val="27"/>
        </w:numPr>
      </w:pPr>
      <w:r>
        <w:t>tip regarding Refresh List enhanced</w:t>
      </w:r>
    </w:p>
    <w:p w14:paraId="1457A67D" w14:textId="77777777" w:rsidR="00B14670" w:rsidRPr="00FF69C7" w:rsidRDefault="00B14670" w:rsidP="00B14670">
      <w:pPr>
        <w:pStyle w:val="Heading4"/>
      </w:pPr>
      <w:bookmarkStart w:id="328" w:name="_Toc215569096"/>
      <w:r w:rsidRPr="00FF69C7">
        <w:t xml:space="preserve">– </w:t>
      </w:r>
      <w:r>
        <w:t>March 14, 2</w:t>
      </w:r>
      <w:r w:rsidR="00215B4E">
        <w:t>0</w:t>
      </w:r>
      <w:r>
        <w:t>16</w:t>
      </w:r>
      <w:bookmarkEnd w:id="328"/>
    </w:p>
    <w:p w14:paraId="019AD88A" w14:textId="77777777" w:rsidR="00B14670" w:rsidRDefault="00B14670" w:rsidP="00BD6584">
      <w:pPr>
        <w:numPr>
          <w:ilvl w:val="0"/>
          <w:numId w:val="27"/>
        </w:numPr>
      </w:pPr>
      <w:r>
        <w:t>tip regarding Refresh List added to lookup section</w:t>
      </w:r>
    </w:p>
    <w:p w14:paraId="2C71D26B" w14:textId="77777777" w:rsidR="00852F0A" w:rsidRPr="00FF69C7" w:rsidRDefault="00852F0A" w:rsidP="00B14670">
      <w:pPr>
        <w:pStyle w:val="Heading4"/>
      </w:pPr>
      <w:bookmarkStart w:id="329" w:name="_Toc215569097"/>
      <w:r w:rsidRPr="00FF69C7">
        <w:t xml:space="preserve">– </w:t>
      </w:r>
      <w:r>
        <w:t>March 11, 2</w:t>
      </w:r>
      <w:r w:rsidR="00215B4E">
        <w:t>0</w:t>
      </w:r>
      <w:r>
        <w:t>16</w:t>
      </w:r>
      <w:bookmarkEnd w:id="329"/>
    </w:p>
    <w:p w14:paraId="25A213C3" w14:textId="77777777" w:rsidR="00852F0A" w:rsidRDefault="00852F0A" w:rsidP="00BD6584">
      <w:pPr>
        <w:numPr>
          <w:ilvl w:val="0"/>
          <w:numId w:val="27"/>
        </w:numPr>
      </w:pPr>
      <w:r>
        <w:t>extensive rewrite of the Lookup Table section based on recent findings</w:t>
      </w:r>
    </w:p>
    <w:p w14:paraId="55DCEA5B" w14:textId="77777777" w:rsidR="008459C2" w:rsidRPr="00FF69C7" w:rsidRDefault="008459C2" w:rsidP="008459C2">
      <w:pPr>
        <w:pStyle w:val="Heading4"/>
      </w:pPr>
      <w:bookmarkStart w:id="330" w:name="_Toc215569098"/>
      <w:r w:rsidRPr="00FF69C7">
        <w:t xml:space="preserve">– </w:t>
      </w:r>
      <w:r>
        <w:t>January 14, 2</w:t>
      </w:r>
      <w:r w:rsidR="00215B4E">
        <w:t>0</w:t>
      </w:r>
      <w:r>
        <w:t>16</w:t>
      </w:r>
      <w:bookmarkEnd w:id="330"/>
    </w:p>
    <w:p w14:paraId="17178455" w14:textId="77777777" w:rsidR="008459C2" w:rsidRDefault="008459C2" w:rsidP="00BD6584">
      <w:pPr>
        <w:numPr>
          <w:ilvl w:val="0"/>
          <w:numId w:val="27"/>
        </w:numPr>
      </w:pPr>
      <w:r>
        <w:t xml:space="preserve">edited text and included a new screen related to the </w:t>
      </w:r>
      <w:r w:rsidRPr="008459C2">
        <w:rPr>
          <w:b/>
        </w:rPr>
        <w:t>Include Sub-folders</w:t>
      </w:r>
      <w:r>
        <w:t xml:space="preserve"> option in the List Panel</w:t>
      </w:r>
    </w:p>
    <w:p w14:paraId="7C3C75CF" w14:textId="77777777" w:rsidR="0037299F" w:rsidRPr="00FF69C7" w:rsidRDefault="0037299F" w:rsidP="0037299F">
      <w:pPr>
        <w:pStyle w:val="Heading4"/>
      </w:pPr>
      <w:bookmarkStart w:id="331" w:name="_Toc215569099"/>
      <w:r w:rsidRPr="00FF69C7">
        <w:t xml:space="preserve">– </w:t>
      </w:r>
      <w:r>
        <w:t>January 13, 2</w:t>
      </w:r>
      <w:r w:rsidR="00215B4E">
        <w:t>0</w:t>
      </w:r>
      <w:r>
        <w:t>16</w:t>
      </w:r>
      <w:bookmarkEnd w:id="331"/>
    </w:p>
    <w:p w14:paraId="36808A99" w14:textId="77777777" w:rsidR="0037299F" w:rsidRDefault="0037299F" w:rsidP="00BD6584">
      <w:pPr>
        <w:numPr>
          <w:ilvl w:val="0"/>
          <w:numId w:val="27"/>
        </w:numPr>
      </w:pPr>
      <w:r>
        <w:t>corrected link to online Frequently Asked Questions (FAQ) document</w:t>
      </w:r>
    </w:p>
    <w:p w14:paraId="7C51E7EB" w14:textId="77777777" w:rsidR="009816C2" w:rsidRPr="00FF69C7" w:rsidRDefault="009816C2" w:rsidP="009816C2">
      <w:pPr>
        <w:pStyle w:val="Heading4"/>
      </w:pPr>
      <w:bookmarkStart w:id="332" w:name="_Toc215569100"/>
      <w:r w:rsidRPr="00FF69C7">
        <w:t xml:space="preserve">– </w:t>
      </w:r>
      <w:r>
        <w:t>December 29, 2015</w:t>
      </w:r>
      <w:bookmarkEnd w:id="332"/>
    </w:p>
    <w:p w14:paraId="6D3B287E" w14:textId="77777777" w:rsidR="009816C2" w:rsidRDefault="009816C2" w:rsidP="00BD6584">
      <w:pPr>
        <w:numPr>
          <w:ilvl w:val="0"/>
          <w:numId w:val="27"/>
        </w:numPr>
      </w:pPr>
      <w:r>
        <w:t>added summary note regarding drag and drop</w:t>
      </w:r>
    </w:p>
    <w:p w14:paraId="118D4903" w14:textId="77777777" w:rsidR="00D811ED" w:rsidRPr="00FF69C7" w:rsidRDefault="00D811ED" w:rsidP="00D811ED">
      <w:pPr>
        <w:pStyle w:val="Heading4"/>
      </w:pPr>
      <w:bookmarkStart w:id="333" w:name="_Toc215569101"/>
      <w:r w:rsidRPr="00FF69C7">
        <w:t xml:space="preserve">– </w:t>
      </w:r>
      <w:r>
        <w:t>November 30, 2015</w:t>
      </w:r>
      <w:bookmarkEnd w:id="333"/>
    </w:p>
    <w:p w14:paraId="7436A678" w14:textId="77777777" w:rsidR="00D811ED" w:rsidRDefault="00D811ED" w:rsidP="00BD6584">
      <w:pPr>
        <w:numPr>
          <w:ilvl w:val="0"/>
          <w:numId w:val="27"/>
        </w:numPr>
      </w:pPr>
      <w:r>
        <w:t>moved Appendix of GG documentation resources to the front of this document</w:t>
      </w:r>
    </w:p>
    <w:p w14:paraId="6F9D3424" w14:textId="77777777" w:rsidR="00A24C24" w:rsidRPr="00FF69C7" w:rsidRDefault="00A24C24" w:rsidP="00A24C24">
      <w:pPr>
        <w:pStyle w:val="Heading4"/>
      </w:pPr>
      <w:bookmarkStart w:id="334" w:name="_Toc215569102"/>
      <w:r w:rsidRPr="00FF69C7">
        <w:t xml:space="preserve">– </w:t>
      </w:r>
      <w:r>
        <w:t>November 5, 2015</w:t>
      </w:r>
      <w:bookmarkEnd w:id="334"/>
    </w:p>
    <w:p w14:paraId="7CE62E4E" w14:textId="77777777" w:rsidR="00A24C24" w:rsidRDefault="00A24C24" w:rsidP="00BD6584">
      <w:pPr>
        <w:numPr>
          <w:ilvl w:val="0"/>
          <w:numId w:val="27"/>
        </w:numPr>
      </w:pPr>
      <w:r>
        <w:t>edited text regarding ownership &amp; permissions</w:t>
      </w:r>
    </w:p>
    <w:p w14:paraId="258B4F76" w14:textId="77777777" w:rsidR="00840758" w:rsidRPr="00FF69C7" w:rsidRDefault="00840758" w:rsidP="00840758">
      <w:pPr>
        <w:pStyle w:val="Heading4"/>
      </w:pPr>
      <w:bookmarkStart w:id="335" w:name="_Toc215569103"/>
      <w:r w:rsidRPr="00FF69C7">
        <w:t xml:space="preserve">– </w:t>
      </w:r>
      <w:r w:rsidR="00751582">
        <w:t>October 5</w:t>
      </w:r>
      <w:r>
        <w:t>, 2015</w:t>
      </w:r>
      <w:bookmarkEnd w:id="335"/>
    </w:p>
    <w:p w14:paraId="6C7435B6" w14:textId="77777777" w:rsidR="00840758" w:rsidRDefault="00840758" w:rsidP="00BD6584">
      <w:pPr>
        <w:numPr>
          <w:ilvl w:val="0"/>
          <w:numId w:val="27"/>
        </w:numPr>
      </w:pPr>
      <w:r>
        <w:t xml:space="preserve">edited text for dates when </w:t>
      </w:r>
      <w:r w:rsidR="00A24C24">
        <w:t xml:space="preserve">searching with </w:t>
      </w:r>
      <w:r w:rsidR="00751582">
        <w:t xml:space="preserve">the % </w:t>
      </w:r>
      <w:r>
        <w:t>wild card</w:t>
      </w:r>
    </w:p>
    <w:p w14:paraId="413D6AC6" w14:textId="77777777" w:rsidR="00D37A0E" w:rsidRPr="00FF69C7" w:rsidRDefault="00D37A0E" w:rsidP="00D37A0E">
      <w:pPr>
        <w:pStyle w:val="Heading4"/>
      </w:pPr>
      <w:bookmarkStart w:id="336" w:name="_Toc215569104"/>
      <w:r w:rsidRPr="00FF69C7">
        <w:t xml:space="preserve">– </w:t>
      </w:r>
      <w:r>
        <w:t>June 10, 2015</w:t>
      </w:r>
      <w:bookmarkEnd w:id="336"/>
    </w:p>
    <w:p w14:paraId="6C35F7E2" w14:textId="77777777" w:rsidR="00D37A0E" w:rsidRDefault="00D37A0E" w:rsidP="00BD6584">
      <w:pPr>
        <w:numPr>
          <w:ilvl w:val="0"/>
          <w:numId w:val="27"/>
        </w:numPr>
      </w:pPr>
      <w:r>
        <w:t>added an example for a text search</w:t>
      </w:r>
    </w:p>
    <w:p w14:paraId="6D737DA7" w14:textId="77777777" w:rsidR="00C71456" w:rsidRPr="00FF69C7" w:rsidRDefault="00C71456" w:rsidP="00D37A0E">
      <w:pPr>
        <w:pStyle w:val="Heading4"/>
      </w:pPr>
      <w:bookmarkStart w:id="337" w:name="_Toc215569105"/>
      <w:r w:rsidRPr="00FF69C7">
        <w:t xml:space="preserve">– </w:t>
      </w:r>
      <w:r>
        <w:t xml:space="preserve">April </w:t>
      </w:r>
      <w:r w:rsidR="00437B22">
        <w:t>30</w:t>
      </w:r>
      <w:r>
        <w:t>, 2015</w:t>
      </w:r>
      <w:bookmarkEnd w:id="337"/>
    </w:p>
    <w:p w14:paraId="02A866E2" w14:textId="77777777" w:rsidR="00C71456" w:rsidRDefault="00C71456" w:rsidP="00BD6584">
      <w:pPr>
        <w:numPr>
          <w:ilvl w:val="0"/>
          <w:numId w:val="27"/>
        </w:numPr>
      </w:pPr>
      <w:r>
        <w:t xml:space="preserve">minor </w:t>
      </w:r>
      <w:r w:rsidR="00D37A0E">
        <w:t xml:space="preserve">edit </w:t>
      </w:r>
      <w:r>
        <w:t>added to the Reports section regarding the link to the online list of current reports</w:t>
      </w:r>
    </w:p>
    <w:p w14:paraId="117F9F48" w14:textId="77777777" w:rsidR="0077367C" w:rsidRPr="00FF69C7" w:rsidRDefault="0077367C" w:rsidP="0077367C">
      <w:pPr>
        <w:pStyle w:val="Heading4"/>
      </w:pPr>
      <w:bookmarkStart w:id="338" w:name="_Toc215569106"/>
      <w:r w:rsidRPr="00FF69C7">
        <w:t xml:space="preserve">– </w:t>
      </w:r>
      <w:r>
        <w:t>April 8, 2015</w:t>
      </w:r>
      <w:bookmarkEnd w:id="338"/>
    </w:p>
    <w:p w14:paraId="680E42F4" w14:textId="77777777" w:rsidR="0077367C" w:rsidRDefault="0077367C" w:rsidP="00BD6584">
      <w:pPr>
        <w:numPr>
          <w:ilvl w:val="0"/>
          <w:numId w:val="27"/>
        </w:numPr>
      </w:pPr>
      <w:r>
        <w:t>edited the Reports section</w:t>
      </w:r>
    </w:p>
    <w:p w14:paraId="062B8B85" w14:textId="77777777" w:rsidR="00DB1239" w:rsidRPr="00FF69C7" w:rsidRDefault="00DB1239" w:rsidP="00DB1239">
      <w:pPr>
        <w:pStyle w:val="Heading4"/>
      </w:pPr>
      <w:bookmarkStart w:id="339" w:name="_Toc215569107"/>
      <w:r w:rsidRPr="00FF69C7">
        <w:t xml:space="preserve">– </w:t>
      </w:r>
      <w:r w:rsidR="00424AA6">
        <w:t>March 9</w:t>
      </w:r>
      <w:r>
        <w:t>, 2015</w:t>
      </w:r>
      <w:bookmarkEnd w:id="339"/>
    </w:p>
    <w:p w14:paraId="4F9430FA" w14:textId="77777777" w:rsidR="00C212EB" w:rsidRDefault="00424AA6" w:rsidP="00BD6584">
      <w:pPr>
        <w:numPr>
          <w:ilvl w:val="0"/>
          <w:numId w:val="27"/>
        </w:numPr>
      </w:pPr>
      <w:r>
        <w:t xml:space="preserve">extensive </w:t>
      </w:r>
      <w:r w:rsidR="00DB1239">
        <w:t>edit</w:t>
      </w:r>
      <w:r>
        <w:t xml:space="preserve">ing of the </w:t>
      </w:r>
      <w:r w:rsidR="00DB1239">
        <w:t xml:space="preserve">Search </w:t>
      </w:r>
      <w:r>
        <w:t xml:space="preserve">section </w:t>
      </w:r>
      <w:r w:rsidR="00DB1239">
        <w:t xml:space="preserve">– especially the table of valid </w:t>
      </w:r>
      <w:r w:rsidR="00C212EB">
        <w:t>search parameters</w:t>
      </w:r>
    </w:p>
    <w:p w14:paraId="0327C17D" w14:textId="77777777" w:rsidR="00B918F5" w:rsidRPr="00FF69C7" w:rsidRDefault="00B918F5" w:rsidP="00B918F5">
      <w:pPr>
        <w:pStyle w:val="Heading4"/>
      </w:pPr>
      <w:bookmarkStart w:id="340" w:name="_Toc215569108"/>
      <w:r w:rsidRPr="00FF69C7">
        <w:t xml:space="preserve">– </w:t>
      </w:r>
      <w:r>
        <w:t>January 14, 2015</w:t>
      </w:r>
      <w:bookmarkEnd w:id="340"/>
    </w:p>
    <w:p w14:paraId="273683A5" w14:textId="77777777" w:rsidR="00B918F5" w:rsidRDefault="00B918F5" w:rsidP="00BD6584">
      <w:pPr>
        <w:numPr>
          <w:ilvl w:val="0"/>
          <w:numId w:val="27"/>
        </w:numPr>
      </w:pPr>
      <w:r>
        <w:t xml:space="preserve">edited Lookup table information </w:t>
      </w:r>
    </w:p>
    <w:p w14:paraId="7165235D" w14:textId="77777777" w:rsidR="00A33187" w:rsidRPr="00FF69C7" w:rsidRDefault="00A33187" w:rsidP="00A33187">
      <w:pPr>
        <w:pStyle w:val="Heading4"/>
      </w:pPr>
      <w:bookmarkStart w:id="341" w:name="_Toc215569109"/>
      <w:r w:rsidRPr="00FF69C7">
        <w:t xml:space="preserve">– </w:t>
      </w:r>
      <w:r>
        <w:t>January 6, 2015</w:t>
      </w:r>
      <w:bookmarkEnd w:id="341"/>
    </w:p>
    <w:p w14:paraId="500A9022" w14:textId="77777777" w:rsidR="00A33187" w:rsidRDefault="00A33187" w:rsidP="00BD6584">
      <w:pPr>
        <w:numPr>
          <w:ilvl w:val="0"/>
          <w:numId w:val="27"/>
        </w:numPr>
      </w:pPr>
      <w:r>
        <w:t xml:space="preserve">edited the Reports Mapping section </w:t>
      </w:r>
    </w:p>
    <w:p w14:paraId="4048512D" w14:textId="77777777" w:rsidR="00F40A71" w:rsidRPr="00FF69C7" w:rsidRDefault="00F40A71" w:rsidP="00F40A71">
      <w:pPr>
        <w:pStyle w:val="Heading4"/>
      </w:pPr>
      <w:bookmarkStart w:id="342" w:name="_Toc215569110"/>
      <w:r w:rsidRPr="00FF69C7">
        <w:t xml:space="preserve">– </w:t>
      </w:r>
      <w:r>
        <w:t>November 18, 2014</w:t>
      </w:r>
      <w:bookmarkEnd w:id="342"/>
    </w:p>
    <w:p w14:paraId="315F099C" w14:textId="77777777" w:rsidR="00F40A71" w:rsidRDefault="00F40A71" w:rsidP="00BD6584">
      <w:pPr>
        <w:numPr>
          <w:ilvl w:val="0"/>
          <w:numId w:val="27"/>
        </w:numPr>
      </w:pPr>
      <w:r>
        <w:t xml:space="preserve">added the version notes for 1.9.6.38, …39. 41 </w:t>
      </w:r>
    </w:p>
    <w:p w14:paraId="26006C7B" w14:textId="77777777" w:rsidR="00A22D0E" w:rsidRPr="00FF69C7" w:rsidRDefault="00A22D0E" w:rsidP="00A22D0E">
      <w:pPr>
        <w:pStyle w:val="Heading4"/>
      </w:pPr>
      <w:bookmarkStart w:id="343" w:name="_Toc215569111"/>
      <w:r w:rsidRPr="00FF69C7">
        <w:t xml:space="preserve">– </w:t>
      </w:r>
      <w:r>
        <w:t>October 21, 2014</w:t>
      </w:r>
      <w:bookmarkEnd w:id="343"/>
    </w:p>
    <w:p w14:paraId="794E771B" w14:textId="77777777" w:rsidR="00A22D0E" w:rsidRDefault="00A22D0E" w:rsidP="00BD6584">
      <w:pPr>
        <w:numPr>
          <w:ilvl w:val="0"/>
          <w:numId w:val="27"/>
        </w:numPr>
        <w:rPr>
          <w:lang w:eastAsia="en-US"/>
        </w:rPr>
      </w:pPr>
      <w:r>
        <w:t>added more details for IS NULL / NOT NULL and IN / NOT IN in the Search section</w:t>
      </w:r>
    </w:p>
    <w:p w14:paraId="523C5180" w14:textId="77777777" w:rsidR="0058628B" w:rsidRPr="00FF69C7" w:rsidRDefault="0058628B" w:rsidP="0058628B">
      <w:pPr>
        <w:pStyle w:val="Heading4"/>
      </w:pPr>
      <w:bookmarkStart w:id="344" w:name="_Toc215569112"/>
      <w:r w:rsidRPr="00FF69C7">
        <w:t xml:space="preserve">– </w:t>
      </w:r>
      <w:r>
        <w:t xml:space="preserve">June </w:t>
      </w:r>
      <w:r w:rsidR="00E52BAD">
        <w:t>23</w:t>
      </w:r>
      <w:r>
        <w:t>, 2014</w:t>
      </w:r>
      <w:bookmarkEnd w:id="344"/>
    </w:p>
    <w:p w14:paraId="6F0F7DBA" w14:textId="77777777" w:rsidR="0058628B" w:rsidRDefault="00CC4F31" w:rsidP="00BD6584">
      <w:pPr>
        <w:numPr>
          <w:ilvl w:val="0"/>
          <w:numId w:val="27"/>
        </w:numPr>
        <w:rPr>
          <w:lang w:eastAsia="en-US"/>
        </w:rPr>
      </w:pPr>
      <w:r>
        <w:t xml:space="preserve">rearranging the content </w:t>
      </w:r>
      <w:r w:rsidR="00E52BAD">
        <w:t>of the entire User Guide</w:t>
      </w:r>
      <w:r>
        <w:t xml:space="preserve"> to emphasize “How To…” with the background and release information moved to the Appendices</w:t>
      </w:r>
    </w:p>
    <w:p w14:paraId="40574DCB" w14:textId="77777777" w:rsidR="00235AF3" w:rsidRPr="004974BB" w:rsidRDefault="00235AF3" w:rsidP="00BD6584">
      <w:pPr>
        <w:numPr>
          <w:ilvl w:val="0"/>
          <w:numId w:val="27"/>
        </w:numPr>
        <w:rPr>
          <w:lang w:eastAsia="en-US"/>
        </w:rPr>
      </w:pPr>
      <w:r>
        <w:t>edited references to the CT installation to reflect th</w:t>
      </w:r>
      <w:r w:rsidR="00726765">
        <w:t>at the CT is now installed via InstallShield (and not the GG Updater)</w:t>
      </w:r>
    </w:p>
    <w:p w14:paraId="70503D15" w14:textId="77777777" w:rsidR="0058628B" w:rsidRPr="00FF69C7" w:rsidRDefault="0058628B" w:rsidP="0058628B">
      <w:pPr>
        <w:pStyle w:val="Heading4"/>
      </w:pPr>
      <w:bookmarkStart w:id="345" w:name="_Toc215569113"/>
      <w:r w:rsidRPr="00FF69C7">
        <w:t xml:space="preserve">– </w:t>
      </w:r>
      <w:r>
        <w:t>June 17, 2014</w:t>
      </w:r>
      <w:bookmarkEnd w:id="345"/>
    </w:p>
    <w:p w14:paraId="514454C0" w14:textId="77777777" w:rsidR="0058628B" w:rsidRPr="004974BB" w:rsidRDefault="0058628B" w:rsidP="00BD6584">
      <w:pPr>
        <w:numPr>
          <w:ilvl w:val="0"/>
          <w:numId w:val="27"/>
        </w:numPr>
        <w:rPr>
          <w:lang w:eastAsia="en-US"/>
        </w:rPr>
      </w:pPr>
      <w:r>
        <w:t>extensive editing of the Reports section</w:t>
      </w:r>
    </w:p>
    <w:p w14:paraId="457428FC" w14:textId="77777777" w:rsidR="0058628B" w:rsidRPr="00FF69C7" w:rsidRDefault="0058628B" w:rsidP="0058628B">
      <w:pPr>
        <w:pStyle w:val="Heading4"/>
      </w:pPr>
      <w:bookmarkStart w:id="346" w:name="_Toc215569114"/>
      <w:r w:rsidRPr="00FF69C7">
        <w:t xml:space="preserve">– </w:t>
      </w:r>
      <w:r>
        <w:t>May 6, 2014</w:t>
      </w:r>
      <w:bookmarkEnd w:id="346"/>
    </w:p>
    <w:p w14:paraId="14552038" w14:textId="77777777" w:rsidR="0058628B" w:rsidRPr="004974BB" w:rsidRDefault="0058628B" w:rsidP="00BD6584">
      <w:pPr>
        <w:numPr>
          <w:ilvl w:val="0"/>
          <w:numId w:val="27"/>
        </w:numPr>
        <w:rPr>
          <w:lang w:eastAsia="en-US"/>
        </w:rPr>
      </w:pPr>
      <w:r>
        <w:t>added developer notes for versions 1.9.6.x</w:t>
      </w:r>
    </w:p>
    <w:p w14:paraId="20C1C190" w14:textId="77777777" w:rsidR="0058628B" w:rsidRPr="00FF69C7" w:rsidRDefault="0058628B" w:rsidP="0058628B">
      <w:pPr>
        <w:pStyle w:val="Heading4"/>
      </w:pPr>
      <w:bookmarkStart w:id="347" w:name="_Toc215569115"/>
      <w:bookmarkStart w:id="348" w:name="_Toc302141839"/>
      <w:r w:rsidRPr="00FF69C7">
        <w:t xml:space="preserve">– </w:t>
      </w:r>
      <w:r>
        <w:t>April 8, 2014</w:t>
      </w:r>
      <w:bookmarkEnd w:id="347"/>
    </w:p>
    <w:p w14:paraId="442B7426" w14:textId="77777777" w:rsidR="0058628B" w:rsidRDefault="0058628B" w:rsidP="003940B2">
      <w:pPr>
        <w:numPr>
          <w:ilvl w:val="0"/>
          <w:numId w:val="25"/>
        </w:numPr>
      </w:pPr>
      <w:r>
        <w:t>added an example for manually modifying the search text in order to use a wildcard with a numeric field (such as Accession Number)</w:t>
      </w:r>
    </w:p>
    <w:p w14:paraId="5213B08B" w14:textId="77777777" w:rsidR="0058628B" w:rsidRPr="00FF69C7" w:rsidRDefault="0058628B" w:rsidP="0058628B">
      <w:pPr>
        <w:pStyle w:val="Heading4"/>
      </w:pPr>
      <w:bookmarkStart w:id="349" w:name="_Toc215569116"/>
      <w:r w:rsidRPr="00FF69C7">
        <w:t xml:space="preserve">– </w:t>
      </w:r>
      <w:r>
        <w:t>April 4, 2014</w:t>
      </w:r>
      <w:bookmarkEnd w:id="349"/>
    </w:p>
    <w:p w14:paraId="58689D0F" w14:textId="77777777" w:rsidR="0058628B" w:rsidRDefault="0058628B" w:rsidP="003940B2">
      <w:pPr>
        <w:numPr>
          <w:ilvl w:val="0"/>
          <w:numId w:val="25"/>
        </w:numPr>
      </w:pPr>
      <w:r>
        <w:t>inclusion of Appendix with links to GG supporting documents Wizard</w:t>
      </w:r>
    </w:p>
    <w:p w14:paraId="405E3D1D" w14:textId="77777777" w:rsidR="0058628B" w:rsidRDefault="0058628B" w:rsidP="003940B2">
      <w:pPr>
        <w:numPr>
          <w:ilvl w:val="0"/>
          <w:numId w:val="25"/>
        </w:numPr>
      </w:pPr>
      <w:r>
        <w:t>general updating of several revised windows  and inclusion of 1.9.4 and 1.9.5 notes</w:t>
      </w:r>
    </w:p>
    <w:p w14:paraId="7A5B5441" w14:textId="77777777" w:rsidR="0058628B" w:rsidRPr="00FF69C7" w:rsidRDefault="0058628B" w:rsidP="0058628B">
      <w:pPr>
        <w:pStyle w:val="Heading4"/>
      </w:pPr>
      <w:bookmarkStart w:id="350" w:name="_Toc215569117"/>
      <w:r w:rsidRPr="00FF69C7">
        <w:t xml:space="preserve">– </w:t>
      </w:r>
      <w:r>
        <w:t>November 11, 2013</w:t>
      </w:r>
      <w:bookmarkEnd w:id="350"/>
    </w:p>
    <w:p w14:paraId="1CBC2FD6" w14:textId="77777777" w:rsidR="0058628B" w:rsidRDefault="0058628B" w:rsidP="003940B2">
      <w:pPr>
        <w:numPr>
          <w:ilvl w:val="0"/>
          <w:numId w:val="25"/>
        </w:numPr>
      </w:pPr>
      <w:r>
        <w:t xml:space="preserve">included new text regarding the revised Order Wizard </w:t>
      </w:r>
    </w:p>
    <w:p w14:paraId="7A83DFB5" w14:textId="77777777" w:rsidR="0058628B" w:rsidRPr="00FF69C7" w:rsidRDefault="0058628B" w:rsidP="0058628B">
      <w:pPr>
        <w:pStyle w:val="Heading4"/>
      </w:pPr>
      <w:bookmarkStart w:id="351" w:name="_Toc215569118"/>
      <w:r w:rsidRPr="00FF69C7">
        <w:t xml:space="preserve">– </w:t>
      </w:r>
      <w:r>
        <w:t>August 14, 2013</w:t>
      </w:r>
      <w:bookmarkEnd w:id="351"/>
    </w:p>
    <w:p w14:paraId="302A2116" w14:textId="77777777" w:rsidR="0058628B" w:rsidRDefault="0058628B" w:rsidP="003940B2">
      <w:pPr>
        <w:numPr>
          <w:ilvl w:val="0"/>
          <w:numId w:val="25"/>
        </w:numPr>
      </w:pPr>
      <w:r>
        <w:t>multiple edits including adding information on dynamic folders, source dataviews, and other features added since version 1.5</w:t>
      </w:r>
    </w:p>
    <w:p w14:paraId="5B44060F" w14:textId="77777777" w:rsidR="0058628B" w:rsidRDefault="0058628B" w:rsidP="003940B2">
      <w:pPr>
        <w:numPr>
          <w:ilvl w:val="0"/>
          <w:numId w:val="25"/>
        </w:numPr>
      </w:pPr>
      <w:r>
        <w:t xml:space="preserve">substantial edit of the introductory explanation of GRIN-Global  components </w:t>
      </w:r>
    </w:p>
    <w:p w14:paraId="5BA948B6" w14:textId="77777777" w:rsidR="0058628B" w:rsidRPr="00E81E60" w:rsidRDefault="0058628B" w:rsidP="003940B2">
      <w:pPr>
        <w:numPr>
          <w:ilvl w:val="0"/>
          <w:numId w:val="25"/>
        </w:numPr>
      </w:pPr>
      <w:r>
        <w:t>minor edits to the lookup and permissions sections</w:t>
      </w:r>
    </w:p>
    <w:p w14:paraId="0857511A" w14:textId="77777777" w:rsidR="0058628B" w:rsidRPr="00FF69C7" w:rsidRDefault="0058628B" w:rsidP="0058628B">
      <w:pPr>
        <w:pStyle w:val="Heading4"/>
      </w:pPr>
      <w:bookmarkStart w:id="352" w:name="_Toc215569119"/>
      <w:r w:rsidRPr="00FF69C7">
        <w:t xml:space="preserve">– </w:t>
      </w:r>
      <w:r>
        <w:t>April 2, 2013</w:t>
      </w:r>
      <w:bookmarkEnd w:id="348"/>
      <w:bookmarkEnd w:id="352"/>
    </w:p>
    <w:p w14:paraId="18CF03E7" w14:textId="77777777" w:rsidR="0058628B" w:rsidRDefault="0058628B" w:rsidP="003940B2">
      <w:pPr>
        <w:numPr>
          <w:ilvl w:val="0"/>
          <w:numId w:val="16"/>
        </w:numPr>
        <w:spacing w:after="200" w:line="276" w:lineRule="auto"/>
      </w:pPr>
      <w:r>
        <w:t xml:space="preserve">initial document for the Curator Tool 1.8.3 release. </w:t>
      </w:r>
    </w:p>
    <w:p w14:paraId="58D563E6" w14:textId="77777777" w:rsidR="0058628B" w:rsidRDefault="0058628B" w:rsidP="0058628B">
      <w:pPr>
        <w:spacing w:after="200" w:line="276" w:lineRule="auto"/>
      </w:pPr>
    </w:p>
    <w:p w14:paraId="0D664420" w14:textId="77777777" w:rsidR="00235AF3" w:rsidRDefault="0058628B" w:rsidP="00235AF3">
      <w:pPr>
        <w:pStyle w:val="Heading3"/>
      </w:pPr>
      <w:r>
        <w:br w:type="page"/>
      </w:r>
      <w:bookmarkStart w:id="353" w:name="_Toc215569120"/>
      <w:r w:rsidR="00235AF3">
        <w:t xml:space="preserve">Appendix: </w:t>
      </w:r>
      <w:bookmarkStart w:id="354" w:name="_Toc253149061"/>
      <w:r w:rsidR="00235AF3">
        <w:t>Database and GRIN-Global Basic Concepts</w:t>
      </w:r>
      <w:bookmarkEnd w:id="353"/>
      <w:bookmarkEnd w:id="354"/>
    </w:p>
    <w:p w14:paraId="275043BD" w14:textId="77777777" w:rsidR="00235AF3" w:rsidRDefault="00235AF3" w:rsidP="00235AF3">
      <w:pPr>
        <w:pStyle w:val="Heading4"/>
        <w:rPr>
          <w:lang w:eastAsia="en-US"/>
        </w:rPr>
      </w:pPr>
      <w:bookmarkStart w:id="355" w:name="_Toc253149062"/>
      <w:bookmarkStart w:id="356" w:name="_Toc215569121"/>
      <w:r>
        <w:t xml:space="preserve">GRIN-Global </w:t>
      </w:r>
      <w:r>
        <w:rPr>
          <w:lang w:eastAsia="en-US"/>
        </w:rPr>
        <w:t>Overview</w:t>
      </w:r>
      <w:bookmarkEnd w:id="355"/>
      <w:bookmarkEnd w:id="356"/>
    </w:p>
    <w:p w14:paraId="4D436168" w14:textId="77777777" w:rsidR="00235AF3" w:rsidRDefault="00235AF3" w:rsidP="00235AF3">
      <w:pPr>
        <w:pStyle w:val="Heading5"/>
      </w:pPr>
      <w:bookmarkStart w:id="357" w:name="relational_db"/>
      <w:bookmarkStart w:id="358" w:name="_Toc253149063"/>
      <w:bookmarkStart w:id="359" w:name="_Toc215569122"/>
      <w:bookmarkEnd w:id="357"/>
      <w:r w:rsidRPr="00B91ABF">
        <w:rPr>
          <w:rFonts w:eastAsia="Calibri"/>
        </w:rPr>
        <w:t xml:space="preserve">GRIN-Global </w:t>
      </w:r>
      <w:r>
        <w:rPr>
          <w:rFonts w:eastAsia="Calibri"/>
        </w:rPr>
        <w:t xml:space="preserve">is a </w:t>
      </w:r>
      <w:r w:rsidRPr="009B599E">
        <w:rPr>
          <w:rFonts w:eastAsia="Calibri"/>
        </w:rPr>
        <w:t xml:space="preserve">Relational </w:t>
      </w:r>
      <w:r>
        <w:t>Database</w:t>
      </w:r>
      <w:bookmarkEnd w:id="358"/>
      <w:bookmarkEnd w:id="359"/>
    </w:p>
    <w:p w14:paraId="2CFCB204" w14:textId="77777777" w:rsidR="00235AF3" w:rsidRDefault="00235AF3" w:rsidP="00235AF3">
      <w:pPr>
        <w:spacing w:after="0"/>
        <w:rPr>
          <w:lang w:eastAsia="en-US"/>
        </w:rPr>
      </w:pPr>
      <w:r>
        <w:t>The GRIN-Global data is stored in many tables; t</w:t>
      </w:r>
      <w:r>
        <w:rPr>
          <w:lang w:eastAsia="en-US"/>
        </w:rPr>
        <w:t xml:space="preserve">his type of database is referred to as a </w:t>
      </w:r>
      <w:hyperlink r:id="rId254" w:history="1">
        <w:r w:rsidRPr="006851B7">
          <w:rPr>
            <w:rStyle w:val="Hyperlink"/>
            <w:lang w:eastAsia="en-US"/>
          </w:rPr>
          <w:t>relational</w:t>
        </w:r>
      </w:hyperlink>
      <w:r>
        <w:rPr>
          <w:lang w:eastAsia="en-US"/>
        </w:rPr>
        <w:t xml:space="preserve"> database. E</w:t>
      </w:r>
      <w:r>
        <w:t xml:space="preserve">ach table relates to other tables by key fields. </w:t>
      </w:r>
      <w:r>
        <w:rPr>
          <w:lang w:eastAsia="en-US"/>
        </w:rPr>
        <w:t xml:space="preserve">A single spreadsheet, on the other hand, may be considered a database, but because the spreadsheet stands alone, it is not relational and is sometimes referred to as a </w:t>
      </w:r>
      <w:hyperlink r:id="rId255" w:history="1">
        <w:r w:rsidRPr="006851B7">
          <w:rPr>
            <w:rStyle w:val="Hyperlink"/>
            <w:lang w:eastAsia="en-US"/>
          </w:rPr>
          <w:t>flat file</w:t>
        </w:r>
      </w:hyperlink>
      <w:r>
        <w:rPr>
          <w:lang w:eastAsia="en-US"/>
        </w:rPr>
        <w:t xml:space="preserve"> database. Generally, relational databases:</w:t>
      </w:r>
    </w:p>
    <w:p w14:paraId="7546181F" w14:textId="77777777" w:rsidR="00235AF3" w:rsidRDefault="00235AF3" w:rsidP="00235AF3">
      <w:pPr>
        <w:pStyle w:val="ListParagraph"/>
        <w:numPr>
          <w:ilvl w:val="0"/>
          <w:numId w:val="5"/>
        </w:numPr>
        <w:rPr>
          <w:lang w:eastAsia="en-US"/>
        </w:rPr>
      </w:pPr>
      <w:r>
        <w:rPr>
          <w:lang w:eastAsia="en-US"/>
        </w:rPr>
        <w:t>are easy to use</w:t>
      </w:r>
    </w:p>
    <w:p w14:paraId="1D1840D8" w14:textId="77777777" w:rsidR="00235AF3" w:rsidRDefault="00235AF3" w:rsidP="00235AF3">
      <w:pPr>
        <w:pStyle w:val="ListParagraph"/>
        <w:numPr>
          <w:ilvl w:val="0"/>
          <w:numId w:val="5"/>
        </w:numPr>
        <w:rPr>
          <w:lang w:eastAsia="en-US"/>
        </w:rPr>
      </w:pPr>
      <w:r>
        <w:rPr>
          <w:lang w:eastAsia="en-US"/>
        </w:rPr>
        <w:t>reduce redundant data</w:t>
      </w:r>
    </w:p>
    <w:p w14:paraId="467C6161" w14:textId="77777777" w:rsidR="00235AF3" w:rsidRDefault="00235AF3" w:rsidP="00235AF3">
      <w:pPr>
        <w:pStyle w:val="ListParagraph"/>
        <w:numPr>
          <w:ilvl w:val="0"/>
          <w:numId w:val="5"/>
        </w:numPr>
        <w:spacing w:after="120"/>
        <w:ind w:left="749"/>
        <w:rPr>
          <w:lang w:eastAsia="en-US"/>
        </w:rPr>
      </w:pPr>
      <w:r>
        <w:rPr>
          <w:lang w:eastAsia="en-US"/>
        </w:rPr>
        <w:t>consist of many tables that are used together to quickly find desired information</w:t>
      </w:r>
    </w:p>
    <w:p w14:paraId="2CB0A7F2" w14:textId="77777777" w:rsidR="00235AF3" w:rsidRDefault="00235AF3" w:rsidP="00235AF3">
      <w:pPr>
        <w:pStyle w:val="ListParagraph"/>
        <w:numPr>
          <w:ilvl w:val="0"/>
          <w:numId w:val="5"/>
        </w:numPr>
        <w:spacing w:after="120"/>
        <w:ind w:left="749"/>
        <w:rPr>
          <w:lang w:eastAsia="en-US"/>
        </w:rPr>
      </w:pPr>
      <w:r>
        <w:rPr>
          <w:lang w:eastAsia="en-US"/>
        </w:rPr>
        <w:t xml:space="preserve">are easier to expand when data needs change </w:t>
      </w:r>
    </w:p>
    <w:p w14:paraId="1027C35D" w14:textId="77777777" w:rsidR="00235AF3" w:rsidRDefault="00235AF3" w:rsidP="00235AF3">
      <w:pPr>
        <w:rPr>
          <w:lang w:eastAsia="en-US"/>
        </w:rPr>
      </w:pPr>
      <w:r>
        <w:rPr>
          <w:lang w:eastAsia="en-US"/>
        </w:rPr>
        <w:t xml:space="preserve">In </w:t>
      </w:r>
      <w:r>
        <w:t>GRIN-Global the</w:t>
      </w:r>
      <w:r>
        <w:rPr>
          <w:lang w:eastAsia="en-US"/>
        </w:rPr>
        <w:t xml:space="preserve"> accession data is stored across more than 103 related tables. The illustration below lists the tables by their actual table names. (This is not a </w:t>
      </w:r>
      <w:r>
        <w:t xml:space="preserve">Curator Tool screen shot, but was taken from the database tool in which the developers designed the tables. As a Curator Tool </w:t>
      </w:r>
      <w:r>
        <w:rPr>
          <w:lang w:eastAsia="en-US"/>
        </w:rPr>
        <w:t xml:space="preserve">user, you will not typically see the names shown here.) </w:t>
      </w:r>
      <w:r>
        <w:rPr>
          <w:lang w:eastAsia="en-US"/>
        </w:rPr>
        <w:br/>
      </w:r>
      <w:r w:rsidR="00276B0C">
        <w:rPr>
          <w:noProof/>
          <w:lang w:eastAsia="en-US"/>
        </w:rPr>
        <w:drawing>
          <wp:inline distT="0" distB="0" distL="0" distR="0" wp14:anchorId="76CC3535" wp14:editId="13221816">
            <wp:extent cx="2133600" cy="2324100"/>
            <wp:effectExtent l="1905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56" cstate="print"/>
                    <a:srcRect/>
                    <a:stretch>
                      <a:fillRect/>
                    </a:stretch>
                  </pic:blipFill>
                  <pic:spPr bwMode="auto">
                    <a:xfrm>
                      <a:off x="0" y="0"/>
                      <a:ext cx="2133600" cy="2324100"/>
                    </a:xfrm>
                    <a:prstGeom prst="rect">
                      <a:avLst/>
                    </a:prstGeom>
                    <a:noFill/>
                    <a:ln w="9525">
                      <a:noFill/>
                      <a:miter lim="800000"/>
                      <a:headEnd/>
                      <a:tailEnd/>
                    </a:ln>
                  </pic:spPr>
                </pic:pic>
              </a:graphicData>
            </a:graphic>
          </wp:inline>
        </w:drawing>
      </w:r>
    </w:p>
    <w:p w14:paraId="607E6F18" w14:textId="77777777" w:rsidR="00235AF3" w:rsidRDefault="00235AF3" w:rsidP="00235AF3">
      <w:pPr>
        <w:rPr>
          <w:lang w:eastAsia="en-US"/>
        </w:rPr>
      </w:pPr>
      <w:r>
        <w:rPr>
          <w:lang w:eastAsia="en-US"/>
        </w:rPr>
        <w:t xml:space="preserve">Each record in the accession table has a unique </w:t>
      </w:r>
      <w:proofErr w:type="spellStart"/>
      <w:r>
        <w:rPr>
          <w:lang w:eastAsia="en-US"/>
        </w:rPr>
        <w:t>accession_id</w:t>
      </w:r>
      <w:proofErr w:type="spellEnd"/>
      <w:r>
        <w:rPr>
          <w:lang w:eastAsia="en-US"/>
        </w:rPr>
        <w:t xml:space="preserve">.  (The </w:t>
      </w:r>
      <w:proofErr w:type="spellStart"/>
      <w:r>
        <w:rPr>
          <w:lang w:eastAsia="en-US"/>
        </w:rPr>
        <w:t>accession_id</w:t>
      </w:r>
      <w:proofErr w:type="spellEnd"/>
      <w:r>
        <w:rPr>
          <w:lang w:eastAsia="en-US"/>
        </w:rPr>
        <w:t xml:space="preserve"> field is the table’s primary key.)The subordinate tables that relate to the main accession table do this by pointing to the main accession table’s </w:t>
      </w:r>
      <w:proofErr w:type="spellStart"/>
      <w:r w:rsidRPr="00943C4B">
        <w:rPr>
          <w:b/>
          <w:lang w:eastAsia="en-US"/>
        </w:rPr>
        <w:t>accession_id</w:t>
      </w:r>
      <w:proofErr w:type="spellEnd"/>
      <w:r>
        <w:rPr>
          <w:lang w:eastAsia="en-US"/>
        </w:rPr>
        <w:t xml:space="preserve">. </w:t>
      </w:r>
      <w:r w:rsidR="00276B0C">
        <w:rPr>
          <w:noProof/>
          <w:lang w:eastAsia="en-US"/>
        </w:rPr>
        <w:drawing>
          <wp:inline distT="0" distB="0" distL="0" distR="0" wp14:anchorId="1E02B1C7" wp14:editId="686AD218">
            <wp:extent cx="5076825" cy="2895600"/>
            <wp:effectExtent l="19050" t="19050" r="28575" b="1905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57" cstate="print"/>
                    <a:srcRect/>
                    <a:stretch>
                      <a:fillRect/>
                    </a:stretch>
                  </pic:blipFill>
                  <pic:spPr bwMode="auto">
                    <a:xfrm>
                      <a:off x="0" y="0"/>
                      <a:ext cx="5076825" cy="2895600"/>
                    </a:xfrm>
                    <a:prstGeom prst="rect">
                      <a:avLst/>
                    </a:prstGeom>
                    <a:solidFill>
                      <a:srgbClr val="0070C0"/>
                    </a:solidFill>
                    <a:ln w="6350" cmpd="sng">
                      <a:solidFill>
                        <a:srgbClr val="000000"/>
                      </a:solidFill>
                      <a:miter lim="800000"/>
                      <a:headEnd/>
                      <a:tailEnd/>
                    </a:ln>
                    <a:effectLst/>
                  </pic:spPr>
                </pic:pic>
              </a:graphicData>
            </a:graphic>
          </wp:inline>
        </w:drawing>
      </w:r>
      <w:r>
        <w:rPr>
          <w:lang w:eastAsia="en-US"/>
        </w:rPr>
        <w:br/>
        <w:t>(Not all of the accession tables are shown in this illustration.)</w:t>
      </w:r>
    </w:p>
    <w:p w14:paraId="6D78E147" w14:textId="77777777" w:rsidR="00235AF3" w:rsidRDefault="00235AF3" w:rsidP="00235AF3">
      <w:pPr>
        <w:rPr>
          <w:lang w:eastAsia="en-US"/>
        </w:rPr>
      </w:pPr>
      <w:r>
        <w:rPr>
          <w:lang w:eastAsia="en-US"/>
        </w:rPr>
        <w:t xml:space="preserve">Fortunately, as a </w:t>
      </w:r>
      <w:r>
        <w:t xml:space="preserve">GRIN-Global Curator Tool </w:t>
      </w:r>
      <w:r>
        <w:rPr>
          <w:lang w:eastAsia="en-US"/>
        </w:rPr>
        <w:t xml:space="preserve">user, these relationships are managed for you in “dataviews” – dataviews mask these raw data descriptions and relationships. </w:t>
      </w:r>
      <w:r>
        <w:rPr>
          <w:lang w:eastAsia="en-US"/>
        </w:rPr>
        <w:br/>
      </w:r>
    </w:p>
    <w:p w14:paraId="516760C5" w14:textId="77777777" w:rsidR="00235AF3" w:rsidRDefault="00235AF3" w:rsidP="00235AF3">
      <w:pPr>
        <w:pStyle w:val="Heading5"/>
      </w:pPr>
      <w:r>
        <w:br w:type="page"/>
      </w:r>
      <w:bookmarkStart w:id="360" w:name="_Toc215569123"/>
      <w:r>
        <w:t>Relational Database Example: Accessions and Inventory</w:t>
      </w:r>
      <w:bookmarkEnd w:id="360"/>
    </w:p>
    <w:p w14:paraId="05F848B3" w14:textId="77777777" w:rsidR="00235AF3" w:rsidRDefault="00235AF3" w:rsidP="00235AF3">
      <w:pPr>
        <w:rPr>
          <w:lang w:eastAsia="en-US"/>
        </w:rPr>
      </w:pPr>
      <w:bookmarkStart w:id="361" w:name="default_inv_recs"/>
      <w:bookmarkEnd w:id="361"/>
      <w:r>
        <w:rPr>
          <w:lang w:eastAsia="en-US"/>
        </w:rPr>
        <w:t>The following example illustrates how combined Accession and Inventory data would look in a non-relational database, such as a spreadsheet:</w:t>
      </w:r>
      <w:r>
        <w:rPr>
          <w:lang w:eastAsia="en-US"/>
        </w:rPr>
        <w:br/>
      </w:r>
      <w:r w:rsidR="00276B0C">
        <w:rPr>
          <w:noProof/>
          <w:lang w:eastAsia="en-US"/>
        </w:rPr>
        <w:drawing>
          <wp:inline distT="0" distB="0" distL="0" distR="0" wp14:anchorId="650AC266" wp14:editId="68D0C188">
            <wp:extent cx="5943600" cy="1114425"/>
            <wp:effectExtent l="19050" t="0" r="0" b="0"/>
            <wp:docPr id="3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8" cstate="print"/>
                    <a:srcRect/>
                    <a:stretch>
                      <a:fillRect/>
                    </a:stretch>
                  </pic:blipFill>
                  <pic:spPr bwMode="auto">
                    <a:xfrm>
                      <a:off x="0" y="0"/>
                      <a:ext cx="5943600" cy="1114425"/>
                    </a:xfrm>
                    <a:prstGeom prst="rect">
                      <a:avLst/>
                    </a:prstGeom>
                    <a:noFill/>
                    <a:ln w="9525">
                      <a:noFill/>
                      <a:miter lim="800000"/>
                      <a:headEnd/>
                      <a:tailEnd/>
                    </a:ln>
                  </pic:spPr>
                </pic:pic>
              </a:graphicData>
            </a:graphic>
          </wp:inline>
        </w:drawing>
      </w:r>
      <w:r>
        <w:rPr>
          <w:lang w:eastAsia="en-US"/>
        </w:rPr>
        <w:br/>
        <w:t>The data highlighted in yellow is redundant Accession data; for every inventory record, the Accession data is duplicated. By splitting out the data into relational tables as shown below, the data is not duplicated. Besides saving storage space, there are other advantages including less chance of data entry errors and preventing accidental deletion of records having related data.</w:t>
      </w:r>
    </w:p>
    <w:p w14:paraId="2109BA6B" w14:textId="77777777" w:rsidR="00235AF3" w:rsidRDefault="00276B0C" w:rsidP="00235AF3">
      <w:pPr>
        <w:rPr>
          <w:lang w:eastAsia="en-US"/>
        </w:rPr>
      </w:pPr>
      <w:r>
        <w:rPr>
          <w:noProof/>
          <w:lang w:eastAsia="en-US"/>
        </w:rPr>
        <w:drawing>
          <wp:inline distT="0" distB="0" distL="0" distR="0" wp14:anchorId="2B9D6FA0" wp14:editId="51D01235">
            <wp:extent cx="5943600" cy="1533525"/>
            <wp:effectExtent l="19050" t="0" r="0" b="0"/>
            <wp:docPr id="3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9" cstate="print"/>
                    <a:srcRect/>
                    <a:stretch>
                      <a:fillRect/>
                    </a:stretch>
                  </pic:blipFill>
                  <pic:spPr bwMode="auto">
                    <a:xfrm>
                      <a:off x="0" y="0"/>
                      <a:ext cx="5943600" cy="1533525"/>
                    </a:xfrm>
                    <a:prstGeom prst="rect">
                      <a:avLst/>
                    </a:prstGeom>
                    <a:noFill/>
                    <a:ln w="9525">
                      <a:noFill/>
                      <a:miter lim="800000"/>
                      <a:headEnd/>
                      <a:tailEnd/>
                    </a:ln>
                  </pic:spPr>
                </pic:pic>
              </a:graphicData>
            </a:graphic>
          </wp:inline>
        </w:drawing>
      </w:r>
    </w:p>
    <w:p w14:paraId="0D4167FA" w14:textId="77777777" w:rsidR="00235AF3" w:rsidRDefault="00235AF3" w:rsidP="00235AF3">
      <w:pPr>
        <w:rPr>
          <w:lang w:eastAsia="en-US"/>
        </w:rPr>
      </w:pPr>
      <w:r>
        <w:rPr>
          <w:lang w:eastAsia="en-US"/>
        </w:rPr>
        <w:t xml:space="preserve">(In </w:t>
      </w:r>
      <w:r>
        <w:t xml:space="preserve">GRIN-Global, the Inventory records relate to the Accession records by the combined Prefix, Number, and Suffix fields. Every accession record must have a unique combination of those three fields.)  </w:t>
      </w:r>
    </w:p>
    <w:p w14:paraId="213E91C7" w14:textId="77777777" w:rsidR="00235AF3" w:rsidRDefault="00235AF3" w:rsidP="00235AF3">
      <w:pPr>
        <w:rPr>
          <w:lang w:eastAsia="en-US"/>
        </w:rPr>
      </w:pPr>
      <w:r>
        <w:rPr>
          <w:lang w:eastAsia="en-US"/>
        </w:rPr>
        <w:t xml:space="preserve">The following graphic illustrates how an accession record relates to inventory records. These are </w:t>
      </w:r>
      <w:r>
        <w:t>Curator Tool</w:t>
      </w:r>
      <w:r>
        <w:rPr>
          <w:lang w:eastAsia="en-US"/>
        </w:rPr>
        <w:t xml:space="preserve"> accession and inventory </w:t>
      </w:r>
      <w:r>
        <w:t>dataview</w:t>
      </w:r>
      <w:r>
        <w:rPr>
          <w:lang w:eastAsia="en-US"/>
        </w:rPr>
        <w:t xml:space="preserve"> images</w:t>
      </w:r>
      <w:r>
        <w:t xml:space="preserve">. </w:t>
      </w:r>
      <w:r>
        <w:rPr>
          <w:lang w:eastAsia="en-US"/>
        </w:rPr>
        <w:t xml:space="preserve">In this example, the five inventory records are considered to be children of the accession record because the inventory records are linked to a prerequisite accession record. </w:t>
      </w:r>
    </w:p>
    <w:p w14:paraId="786B3C5B" w14:textId="77777777" w:rsidR="00235AF3" w:rsidRDefault="00276B0C" w:rsidP="00235AF3">
      <w:pPr>
        <w:rPr>
          <w:lang w:eastAsia="en-US"/>
        </w:rPr>
      </w:pPr>
      <w:r>
        <w:rPr>
          <w:noProof/>
          <w:lang w:eastAsia="en-US"/>
        </w:rPr>
        <w:drawing>
          <wp:inline distT="0" distB="0" distL="0" distR="0" wp14:anchorId="3657673A" wp14:editId="521FEC18">
            <wp:extent cx="4772025" cy="1762125"/>
            <wp:effectExtent l="19050" t="0" r="9525" b="0"/>
            <wp:docPr id="3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0" cstate="print"/>
                    <a:srcRect/>
                    <a:stretch>
                      <a:fillRect/>
                    </a:stretch>
                  </pic:blipFill>
                  <pic:spPr bwMode="auto">
                    <a:xfrm>
                      <a:off x="0" y="0"/>
                      <a:ext cx="4772025" cy="1762125"/>
                    </a:xfrm>
                    <a:prstGeom prst="rect">
                      <a:avLst/>
                    </a:prstGeom>
                    <a:noFill/>
                    <a:ln w="9525">
                      <a:noFill/>
                      <a:miter lim="800000"/>
                      <a:headEnd/>
                      <a:tailEnd/>
                    </a:ln>
                  </pic:spPr>
                </pic:pic>
              </a:graphicData>
            </a:graphic>
          </wp:inline>
        </w:drawing>
      </w:r>
    </w:p>
    <w:p w14:paraId="44F770AF" w14:textId="77777777" w:rsidR="00235AF3" w:rsidRDefault="00235AF3" w:rsidP="00235AF3">
      <w:pPr>
        <w:rPr>
          <w:lang w:eastAsia="en-US"/>
        </w:rPr>
      </w:pPr>
      <w:r>
        <w:rPr>
          <w:lang w:eastAsia="en-US"/>
        </w:rPr>
        <w:t xml:space="preserve">For more background information on relational databases, see </w:t>
      </w:r>
      <w:hyperlink r:id="rId261" w:history="1">
        <w:r w:rsidRPr="004B08F1">
          <w:rPr>
            <w:rStyle w:val="Hyperlink"/>
            <w:lang w:eastAsia="en-US"/>
          </w:rPr>
          <w:t>http://en.wikipedia.org/wiki/Relational_database</w:t>
        </w:r>
      </w:hyperlink>
      <w:r>
        <w:rPr>
          <w:lang w:eastAsia="en-US"/>
        </w:rPr>
        <w:t>.</w:t>
      </w:r>
    </w:p>
    <w:p w14:paraId="63AACCB4" w14:textId="77777777" w:rsidR="00235AF3" w:rsidRDefault="00235AF3" w:rsidP="00235AF3">
      <w:pPr>
        <w:pStyle w:val="Heading5"/>
      </w:pPr>
      <w:bookmarkStart w:id="362" w:name="_Toc215569124"/>
      <w:r>
        <w:t>Schema</w:t>
      </w:r>
      <w:bookmarkEnd w:id="362"/>
    </w:p>
    <w:p w14:paraId="2A7BFB25" w14:textId="77777777" w:rsidR="00235AF3" w:rsidRDefault="00235AF3" w:rsidP="00235AF3">
      <w:pPr>
        <w:rPr>
          <w:lang w:eastAsia="en-US"/>
        </w:rPr>
      </w:pPr>
      <w:r>
        <w:t xml:space="preserve">When GRIN-Global </w:t>
      </w:r>
      <w:r>
        <w:rPr>
          <w:lang w:eastAsia="en-US"/>
        </w:rPr>
        <w:t xml:space="preserve">is installed, most organizations typically choose to use the schema as defined by the </w:t>
      </w:r>
      <w:r>
        <w:t xml:space="preserve">GRIN-Global </w:t>
      </w:r>
      <w:r>
        <w:rPr>
          <w:lang w:eastAsia="en-US"/>
        </w:rPr>
        <w:t xml:space="preserve">developers.  The term “schema” is basically the </w:t>
      </w:r>
      <w:r w:rsidRPr="00277270">
        <w:rPr>
          <w:lang w:eastAsia="en-US"/>
        </w:rPr>
        <w:t>defin</w:t>
      </w:r>
      <w:r>
        <w:rPr>
          <w:lang w:eastAsia="en-US"/>
        </w:rPr>
        <w:t xml:space="preserve">ition of the </w:t>
      </w:r>
      <w:r w:rsidRPr="00277270">
        <w:rPr>
          <w:lang w:eastAsia="en-US"/>
        </w:rPr>
        <w:t xml:space="preserve">tables, the fields, </w:t>
      </w:r>
      <w:r>
        <w:rPr>
          <w:lang w:eastAsia="en-US"/>
        </w:rPr>
        <w:t xml:space="preserve">the </w:t>
      </w:r>
      <w:r w:rsidRPr="00277270">
        <w:rPr>
          <w:lang w:eastAsia="en-US"/>
        </w:rPr>
        <w:t xml:space="preserve">relationships, </w:t>
      </w:r>
      <w:r>
        <w:rPr>
          <w:lang w:eastAsia="en-US"/>
        </w:rPr>
        <w:t>the data</w:t>
      </w:r>
      <w:r w:rsidRPr="00277270">
        <w:rPr>
          <w:lang w:eastAsia="en-US"/>
        </w:rPr>
        <w:t xml:space="preserve">views, </w:t>
      </w:r>
      <w:r>
        <w:rPr>
          <w:lang w:eastAsia="en-US"/>
        </w:rPr>
        <w:t xml:space="preserve">the </w:t>
      </w:r>
      <w:r w:rsidRPr="00277270">
        <w:rPr>
          <w:lang w:eastAsia="en-US"/>
        </w:rPr>
        <w:t>indexes</w:t>
      </w:r>
      <w:r>
        <w:rPr>
          <w:lang w:eastAsia="en-US"/>
        </w:rPr>
        <w:t>, and other components that comprise the complete database system.  An organization can modify the schema if desired; for example, sometimes an organization may add an additional table because of its unique needs. The organization can also modify the headings displayed in dataviews to meet their specific usage, including their primary language.</w:t>
      </w:r>
    </w:p>
    <w:p w14:paraId="715E878A" w14:textId="77777777" w:rsidR="00235AF3" w:rsidRDefault="00235AF3" w:rsidP="00235AF3">
      <w:pPr>
        <w:pStyle w:val="Heading5"/>
        <w:rPr>
          <w:lang w:eastAsia="en-US"/>
        </w:rPr>
      </w:pPr>
      <w:bookmarkStart w:id="363" w:name="gg_tables"/>
      <w:bookmarkStart w:id="364" w:name="_Toc215569125"/>
      <w:r>
        <w:t xml:space="preserve">GRIN-Global </w:t>
      </w:r>
      <w:r>
        <w:rPr>
          <w:lang w:eastAsia="en-US"/>
        </w:rPr>
        <w:t>Tables</w:t>
      </w:r>
      <w:bookmarkEnd w:id="363"/>
      <w:bookmarkEnd w:id="364"/>
    </w:p>
    <w:p w14:paraId="5282B5D0" w14:textId="77777777" w:rsidR="00235AF3" w:rsidRDefault="00235AF3" w:rsidP="00235AF3">
      <w:pPr>
        <w:rPr>
          <w:lang w:eastAsia="en-US"/>
        </w:rPr>
      </w:pPr>
      <w:r>
        <w:rPr>
          <w:lang w:eastAsia="en-US"/>
        </w:rPr>
        <w:t xml:space="preserve">All data for </w:t>
      </w:r>
      <w:r>
        <w:t xml:space="preserve">GRIN-Global </w:t>
      </w:r>
      <w:r>
        <w:rPr>
          <w:lang w:eastAsia="en-US"/>
        </w:rPr>
        <w:t xml:space="preserve">is stored in its many tables. </w:t>
      </w:r>
      <w:r w:rsidR="009A3D98">
        <w:rPr>
          <w:lang w:eastAsia="en-US"/>
        </w:rPr>
        <w:t xml:space="preserve"> The following diagram is only showing some of the more important tables used to store the GG germplasm curatorial data. </w:t>
      </w:r>
      <w:r w:rsidR="009A3D98">
        <w:rPr>
          <w:lang w:eastAsia="en-US"/>
        </w:rPr>
        <w:br/>
      </w:r>
      <w:r w:rsidR="009A3D98">
        <w:rPr>
          <w:noProof/>
          <w:lang w:eastAsia="en-US"/>
        </w:rPr>
        <w:drawing>
          <wp:inline distT="0" distB="0" distL="0" distR="0" wp14:anchorId="2DB12E42" wp14:editId="01487624">
            <wp:extent cx="5010785" cy="4128135"/>
            <wp:effectExtent l="19050" t="0" r="0" b="0"/>
            <wp:docPr id="3" name="Picture 8" descr="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ema"/>
                    <pic:cNvPicPr>
                      <a:picLocks noChangeAspect="1" noChangeArrowheads="1"/>
                    </pic:cNvPicPr>
                  </pic:nvPicPr>
                  <pic:blipFill>
                    <a:blip r:embed="rId262" cstate="print"/>
                    <a:srcRect/>
                    <a:stretch>
                      <a:fillRect/>
                    </a:stretch>
                  </pic:blipFill>
                  <pic:spPr bwMode="auto">
                    <a:xfrm>
                      <a:off x="0" y="0"/>
                      <a:ext cx="5010785" cy="4128135"/>
                    </a:xfrm>
                    <a:prstGeom prst="rect">
                      <a:avLst/>
                    </a:prstGeom>
                    <a:noFill/>
                    <a:ln w="9525">
                      <a:noFill/>
                      <a:miter lim="800000"/>
                      <a:headEnd/>
                      <a:tailEnd/>
                    </a:ln>
                  </pic:spPr>
                </pic:pic>
              </a:graphicData>
            </a:graphic>
          </wp:inline>
        </w:drawing>
      </w:r>
    </w:p>
    <w:p w14:paraId="7B85CFFD" w14:textId="77777777" w:rsidR="00235AF3" w:rsidRDefault="00235AF3" w:rsidP="00235AF3">
      <w:pPr>
        <w:pStyle w:val="Heading5"/>
        <w:rPr>
          <w:lang w:eastAsia="en-US"/>
        </w:rPr>
      </w:pPr>
      <w:bookmarkStart w:id="365" w:name="dataviews_def"/>
      <w:bookmarkStart w:id="366" w:name="_Toc253149064"/>
      <w:bookmarkStart w:id="367" w:name="_Toc215569126"/>
      <w:bookmarkEnd w:id="365"/>
      <w:r>
        <w:rPr>
          <w:lang w:eastAsia="en-US"/>
        </w:rPr>
        <w:t>Dataviews</w:t>
      </w:r>
      <w:bookmarkEnd w:id="366"/>
      <w:bookmarkEnd w:id="367"/>
    </w:p>
    <w:p w14:paraId="57891E89" w14:textId="77777777" w:rsidR="00B6654D" w:rsidRDefault="00B6654D" w:rsidP="00235AF3">
      <w:bookmarkStart w:id="368" w:name="OLE_LINK2"/>
      <w:bookmarkStart w:id="369" w:name="OLE_LINK3"/>
      <w:r>
        <w:rPr>
          <w:lang w:eastAsia="en-US"/>
        </w:rPr>
        <w:t>GRIN-Global</w:t>
      </w:r>
      <w:r w:rsidR="00235AF3">
        <w:t xml:space="preserve"> consists of many dataviews which </w:t>
      </w:r>
      <w:r>
        <w:t xml:space="preserve">are used to </w:t>
      </w:r>
      <w:r w:rsidR="00235AF3">
        <w:t>display data</w:t>
      </w:r>
      <w:r>
        <w:t xml:space="preserve"> – some were designed to work specifically within the Curator Tool (and others for the Public Website).  The dataviews are used to display data in the database – they have been coded so that you as the end user do not need to write SQL code to access the data in the database. </w:t>
      </w:r>
    </w:p>
    <w:p w14:paraId="426550E6" w14:textId="77777777" w:rsidR="00B6654D" w:rsidRDefault="00B6654D" w:rsidP="00235AF3">
      <w:r>
        <w:t>Within the Curator Tool, dataviews are grouped into Areas; each area may hold multiple dataviews. To the end user, having the dataviews organized by Area makes it easier to locate a dataview – the areas simply subdivide the full set of dataviews into smaller subsets.</w:t>
      </w:r>
    </w:p>
    <w:p w14:paraId="43DD6D4F" w14:textId="77777777" w:rsidR="00B6654D" w:rsidRDefault="00B6654D" w:rsidP="00235AF3">
      <w:r>
        <w:br w:type="page"/>
        <w:t xml:space="preserve">The dataview </w:t>
      </w:r>
      <w:r w:rsidR="004B6815">
        <w:t>a</w:t>
      </w:r>
      <w:r>
        <w:t>reas are shown in this screen capture:</w:t>
      </w:r>
      <w:r>
        <w:br/>
        <w:t xml:space="preserve"> </w:t>
      </w:r>
      <w:r w:rsidR="00276B0C">
        <w:rPr>
          <w:noProof/>
          <w:lang w:eastAsia="en-US"/>
        </w:rPr>
        <w:drawing>
          <wp:inline distT="0" distB="0" distL="0" distR="0" wp14:anchorId="53E90696" wp14:editId="2DAE9B96">
            <wp:extent cx="1266825" cy="2066925"/>
            <wp:effectExtent l="1905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63" cstate="print"/>
                    <a:srcRect/>
                    <a:stretch>
                      <a:fillRect/>
                    </a:stretch>
                  </pic:blipFill>
                  <pic:spPr bwMode="auto">
                    <a:xfrm>
                      <a:off x="0" y="0"/>
                      <a:ext cx="1266825" cy="2066925"/>
                    </a:xfrm>
                    <a:prstGeom prst="rect">
                      <a:avLst/>
                    </a:prstGeom>
                    <a:noFill/>
                    <a:ln w="9525">
                      <a:noFill/>
                      <a:miter lim="800000"/>
                      <a:headEnd/>
                      <a:tailEnd/>
                    </a:ln>
                  </pic:spPr>
                </pic:pic>
              </a:graphicData>
            </a:graphic>
          </wp:inline>
        </w:drawing>
      </w:r>
    </w:p>
    <w:p w14:paraId="20B73CCD" w14:textId="77777777" w:rsidR="00B6654D" w:rsidRDefault="004B6815" w:rsidP="00235AF3">
      <w:r>
        <w:t>In the process of selecting a dataview to display in the CT, after you select an area, only the dataviews categorized in that area will be listed</w:t>
      </w:r>
      <w:r w:rsidR="00F4312B">
        <w:t>. Two examples</w:t>
      </w:r>
      <w:r>
        <w:t>:</w:t>
      </w:r>
      <w:r>
        <w:br/>
      </w:r>
      <w:r w:rsidR="00276B0C">
        <w:rPr>
          <w:noProof/>
          <w:lang w:eastAsia="en-US"/>
        </w:rPr>
        <w:drawing>
          <wp:inline distT="0" distB="0" distL="0" distR="0" wp14:anchorId="1E93886F" wp14:editId="1CE5D3FB">
            <wp:extent cx="2724150" cy="2466975"/>
            <wp:effectExtent l="1905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64" cstate="print"/>
                    <a:srcRect/>
                    <a:stretch>
                      <a:fillRect/>
                    </a:stretch>
                  </pic:blipFill>
                  <pic:spPr bwMode="auto">
                    <a:xfrm>
                      <a:off x="0" y="0"/>
                      <a:ext cx="2724150" cy="2466975"/>
                    </a:xfrm>
                    <a:prstGeom prst="rect">
                      <a:avLst/>
                    </a:prstGeom>
                    <a:noFill/>
                    <a:ln w="9525">
                      <a:noFill/>
                      <a:miter lim="800000"/>
                      <a:headEnd/>
                      <a:tailEnd/>
                    </a:ln>
                  </pic:spPr>
                </pic:pic>
              </a:graphicData>
            </a:graphic>
          </wp:inline>
        </w:drawing>
      </w:r>
      <w:r>
        <w:t xml:space="preserve"> </w:t>
      </w:r>
      <w:r w:rsidR="00276B0C">
        <w:rPr>
          <w:noProof/>
          <w:lang w:eastAsia="en-US"/>
        </w:rPr>
        <w:drawing>
          <wp:inline distT="0" distB="0" distL="0" distR="0" wp14:anchorId="38020CDD" wp14:editId="41B45B78">
            <wp:extent cx="2724150" cy="2466975"/>
            <wp:effectExtent l="1905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65" cstate="print"/>
                    <a:srcRect/>
                    <a:stretch>
                      <a:fillRect/>
                    </a:stretch>
                  </pic:blipFill>
                  <pic:spPr bwMode="auto">
                    <a:xfrm>
                      <a:off x="0" y="0"/>
                      <a:ext cx="2724150" cy="2466975"/>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EA7D8E" w:rsidRPr="00CE1D7E" w14:paraId="0F4638D4" w14:textId="77777777" w:rsidTr="00DF4E1D">
        <w:tc>
          <w:tcPr>
            <w:tcW w:w="810" w:type="dxa"/>
            <w:shd w:val="clear" w:color="000000" w:fill="FFFFFF"/>
          </w:tcPr>
          <w:p w14:paraId="30A45ACB" w14:textId="77777777" w:rsidR="00EA7D8E" w:rsidRPr="00CE1D7E" w:rsidRDefault="00276B0C" w:rsidP="00DF4E1D">
            <w:r>
              <w:rPr>
                <w:noProof/>
                <w:lang w:eastAsia="en-US"/>
              </w:rPr>
              <w:drawing>
                <wp:inline distT="0" distB="0" distL="0" distR="0" wp14:anchorId="3F25D4A0" wp14:editId="295AC349">
                  <wp:extent cx="371475" cy="438150"/>
                  <wp:effectExtent l="19050" t="0" r="9525" b="0"/>
                  <wp:docPr id="34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9"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8" w:type="dxa"/>
            <w:shd w:val="clear" w:color="000000" w:fill="FFFFFF"/>
          </w:tcPr>
          <w:p w14:paraId="2C3BDAD0" w14:textId="77777777" w:rsidR="00EA7D8E" w:rsidRPr="00D42A9F" w:rsidRDefault="00EA7D8E" w:rsidP="00EA7D8E">
            <w:r>
              <w:t xml:space="preserve">The GG Administrator can produce a list of all the dataviews currently in your GG installation by previewing the </w:t>
            </w:r>
            <w:proofErr w:type="spellStart"/>
            <w:r>
              <w:t>get_dataview_list</w:t>
            </w:r>
            <w:proofErr w:type="spellEnd"/>
            <w:r>
              <w:t xml:space="preserve"> dataview. Use this link to display a </w:t>
            </w:r>
            <w:hyperlink r:id="rId266" w:history="1">
              <w:r w:rsidRPr="000E38C5">
                <w:rPr>
                  <w:rStyle w:val="Hyperlink"/>
                </w:rPr>
                <w:t>generic list representative of many dataviews</w:t>
              </w:r>
            </w:hyperlink>
            <w:r>
              <w:t xml:space="preserve"> used within the Curator Tool.</w:t>
            </w:r>
          </w:p>
        </w:tc>
      </w:tr>
    </w:tbl>
    <w:p w14:paraId="13FED9A3" w14:textId="77777777" w:rsidR="00EA7D8E" w:rsidRDefault="00EA7D8E" w:rsidP="00235AF3"/>
    <w:p w14:paraId="32EFF3AB" w14:textId="77777777" w:rsidR="00235AF3" w:rsidRDefault="00235AF3" w:rsidP="00235AF3">
      <w:pPr>
        <w:rPr>
          <w:noProof/>
          <w:lang w:eastAsia="en-US"/>
        </w:rPr>
      </w:pPr>
      <w:r w:rsidRPr="00F12C49">
        <w:rPr>
          <w:lang w:eastAsia="en-US"/>
        </w:rPr>
        <w:t xml:space="preserve">A dataview essentially </w:t>
      </w:r>
      <w:r>
        <w:rPr>
          <w:lang w:eastAsia="en-US"/>
        </w:rPr>
        <w:t xml:space="preserve">retrieves data from </w:t>
      </w:r>
      <w:r w:rsidRPr="00F12C49">
        <w:rPr>
          <w:lang w:eastAsia="en-US"/>
        </w:rPr>
        <w:t xml:space="preserve">tables via a programmed query. </w:t>
      </w:r>
      <w:r>
        <w:rPr>
          <w:lang w:eastAsia="en-US"/>
        </w:rPr>
        <w:t xml:space="preserve"> F</w:t>
      </w:r>
      <w:r>
        <w:t>ortunately, these dataviews have been created for you. You can display many dataviews and switch back and forth by clicking on their tabs. Shown below are nine dataview tabs</w:t>
      </w:r>
      <w:r w:rsidR="004B6815">
        <w:t xml:space="preserve"> – the </w:t>
      </w:r>
      <w:r w:rsidRPr="00D77F45">
        <w:rPr>
          <w:b/>
        </w:rPr>
        <w:t>Accessions</w:t>
      </w:r>
      <w:r>
        <w:t xml:space="preserve"> </w:t>
      </w:r>
      <w:bookmarkEnd w:id="368"/>
      <w:bookmarkEnd w:id="369"/>
      <w:r>
        <w:t xml:space="preserve">dataview </w:t>
      </w:r>
      <w:r w:rsidR="004B6815">
        <w:t xml:space="preserve">is currently </w:t>
      </w:r>
      <w:r>
        <w:t>selected</w:t>
      </w:r>
      <w:r w:rsidR="004B6815">
        <w:t xml:space="preserve">, therefore </w:t>
      </w:r>
      <w:r>
        <w:t xml:space="preserve">the </w:t>
      </w:r>
      <w:proofErr w:type="spellStart"/>
      <w:r>
        <w:t>datagrid</w:t>
      </w:r>
      <w:proofErr w:type="spellEnd"/>
      <w:r>
        <w:t xml:space="preserve"> is displaying Accessions-related data: </w:t>
      </w:r>
      <w:r>
        <w:br/>
      </w:r>
      <w:r w:rsidR="00276B0C">
        <w:rPr>
          <w:noProof/>
          <w:lang w:eastAsia="en-US"/>
        </w:rPr>
        <w:drawing>
          <wp:inline distT="0" distB="0" distL="0" distR="0" wp14:anchorId="1A029419" wp14:editId="6FF84EFB">
            <wp:extent cx="5829300" cy="1266825"/>
            <wp:effectExtent l="1905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67" cstate="print"/>
                    <a:srcRect/>
                    <a:stretch>
                      <a:fillRect/>
                    </a:stretch>
                  </pic:blipFill>
                  <pic:spPr bwMode="auto">
                    <a:xfrm>
                      <a:off x="0" y="0"/>
                      <a:ext cx="5829300" cy="1266825"/>
                    </a:xfrm>
                    <a:prstGeom prst="rect">
                      <a:avLst/>
                    </a:prstGeom>
                    <a:noFill/>
                    <a:ln w="9525">
                      <a:noFill/>
                      <a:miter lim="800000"/>
                      <a:headEnd/>
                      <a:tailEnd/>
                    </a:ln>
                  </pic:spPr>
                </pic:pic>
              </a:graphicData>
            </a:graphic>
          </wp:inline>
        </w:drawing>
      </w:r>
    </w:p>
    <w:p w14:paraId="3A63BC77" w14:textId="77777777" w:rsidR="00235AF3" w:rsidRDefault="00235AF3" w:rsidP="00235AF3">
      <w:pPr>
        <w:rPr>
          <w:noProof/>
          <w:lang w:eastAsia="en-US"/>
        </w:rPr>
      </w:pPr>
      <w:r>
        <w:rPr>
          <w:noProof/>
          <w:lang w:eastAsia="en-US"/>
        </w:rPr>
        <w:br w:type="page"/>
        <w:t xml:space="preserve">When the programmer created the Accessions dataview, she selected specific fields to be displayed. Note that a dataview’s fields are not restricted to one table in the database. For example, in the Accessions dataview, the </w:t>
      </w:r>
      <w:r w:rsidRPr="007168E4">
        <w:rPr>
          <w:b/>
          <w:noProof/>
          <w:lang w:eastAsia="en-US"/>
        </w:rPr>
        <w:t>Taxon</w:t>
      </w:r>
      <w:r>
        <w:rPr>
          <w:noProof/>
          <w:lang w:eastAsia="en-US"/>
        </w:rPr>
        <w:t xml:space="preserve"> data originates in the </w:t>
      </w:r>
      <w:r w:rsidRPr="007168E4">
        <w:rPr>
          <w:b/>
          <w:noProof/>
          <w:lang w:eastAsia="en-US"/>
        </w:rPr>
        <w:t>dbo_taxonomy_species</w:t>
      </w:r>
      <w:r>
        <w:rPr>
          <w:noProof/>
          <w:lang w:eastAsia="en-US"/>
        </w:rPr>
        <w:t xml:space="preserve"> table and the </w:t>
      </w:r>
      <w:r w:rsidRPr="007168E4">
        <w:rPr>
          <w:b/>
          <w:noProof/>
          <w:lang w:eastAsia="en-US"/>
        </w:rPr>
        <w:t>Accession Name</w:t>
      </w:r>
      <w:r>
        <w:rPr>
          <w:noProof/>
          <w:lang w:eastAsia="en-US"/>
        </w:rPr>
        <w:t xml:space="preserve"> data comes from the </w:t>
      </w:r>
      <w:r w:rsidRPr="007168E4">
        <w:rPr>
          <w:b/>
          <w:noProof/>
          <w:lang w:eastAsia="en-US"/>
        </w:rPr>
        <w:t>dbo_accession_</w:t>
      </w:r>
      <w:r>
        <w:rPr>
          <w:b/>
          <w:noProof/>
          <w:lang w:eastAsia="en-US"/>
        </w:rPr>
        <w:t>inv_</w:t>
      </w:r>
      <w:r w:rsidRPr="007168E4">
        <w:rPr>
          <w:b/>
          <w:noProof/>
          <w:lang w:eastAsia="en-US"/>
        </w:rPr>
        <w:t>name</w:t>
      </w:r>
      <w:r>
        <w:rPr>
          <w:noProof/>
          <w:lang w:eastAsia="en-US"/>
        </w:rPr>
        <w:t xml:space="preserve"> table.</w:t>
      </w:r>
    </w:p>
    <w:p w14:paraId="1F41F6CD" w14:textId="77777777" w:rsidR="00235AF3" w:rsidRDefault="00276B0C" w:rsidP="00235AF3">
      <w:r>
        <w:rPr>
          <w:noProof/>
          <w:bdr w:val="single" w:sz="4" w:space="0" w:color="365F91"/>
          <w:lang w:eastAsia="en-US"/>
        </w:rPr>
        <w:drawing>
          <wp:inline distT="0" distB="0" distL="0" distR="0" wp14:anchorId="23FAF376" wp14:editId="6D5ACE81">
            <wp:extent cx="5829300" cy="2609850"/>
            <wp:effectExtent l="19050" t="19050" r="19050" b="19050"/>
            <wp:docPr id="343" name="Picture 343" descr="D:\Documents and Settings\dbmum3\Local Settings\Temp\SNAGHTML16b9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D:\Documents and Settings\dbmum3\Local Settings\Temp\SNAGHTML16b9351.PNG"/>
                    <pic:cNvPicPr preferRelativeResize="0">
                      <a:picLocks noChangeAspect="1" noChangeArrowheads="1"/>
                    </pic:cNvPicPr>
                  </pic:nvPicPr>
                  <pic:blipFill>
                    <a:blip r:embed="rId268" r:link="rId269" cstate="print"/>
                    <a:srcRect/>
                    <a:stretch>
                      <a:fillRect/>
                    </a:stretch>
                  </pic:blipFill>
                  <pic:spPr bwMode="auto">
                    <a:xfrm>
                      <a:off x="0" y="0"/>
                      <a:ext cx="5829300" cy="2609850"/>
                    </a:xfrm>
                    <a:prstGeom prst="rect">
                      <a:avLst/>
                    </a:prstGeom>
                    <a:solidFill>
                      <a:srgbClr val="FFFFFF"/>
                    </a:solidFill>
                    <a:ln w="6350" cmpd="sng">
                      <a:solidFill>
                        <a:srgbClr val="FFFF00"/>
                      </a:solidFill>
                      <a:miter lim="800000"/>
                      <a:headEnd/>
                      <a:tailEnd/>
                    </a:ln>
                    <a:effectLst/>
                  </pic:spPr>
                </pic:pic>
              </a:graphicData>
            </a:graphic>
          </wp:inline>
        </w:drawing>
      </w:r>
    </w:p>
    <w:p w14:paraId="40A5DA95" w14:textId="77777777" w:rsidR="00235AF3" w:rsidRDefault="00235AF3" w:rsidP="00235AF3">
      <w:pPr>
        <w:pStyle w:val="Heading6"/>
        <w:rPr>
          <w:lang w:eastAsia="en-US"/>
        </w:rPr>
      </w:pPr>
      <w:r>
        <w:rPr>
          <w:lang w:eastAsia="en-US"/>
        </w:rPr>
        <w:t>Technical Overview of a Dataview</w:t>
      </w:r>
    </w:p>
    <w:p w14:paraId="35BF643D" w14:textId="77777777" w:rsidR="00235AF3" w:rsidRDefault="00235AF3" w:rsidP="00235AF3">
      <w:r>
        <w:rPr>
          <w:lang w:eastAsia="en-US"/>
        </w:rPr>
        <w:t>The following explanation is intended for those readers interested in a brief explanation of the technology behind the dataviews:  A</w:t>
      </w:r>
      <w:r w:rsidRPr="00081188">
        <w:rPr>
          <w:lang w:eastAsia="en-US"/>
        </w:rPr>
        <w:t xml:space="preserve"> </w:t>
      </w:r>
      <w:r>
        <w:rPr>
          <w:lang w:eastAsia="en-US"/>
        </w:rPr>
        <w:t>d</w:t>
      </w:r>
      <w:r w:rsidRPr="00081188">
        <w:rPr>
          <w:lang w:eastAsia="en-US"/>
        </w:rPr>
        <w:t>ata</w:t>
      </w:r>
      <w:r>
        <w:rPr>
          <w:lang w:eastAsia="en-US"/>
        </w:rPr>
        <w:t>v</w:t>
      </w:r>
      <w:r w:rsidRPr="00081188">
        <w:rPr>
          <w:lang w:eastAsia="en-US"/>
        </w:rPr>
        <w:t xml:space="preserve">iew is a SQL SELECT statement </w:t>
      </w:r>
      <w:r>
        <w:rPr>
          <w:lang w:eastAsia="en-US"/>
        </w:rPr>
        <w:t xml:space="preserve">embedded within the </w:t>
      </w:r>
      <w:r>
        <w:t xml:space="preserve">Curator Tool. </w:t>
      </w:r>
      <w:r>
        <w:rPr>
          <w:lang w:eastAsia="en-US"/>
        </w:rPr>
        <w:t xml:space="preserve"> </w:t>
      </w:r>
      <w:r>
        <w:t xml:space="preserve">The </w:t>
      </w:r>
      <w:r>
        <w:rPr>
          <w:lang w:eastAsia="en-US"/>
        </w:rPr>
        <w:t xml:space="preserve">programmed </w:t>
      </w:r>
      <w:r>
        <w:t xml:space="preserve">logic uses </w:t>
      </w:r>
      <w:r>
        <w:rPr>
          <w:lang w:eastAsia="en-US"/>
        </w:rPr>
        <w:t xml:space="preserve">some pre-defined </w:t>
      </w:r>
      <w:r>
        <w:t>criteria to select related records from the database’s many tables. The dataview f</w:t>
      </w:r>
      <w:r w:rsidRPr="00081188">
        <w:rPr>
          <w:lang w:eastAsia="en-US"/>
        </w:rPr>
        <w:t>ields correspond</w:t>
      </w:r>
      <w:r>
        <w:rPr>
          <w:lang w:eastAsia="en-US"/>
        </w:rPr>
        <w:t xml:space="preserve"> to fields in one or more </w:t>
      </w:r>
      <w:r w:rsidRPr="00081188">
        <w:rPr>
          <w:lang w:eastAsia="en-US"/>
        </w:rPr>
        <w:t>database table</w:t>
      </w:r>
      <w:r>
        <w:rPr>
          <w:lang w:eastAsia="en-US"/>
        </w:rPr>
        <w:t xml:space="preserve">s. </w:t>
      </w:r>
      <w:r w:rsidRPr="00081188">
        <w:rPr>
          <w:lang w:eastAsia="en-US"/>
        </w:rPr>
        <w:t xml:space="preserve">Language-specific </w:t>
      </w:r>
      <w:r>
        <w:rPr>
          <w:lang w:eastAsia="en-US"/>
        </w:rPr>
        <w:t>“</w:t>
      </w:r>
      <w:r w:rsidRPr="00081188">
        <w:rPr>
          <w:lang w:eastAsia="en-US"/>
        </w:rPr>
        <w:t>friendly</w:t>
      </w:r>
      <w:r>
        <w:rPr>
          <w:lang w:eastAsia="en-US"/>
        </w:rPr>
        <w:t>”</w:t>
      </w:r>
      <w:r w:rsidRPr="00081188">
        <w:rPr>
          <w:lang w:eastAsia="en-US"/>
        </w:rPr>
        <w:t xml:space="preserve"> names </w:t>
      </w:r>
      <w:r>
        <w:rPr>
          <w:lang w:eastAsia="en-US"/>
        </w:rPr>
        <w:t xml:space="preserve">are assigned </w:t>
      </w:r>
      <w:r w:rsidRPr="00081188">
        <w:rPr>
          <w:lang w:eastAsia="en-US"/>
        </w:rPr>
        <w:t xml:space="preserve">to each </w:t>
      </w:r>
      <w:r>
        <w:rPr>
          <w:lang w:eastAsia="en-US"/>
        </w:rPr>
        <w:t>d</w:t>
      </w:r>
      <w:r w:rsidRPr="00081188">
        <w:rPr>
          <w:lang w:eastAsia="en-US"/>
        </w:rPr>
        <w:t>ata</w:t>
      </w:r>
      <w:r>
        <w:rPr>
          <w:lang w:eastAsia="en-US"/>
        </w:rPr>
        <w:t>v</w:t>
      </w:r>
      <w:r w:rsidRPr="00081188">
        <w:rPr>
          <w:lang w:eastAsia="en-US"/>
        </w:rPr>
        <w:t xml:space="preserve">iew field, which </w:t>
      </w:r>
      <w:r>
        <w:rPr>
          <w:lang w:eastAsia="en-US"/>
        </w:rPr>
        <w:t xml:space="preserve">in turn are </w:t>
      </w:r>
      <w:r w:rsidRPr="00081188">
        <w:rPr>
          <w:lang w:eastAsia="en-US"/>
        </w:rPr>
        <w:t xml:space="preserve">displayed as the </w:t>
      </w:r>
      <w:r>
        <w:rPr>
          <w:lang w:eastAsia="en-US"/>
        </w:rPr>
        <w:t xml:space="preserve">field </w:t>
      </w:r>
      <w:r w:rsidRPr="00081188">
        <w:rPr>
          <w:lang w:eastAsia="en-US"/>
        </w:rPr>
        <w:t>column title</w:t>
      </w:r>
      <w:r>
        <w:rPr>
          <w:lang w:eastAsia="en-US"/>
        </w:rPr>
        <w:t xml:space="preserve">s in the </w:t>
      </w:r>
      <w:r>
        <w:t>Curator Tool</w:t>
      </w:r>
      <w:r w:rsidRPr="00081188">
        <w:rPr>
          <w:lang w:eastAsia="en-US"/>
        </w:rPr>
        <w:t>.</w:t>
      </w:r>
      <w:r>
        <w:rPr>
          <w:lang w:eastAsia="en-US"/>
        </w:rPr>
        <w:t xml:space="preserve">  Although the data displayed in the </w:t>
      </w:r>
      <w:r>
        <w:t xml:space="preserve">Curator Tool appears as </w:t>
      </w:r>
      <w:r>
        <w:rPr>
          <w:lang w:eastAsia="en-US"/>
        </w:rPr>
        <w:t xml:space="preserve">a single table of rows and columns, it most likely originated from </w:t>
      </w:r>
      <w:r w:rsidRPr="00E831C6">
        <w:rPr>
          <w:lang w:eastAsia="en-US"/>
        </w:rPr>
        <w:t xml:space="preserve">several </w:t>
      </w:r>
      <w:r>
        <w:rPr>
          <w:lang w:eastAsia="en-US"/>
        </w:rPr>
        <w:t>related tables.</w:t>
      </w:r>
      <w:r>
        <w:t xml:space="preserve">) </w:t>
      </w:r>
    </w:p>
    <w:p w14:paraId="0A755766" w14:textId="77777777" w:rsidR="00235AF3" w:rsidRDefault="00235AF3" w:rsidP="00235AF3">
      <w:r>
        <w:t xml:space="preserve">Many dataviews are included when the Curator Tool is installed. For example, the three main dataviews, </w:t>
      </w:r>
      <w:r w:rsidRPr="00D77F45">
        <w:rPr>
          <w:b/>
        </w:rPr>
        <w:t>Accessions</w:t>
      </w:r>
      <w:r>
        <w:t xml:space="preserve">, </w:t>
      </w:r>
      <w:r w:rsidRPr="00D77F45">
        <w:rPr>
          <w:b/>
        </w:rPr>
        <w:t>Inventory</w:t>
      </w:r>
      <w:r>
        <w:t xml:space="preserve">, and </w:t>
      </w:r>
      <w:r w:rsidRPr="00D77F45">
        <w:rPr>
          <w:b/>
        </w:rPr>
        <w:t>Orders</w:t>
      </w:r>
      <w:r>
        <w:t>, are displayed by default. Other dataviews are not initially displayed, but are available and can be easily selected. Over time, your organization may develop additional dataviews for specific purposes.</w:t>
      </w:r>
      <w:r w:rsidRPr="00C94FE6">
        <w:t xml:space="preserve"> </w:t>
      </w:r>
      <w:r>
        <w:t xml:space="preserve">Eventually you will become familiar with certain dataviews and have a basic understanding of what data is displayed in each one.  Some you may use frequently, and others perhaps rarely (if ever), depending on your position and interests. </w:t>
      </w:r>
    </w:p>
    <w:p w14:paraId="52A6925C" w14:textId="77777777" w:rsidR="00235AF3" w:rsidRDefault="00235AF3" w:rsidP="00235AF3">
      <w:pPr>
        <w:pStyle w:val="Heading6"/>
      </w:pPr>
      <w:r>
        <w:t>Some Dataviews Show All Records and Some Do Not</w:t>
      </w:r>
    </w:p>
    <w:p w14:paraId="5B49B700" w14:textId="77777777" w:rsidR="00235AF3" w:rsidRDefault="00235AF3" w:rsidP="00235AF3">
      <w:r>
        <w:t>The data displayed in a dataview may transcend multiple tables. As a Curator Tool user, you should be aware that some dataviews show all records in a table, whereas most of the dataviews do not because they filter the data based on certain programmed criteria. (The dataview programmer codes the dataview so that each time the dataview is invoked by the Curator Tool user, program parameters are applied, thus filtering the records.  The programmer would say that the parameters were “resolved.”)</w:t>
      </w:r>
    </w:p>
    <w:p w14:paraId="35FE6433" w14:textId="77777777" w:rsidR="00235AF3" w:rsidRDefault="00235AF3" w:rsidP="00235AF3">
      <w:r>
        <w:t xml:space="preserve">Although most dataviews are designed to work with parameters and display just a subset of the entire database, a few dataviews show </w:t>
      </w:r>
      <w:r w:rsidRPr="001F2165">
        <w:rPr>
          <w:i/>
        </w:rPr>
        <w:t>all</w:t>
      </w:r>
      <w:r>
        <w:t xml:space="preserve"> of the records for a given table and do not use any parameters. </w:t>
      </w:r>
    </w:p>
    <w:p w14:paraId="7B56D343" w14:textId="77777777" w:rsidR="00235AF3" w:rsidRDefault="00235AF3" w:rsidP="00235AF3">
      <w:r>
        <w:t xml:space="preserve">This illustration is showing a snapshot of the Curator Tool, with its List Panel on the left and the dataviews on the right.  The </w:t>
      </w:r>
      <w:proofErr w:type="spellStart"/>
      <w:r w:rsidRPr="008F7D7E">
        <w:rPr>
          <w:b/>
        </w:rPr>
        <w:t>get_site</w:t>
      </w:r>
      <w:proofErr w:type="spellEnd"/>
      <w:r>
        <w:t xml:space="preserve"> dataview is a dataview that displays all of the site records in the GRIN-Global database and is independent of the lists in the List Panel. </w:t>
      </w:r>
      <w:r>
        <w:br/>
      </w:r>
      <w:r w:rsidR="00276B0C">
        <w:rPr>
          <w:noProof/>
          <w:lang w:eastAsia="en-US"/>
        </w:rPr>
        <w:drawing>
          <wp:inline distT="0" distB="0" distL="0" distR="0" wp14:anchorId="4FB1267F" wp14:editId="5A1EA4E3">
            <wp:extent cx="6000750" cy="2543175"/>
            <wp:effectExtent l="19050" t="0" r="0" b="0"/>
            <wp:docPr id="344" name="Picture 344" descr="D:\Documents and Settings\dbmum3\Local Settings\Temp\SNAGHTML6a2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D:\Documents and Settings\dbmum3\Local Settings\Temp\SNAGHTML6a2ab6.PNG"/>
                    <pic:cNvPicPr>
                      <a:picLocks noChangeAspect="1" noChangeArrowheads="1"/>
                    </pic:cNvPicPr>
                  </pic:nvPicPr>
                  <pic:blipFill>
                    <a:blip r:embed="rId268" r:link="rId270" cstate="print"/>
                    <a:srcRect/>
                    <a:stretch>
                      <a:fillRect/>
                    </a:stretch>
                  </pic:blipFill>
                  <pic:spPr bwMode="auto">
                    <a:xfrm>
                      <a:off x="0" y="0"/>
                      <a:ext cx="6000750" cy="2543175"/>
                    </a:xfrm>
                    <a:prstGeom prst="rect">
                      <a:avLst/>
                    </a:prstGeom>
                    <a:noFill/>
                    <a:ln w="9525">
                      <a:noFill/>
                      <a:miter lim="800000"/>
                      <a:headEnd/>
                      <a:tailEnd/>
                    </a:ln>
                  </pic:spPr>
                </pic:pic>
              </a:graphicData>
            </a:graphic>
          </wp:inline>
        </w:drawing>
      </w:r>
    </w:p>
    <w:p w14:paraId="4CF3B045" w14:textId="77777777" w:rsidR="00235AF3" w:rsidRDefault="00235AF3" w:rsidP="00235AF3">
      <w:r>
        <w:t xml:space="preserve">The GRIN-Global developers have created a data dictionary which describes what type of data is accessed by the many dataviews. (See: </w:t>
      </w:r>
      <w:hyperlink r:id="rId271" w:anchor="gid=0" w:history="1">
        <w:r w:rsidRPr="00980B7F">
          <w:rPr>
            <w:rStyle w:val="Hyperlink"/>
          </w:rPr>
          <w:t>GRIN-Global data dictionary</w:t>
        </w:r>
      </w:hyperlink>
      <w:r>
        <w:t xml:space="preserve">.)  Complete </w:t>
      </w:r>
      <w:r>
        <w:rPr>
          <w:lang w:eastAsia="en-US"/>
        </w:rPr>
        <w:t xml:space="preserve">step-by-step </w:t>
      </w:r>
      <w:r>
        <w:t xml:space="preserve">directions for working with dataviews begin on page </w:t>
      </w:r>
      <w:r w:rsidR="00BB139C">
        <w:fldChar w:fldCharType="begin"/>
      </w:r>
      <w:r>
        <w:instrText xml:space="preserve"> PAGEREF dataviews \h </w:instrText>
      </w:r>
      <w:r w:rsidR="00BB139C">
        <w:fldChar w:fldCharType="separate"/>
      </w:r>
      <w:r w:rsidR="000D6166">
        <w:rPr>
          <w:noProof/>
        </w:rPr>
        <w:t>33</w:t>
      </w:r>
      <w:r w:rsidR="00BB139C">
        <w:fldChar w:fldCharType="end"/>
      </w:r>
      <w:r>
        <w:t>.</w:t>
      </w:r>
    </w:p>
    <w:p w14:paraId="3BBE1584" w14:textId="77777777" w:rsidR="00235AF3" w:rsidRDefault="00235AF3" w:rsidP="00235AF3">
      <w:pPr>
        <w:pStyle w:val="Heading5"/>
      </w:pPr>
      <w:bookmarkStart w:id="370" w:name="_Toc253149066"/>
      <w:bookmarkStart w:id="371" w:name="_Toc215569127"/>
      <w:r>
        <w:t>GRIN-</w:t>
      </w:r>
      <w:proofErr w:type="spellStart"/>
      <w:r>
        <w:t>Global’s</w:t>
      </w:r>
      <w:proofErr w:type="spellEnd"/>
      <w:r>
        <w:t xml:space="preserve"> Table Relationships</w:t>
      </w:r>
      <w:bookmarkEnd w:id="370"/>
      <w:bookmarkEnd w:id="371"/>
    </w:p>
    <w:p w14:paraId="064C499D" w14:textId="77777777" w:rsidR="00235AF3" w:rsidRDefault="00235AF3" w:rsidP="00235AF3">
      <w:r>
        <w:t>The following diagram illustrates the relationships between the primary GRIN-Global tables:</w:t>
      </w:r>
    </w:p>
    <w:p w14:paraId="37B0CBA6" w14:textId="77777777" w:rsidR="00235AF3" w:rsidRDefault="00276B0C" w:rsidP="00235AF3">
      <w:r>
        <w:rPr>
          <w:noProof/>
          <w:bdr w:val="single" w:sz="4" w:space="0" w:color="17365D"/>
          <w:lang w:eastAsia="en-US"/>
        </w:rPr>
        <w:drawing>
          <wp:inline distT="0" distB="0" distL="0" distR="0" wp14:anchorId="64A86EA1" wp14:editId="2CA91259">
            <wp:extent cx="5934075" cy="3409950"/>
            <wp:effectExtent l="19050" t="19050" r="28575" b="1905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72" cstate="print"/>
                    <a:srcRect/>
                    <a:stretch>
                      <a:fillRect/>
                    </a:stretch>
                  </pic:blipFill>
                  <pic:spPr bwMode="auto">
                    <a:xfrm>
                      <a:off x="0" y="0"/>
                      <a:ext cx="5934075" cy="3409950"/>
                    </a:xfrm>
                    <a:prstGeom prst="rect">
                      <a:avLst/>
                    </a:prstGeom>
                    <a:noFill/>
                    <a:ln w="6350" cmpd="sng">
                      <a:solidFill>
                        <a:srgbClr val="17365D"/>
                      </a:solidFill>
                      <a:miter lim="800000"/>
                      <a:headEnd/>
                      <a:tailEnd/>
                    </a:ln>
                    <a:effectLst/>
                  </pic:spPr>
                </pic:pic>
              </a:graphicData>
            </a:graphic>
          </wp:inline>
        </w:drawing>
      </w:r>
    </w:p>
    <w:p w14:paraId="14818150" w14:textId="77777777" w:rsidR="00235AF3" w:rsidRDefault="00235AF3" w:rsidP="00235AF3">
      <w:pPr>
        <w:rPr>
          <w:lang w:eastAsia="en-US"/>
        </w:rPr>
      </w:pPr>
    </w:p>
    <w:p w14:paraId="474AA404" w14:textId="77777777" w:rsidR="00235AF3" w:rsidRDefault="00235AF3" w:rsidP="00235AF3">
      <w:pPr>
        <w:rPr>
          <w:lang w:eastAsia="en-US"/>
        </w:rPr>
      </w:pPr>
      <w:r w:rsidRPr="00561A0F">
        <w:rPr>
          <w:lang w:eastAsia="en-US"/>
        </w:rPr>
        <w:t xml:space="preserve">There are </w:t>
      </w:r>
      <w:r>
        <w:rPr>
          <w:lang w:eastAsia="en-US"/>
        </w:rPr>
        <w:t xml:space="preserve">many other tables in GRIN-Global which are not represented in the previous illustration.  Data such as </w:t>
      </w:r>
      <w:r w:rsidRPr="00561A0F">
        <w:rPr>
          <w:lang w:eastAsia="en-US"/>
        </w:rPr>
        <w:t>geography, cooperators, crops and descriptors, codes, etc. </w:t>
      </w:r>
      <w:r>
        <w:rPr>
          <w:lang w:eastAsia="en-US"/>
        </w:rPr>
        <w:t xml:space="preserve">are stored in </w:t>
      </w:r>
      <w:r w:rsidRPr="00561A0F">
        <w:rPr>
          <w:lang w:eastAsia="en-US"/>
        </w:rPr>
        <w:t>ancillary tables</w:t>
      </w:r>
      <w:r>
        <w:rPr>
          <w:lang w:eastAsia="en-US"/>
        </w:rPr>
        <w:t>. For example, there are many accession-related child tables. T</w:t>
      </w:r>
      <w:r w:rsidRPr="00561A0F">
        <w:rPr>
          <w:lang w:eastAsia="en-US"/>
        </w:rPr>
        <w:t>hese tables support</w:t>
      </w:r>
      <w:r>
        <w:rPr>
          <w:lang w:eastAsia="en-US"/>
        </w:rPr>
        <w:t xml:space="preserve"> </w:t>
      </w:r>
      <w:r w:rsidRPr="00561A0F">
        <w:rPr>
          <w:lang w:eastAsia="en-US"/>
        </w:rPr>
        <w:t xml:space="preserve">the main </w:t>
      </w:r>
      <w:r>
        <w:rPr>
          <w:lang w:eastAsia="en-US"/>
        </w:rPr>
        <w:t xml:space="preserve">accession table.  Customized dataviews, accessible from the Curator Tool, obtain their data from these tables. </w:t>
      </w:r>
    </w:p>
    <w:p w14:paraId="15831203" w14:textId="77777777" w:rsidR="00235AF3" w:rsidRDefault="00276B0C" w:rsidP="00235AF3">
      <w:pPr>
        <w:spacing w:after="0"/>
        <w:rPr>
          <w:lang w:eastAsia="en-US"/>
        </w:rPr>
      </w:pPr>
      <w:r>
        <w:rPr>
          <w:noProof/>
          <w:lang w:eastAsia="en-US"/>
        </w:rPr>
        <w:drawing>
          <wp:inline distT="0" distB="0" distL="0" distR="0" wp14:anchorId="6D319D79" wp14:editId="23730D31">
            <wp:extent cx="5534025" cy="2266950"/>
            <wp:effectExtent l="1905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39" cstate="print"/>
                    <a:srcRect/>
                    <a:stretch>
                      <a:fillRect/>
                    </a:stretch>
                  </pic:blipFill>
                  <pic:spPr bwMode="auto">
                    <a:xfrm>
                      <a:off x="0" y="0"/>
                      <a:ext cx="5534025" cy="2266950"/>
                    </a:xfrm>
                    <a:prstGeom prst="rect">
                      <a:avLst/>
                    </a:prstGeom>
                    <a:noFill/>
                    <a:ln w="9525">
                      <a:noFill/>
                      <a:miter lim="800000"/>
                      <a:headEnd/>
                      <a:tailEnd/>
                    </a:ln>
                  </pic:spPr>
                </pic:pic>
              </a:graphicData>
            </a:graphic>
          </wp:inline>
        </w:drawing>
      </w:r>
    </w:p>
    <w:p w14:paraId="6056A76C" w14:textId="77777777" w:rsidR="00235AF3" w:rsidRDefault="00235AF3" w:rsidP="00235AF3">
      <w:pPr>
        <w:spacing w:after="0"/>
        <w:rPr>
          <w:lang w:eastAsia="en-US"/>
        </w:rPr>
      </w:pPr>
    </w:p>
    <w:p w14:paraId="7761CC1F" w14:textId="77777777" w:rsidR="00235AF3" w:rsidRDefault="00235AF3" w:rsidP="00235AF3">
      <w:pPr>
        <w:spacing w:after="0"/>
        <w:rPr>
          <w:lang w:eastAsia="en-US"/>
        </w:rPr>
      </w:pPr>
    </w:p>
    <w:p w14:paraId="7DE0C50F" w14:textId="77777777" w:rsidR="00235AF3" w:rsidRDefault="00276B0C" w:rsidP="00235AF3">
      <w:pPr>
        <w:spacing w:after="0"/>
        <w:rPr>
          <w:lang w:eastAsia="en-US"/>
        </w:rPr>
      </w:pPr>
      <w:r>
        <w:rPr>
          <w:noProof/>
          <w:lang w:eastAsia="en-US"/>
        </w:rPr>
        <w:drawing>
          <wp:inline distT="0" distB="0" distL="0" distR="0" wp14:anchorId="0FCDC960" wp14:editId="64B320AB">
            <wp:extent cx="5867400" cy="3095625"/>
            <wp:effectExtent l="1905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73" cstate="print"/>
                    <a:srcRect/>
                    <a:stretch>
                      <a:fillRect/>
                    </a:stretch>
                  </pic:blipFill>
                  <pic:spPr bwMode="auto">
                    <a:xfrm>
                      <a:off x="0" y="0"/>
                      <a:ext cx="5867400" cy="3095625"/>
                    </a:xfrm>
                    <a:prstGeom prst="rect">
                      <a:avLst/>
                    </a:prstGeom>
                    <a:noFill/>
                    <a:ln w="9525">
                      <a:noFill/>
                      <a:miter lim="800000"/>
                      <a:headEnd/>
                      <a:tailEnd/>
                    </a:ln>
                  </pic:spPr>
                </pic:pic>
              </a:graphicData>
            </a:graphic>
          </wp:inline>
        </w:drawing>
      </w:r>
      <w:r w:rsidR="00235AF3">
        <w:rPr>
          <w:lang w:eastAsia="en-US"/>
        </w:rPr>
        <w:br w:type="page"/>
      </w:r>
    </w:p>
    <w:p w14:paraId="32F4BDC5" w14:textId="77777777" w:rsidR="00235AF3" w:rsidRDefault="00235AF3" w:rsidP="00235AF3">
      <w:pPr>
        <w:pStyle w:val="Heading5"/>
        <w:rPr>
          <w:lang w:eastAsia="en-US"/>
        </w:rPr>
      </w:pPr>
      <w:bookmarkStart w:id="372" w:name="_Toc215569128"/>
      <w:r>
        <w:rPr>
          <w:lang w:eastAsia="en-US"/>
        </w:rPr>
        <w:t>Keys: Primary and Foreign</w:t>
      </w:r>
      <w:bookmarkEnd w:id="372"/>
    </w:p>
    <w:p w14:paraId="72210901" w14:textId="77777777" w:rsidR="00235AF3" w:rsidRDefault="00235AF3" w:rsidP="00235AF3">
      <w:pPr>
        <w:rPr>
          <w:lang w:eastAsia="en-US"/>
        </w:rPr>
      </w:pPr>
      <w:r>
        <w:rPr>
          <w:lang w:eastAsia="en-US"/>
        </w:rPr>
        <w:t xml:space="preserve">The partial schema </w:t>
      </w:r>
      <w:r>
        <w:t xml:space="preserve">GRIN-Global </w:t>
      </w:r>
      <w:r>
        <w:rPr>
          <w:lang w:eastAsia="en-US"/>
        </w:rPr>
        <w:t xml:space="preserve">diagram below illustrates the relationship between some of the main </w:t>
      </w:r>
      <w:r>
        <w:t xml:space="preserve">GRIN-Global </w:t>
      </w:r>
      <w:r>
        <w:rPr>
          <w:lang w:eastAsia="en-US"/>
        </w:rPr>
        <w:t>tables. (The primary key (PK) and foreign key (</w:t>
      </w:r>
      <w:proofErr w:type="spellStart"/>
      <w:r>
        <w:rPr>
          <w:lang w:eastAsia="en-US"/>
        </w:rPr>
        <w:t>FKn</w:t>
      </w:r>
      <w:proofErr w:type="spellEnd"/>
      <w:r>
        <w:rPr>
          <w:lang w:eastAsia="en-US"/>
        </w:rPr>
        <w:t xml:space="preserve">) are used by the </w:t>
      </w:r>
      <w:r>
        <w:t xml:space="preserve">GRIN-Global program </w:t>
      </w:r>
      <w:r>
        <w:rPr>
          <w:lang w:eastAsia="en-US"/>
        </w:rPr>
        <w:t xml:space="preserve">designers to indicate key fields. The relationships have also been established by the program designers.  </w:t>
      </w:r>
      <w:r w:rsidR="00276B0C">
        <w:rPr>
          <w:noProof/>
          <w:lang w:eastAsia="en-US"/>
        </w:rPr>
        <w:drawing>
          <wp:inline distT="0" distB="0" distL="0" distR="0" wp14:anchorId="46F9342F" wp14:editId="6153D6C6">
            <wp:extent cx="5391150" cy="3657600"/>
            <wp:effectExtent l="1905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74" cstate="print"/>
                    <a:srcRect/>
                    <a:stretch>
                      <a:fillRect/>
                    </a:stretch>
                  </pic:blipFill>
                  <pic:spPr bwMode="auto">
                    <a:xfrm>
                      <a:off x="0" y="0"/>
                      <a:ext cx="5391150" cy="3657600"/>
                    </a:xfrm>
                    <a:prstGeom prst="rect">
                      <a:avLst/>
                    </a:prstGeom>
                    <a:noFill/>
                    <a:ln w="9525">
                      <a:noFill/>
                      <a:miter lim="800000"/>
                      <a:headEnd/>
                      <a:tailEnd/>
                    </a:ln>
                  </pic:spPr>
                </pic:pic>
              </a:graphicData>
            </a:graphic>
          </wp:inline>
        </w:drawing>
      </w:r>
    </w:p>
    <w:p w14:paraId="78634E6A" w14:textId="77777777" w:rsidR="00235AF3" w:rsidRDefault="00235AF3" w:rsidP="00235AF3">
      <w:pPr>
        <w:pStyle w:val="Heading6"/>
        <w:rPr>
          <w:lang w:eastAsia="en-US"/>
        </w:rPr>
      </w:pPr>
      <w:r>
        <w:rPr>
          <w:lang w:eastAsia="en-US"/>
        </w:rPr>
        <w:t>Primary Keys</w:t>
      </w:r>
    </w:p>
    <w:p w14:paraId="14C43DCF" w14:textId="77777777" w:rsidR="00235AF3" w:rsidRDefault="00235AF3" w:rsidP="00235AF3">
      <w:r>
        <w:rPr>
          <w:lang w:eastAsia="en-US"/>
        </w:rPr>
        <w:t xml:space="preserve">A primary key is system generated. In the </w:t>
      </w:r>
      <w:r>
        <w:t>Curator Tool, every dataview by default displays the primary key in the left column:</w:t>
      </w:r>
      <w:r>
        <w:br/>
      </w:r>
      <w:r w:rsidR="00276B0C">
        <w:rPr>
          <w:noProof/>
          <w:lang w:eastAsia="en-US"/>
        </w:rPr>
        <w:drawing>
          <wp:inline distT="0" distB="0" distL="0" distR="0" wp14:anchorId="686352C1" wp14:editId="456A9460">
            <wp:extent cx="5791200" cy="1562100"/>
            <wp:effectExtent l="19050" t="0" r="0" b="0"/>
            <wp:docPr id="349" name="Picture 349" descr="SNAGHTML83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SNAGHTML832657"/>
                    <pic:cNvPicPr>
                      <a:picLocks noChangeAspect="1" noChangeArrowheads="1"/>
                    </pic:cNvPicPr>
                  </pic:nvPicPr>
                  <pic:blipFill>
                    <a:blip r:embed="rId275" cstate="print"/>
                    <a:srcRect/>
                    <a:stretch>
                      <a:fillRect/>
                    </a:stretch>
                  </pic:blipFill>
                  <pic:spPr bwMode="auto">
                    <a:xfrm>
                      <a:off x="0" y="0"/>
                      <a:ext cx="5791200" cy="1562100"/>
                    </a:xfrm>
                    <a:prstGeom prst="rect">
                      <a:avLst/>
                    </a:prstGeom>
                    <a:noFill/>
                    <a:ln w="9525">
                      <a:noFill/>
                      <a:miter lim="800000"/>
                      <a:headEnd/>
                      <a:tailEnd/>
                    </a:ln>
                  </pic:spPr>
                </pic:pic>
              </a:graphicData>
            </a:graphic>
          </wp:inline>
        </w:drawing>
      </w:r>
    </w:p>
    <w:p w14:paraId="4783E712" w14:textId="77777777" w:rsidR="00235AF3" w:rsidRDefault="00235AF3" w:rsidP="00235AF3">
      <w:r>
        <w:t xml:space="preserve">Notice that the </w:t>
      </w:r>
      <w:r w:rsidRPr="008F083E">
        <w:rPr>
          <w:b/>
        </w:rPr>
        <w:t>Accession ID</w:t>
      </w:r>
      <w:r>
        <w:t xml:space="preserve"> field is gray – the gray color indicates that this is a read only field. When you add a new record to the GRIN-Global database, the system will generate the next available number.  </w:t>
      </w:r>
    </w:p>
    <w:p w14:paraId="2A447236" w14:textId="77777777" w:rsidR="00235AF3" w:rsidRDefault="00235AF3" w:rsidP="00235AF3">
      <w:r>
        <w:br w:type="page"/>
        <w:t xml:space="preserve">In the process of creating a new record, you will notice a temporary primary key (the </w:t>
      </w:r>
      <w:r w:rsidRPr="008F083E">
        <w:rPr>
          <w:b/>
        </w:rPr>
        <w:t>Accession ID</w:t>
      </w:r>
      <w:r>
        <w:t xml:space="preserve">):  </w:t>
      </w:r>
      <w:r>
        <w:br/>
      </w:r>
      <w:r w:rsidR="00276B0C">
        <w:rPr>
          <w:noProof/>
          <w:lang w:eastAsia="en-US"/>
        </w:rPr>
        <w:drawing>
          <wp:inline distT="0" distB="0" distL="0" distR="0" wp14:anchorId="24CAEDAF" wp14:editId="180D1F01">
            <wp:extent cx="6038850" cy="2428875"/>
            <wp:effectExtent l="19050" t="0" r="0" b="0"/>
            <wp:docPr id="350" name="Picture 350" descr="SNAGHTML9c9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SNAGHTML9c90b0"/>
                    <pic:cNvPicPr>
                      <a:picLocks noChangeAspect="1" noChangeArrowheads="1"/>
                    </pic:cNvPicPr>
                  </pic:nvPicPr>
                  <pic:blipFill>
                    <a:blip r:embed="rId276" cstate="print"/>
                    <a:srcRect/>
                    <a:stretch>
                      <a:fillRect/>
                    </a:stretch>
                  </pic:blipFill>
                  <pic:spPr bwMode="auto">
                    <a:xfrm>
                      <a:off x="0" y="0"/>
                      <a:ext cx="6038850" cy="2428875"/>
                    </a:xfrm>
                    <a:prstGeom prst="rect">
                      <a:avLst/>
                    </a:prstGeom>
                    <a:noFill/>
                    <a:ln w="9525">
                      <a:noFill/>
                      <a:miter lim="800000"/>
                      <a:headEnd/>
                      <a:tailEnd/>
                    </a:ln>
                  </pic:spPr>
                </pic:pic>
              </a:graphicData>
            </a:graphic>
          </wp:inline>
        </w:drawing>
      </w:r>
    </w:p>
    <w:p w14:paraId="1EDE3ED6" w14:textId="77777777" w:rsidR="00235AF3" w:rsidRPr="00927507" w:rsidRDefault="00235AF3" w:rsidP="00235AF3">
      <w:pPr>
        <w:rPr>
          <w:lang w:eastAsia="en-US"/>
        </w:rPr>
      </w:pPr>
      <w:r>
        <w:t>After the data is saved, the temporary number changes to a permanent number.</w:t>
      </w:r>
    </w:p>
    <w:p w14:paraId="4F1D5A94" w14:textId="77777777" w:rsidR="00235AF3" w:rsidRDefault="00235AF3" w:rsidP="00235AF3">
      <w:pPr>
        <w:pStyle w:val="Heading6"/>
        <w:rPr>
          <w:lang w:eastAsia="en-US"/>
        </w:rPr>
      </w:pPr>
      <w:r>
        <w:rPr>
          <w:lang w:eastAsia="en-US"/>
        </w:rPr>
        <w:t>Secondary (or “Alternate”)  Keys and Foreign Keys</w:t>
      </w:r>
    </w:p>
    <w:p w14:paraId="3428BA81" w14:textId="77777777" w:rsidR="00235AF3" w:rsidRDefault="00235AF3" w:rsidP="00235AF3">
      <w:r>
        <w:rPr>
          <w:lang w:eastAsia="en-US"/>
        </w:rPr>
        <w:t xml:space="preserve">Most users will not remember data by the record’s primary key, since the primary key is system generated and is not actual curatorial data. Instead, most genebank users will know their data by the records’ secondary keys. For example, in the U.S. NPGS, every permanent accession in the system has an identifier that is commonly referred to by the users as the accession’s “PI Number.”  In </w:t>
      </w:r>
      <w:r>
        <w:t xml:space="preserve">GRIN-Global, the permanent PI number is stored in two fields:  </w:t>
      </w:r>
      <w:r w:rsidRPr="008F083E">
        <w:rPr>
          <w:b/>
        </w:rPr>
        <w:t>Accession Prefix</w:t>
      </w:r>
      <w:r>
        <w:t xml:space="preserve"> and </w:t>
      </w:r>
      <w:r w:rsidRPr="008F083E">
        <w:rPr>
          <w:b/>
        </w:rPr>
        <w:t>Accession Number</w:t>
      </w:r>
      <w:r>
        <w:t xml:space="preserve">.  (PI is an acronym for “Plant Introduction” – the USDA starting assigning PI numbers to the accessions in their collection many years before the advent of computers.) </w:t>
      </w:r>
    </w:p>
    <w:p w14:paraId="1987BF6E" w14:textId="77777777" w:rsidR="00235AF3" w:rsidRDefault="00235AF3" w:rsidP="00235AF3">
      <w:pPr>
        <w:rPr>
          <w:lang w:eastAsia="en-US"/>
        </w:rPr>
      </w:pPr>
      <w:r>
        <w:t xml:space="preserve">Many sites will first add their accession data into the GRIN-Global  database,  but use a temporary number – in many cases these sites will use three fields:  </w:t>
      </w:r>
      <w:r w:rsidRPr="008F083E">
        <w:rPr>
          <w:b/>
        </w:rPr>
        <w:t>Accession Prefix</w:t>
      </w:r>
      <w:r>
        <w:rPr>
          <w:b/>
        </w:rPr>
        <w:t>,</w:t>
      </w:r>
      <w:r>
        <w:t xml:space="preserve"> </w:t>
      </w:r>
      <w:r w:rsidRPr="008F083E">
        <w:rPr>
          <w:b/>
        </w:rPr>
        <w:t>Accession Number</w:t>
      </w:r>
      <w:r>
        <w:rPr>
          <w:b/>
        </w:rPr>
        <w:t xml:space="preserve">, </w:t>
      </w:r>
      <w:r w:rsidRPr="00C95691">
        <w:t>and</w:t>
      </w:r>
      <w:r>
        <w:rPr>
          <w:b/>
        </w:rPr>
        <w:t xml:space="preserve"> Accession Suffix.  </w:t>
      </w:r>
      <w:r>
        <w:rPr>
          <w:lang w:eastAsia="en-US"/>
        </w:rPr>
        <w:t>These three fields collectively comprise the accession secondary key. The combination of these three fields must be unique – no two accession records can have that same combination. (In cases where an accession record only uses two of the three fields, that combination must be unique.)</w:t>
      </w:r>
    </w:p>
    <w:p w14:paraId="07C7AD44" w14:textId="77777777" w:rsidR="00235AF3" w:rsidRDefault="00235AF3" w:rsidP="00235AF3">
      <w:pPr>
        <w:rPr>
          <w:lang w:eastAsia="en-US"/>
        </w:rPr>
      </w:pPr>
      <w:r>
        <w:rPr>
          <w:lang w:eastAsia="en-US"/>
        </w:rPr>
        <w:t>A</w:t>
      </w:r>
      <w:r w:rsidRPr="00927507">
        <w:rPr>
          <w:lang w:eastAsia="en-US"/>
        </w:rPr>
        <w:t xml:space="preserve"> </w:t>
      </w:r>
      <w:r w:rsidRPr="00927507">
        <w:rPr>
          <w:b/>
          <w:bCs/>
          <w:lang w:eastAsia="en-US"/>
        </w:rPr>
        <w:t>foreign key</w:t>
      </w:r>
      <w:r w:rsidRPr="00927507">
        <w:rPr>
          <w:lang w:eastAsia="en-US"/>
        </w:rPr>
        <w:t xml:space="preserve"> is </w:t>
      </w:r>
      <w:r>
        <w:rPr>
          <w:lang w:eastAsia="en-US"/>
        </w:rPr>
        <w:t xml:space="preserve">one </w:t>
      </w:r>
      <w:r w:rsidRPr="00927507">
        <w:rPr>
          <w:lang w:eastAsia="en-US"/>
        </w:rPr>
        <w:t xml:space="preserve">field (or </w:t>
      </w:r>
      <w:r>
        <w:rPr>
          <w:lang w:eastAsia="en-US"/>
        </w:rPr>
        <w:t xml:space="preserve">a </w:t>
      </w:r>
      <w:r w:rsidRPr="00927507">
        <w:rPr>
          <w:lang w:eastAsia="en-US"/>
        </w:rPr>
        <w:t xml:space="preserve">collection of fields) in one table that uniquely identifies a row of another table. In other words, a foreign key is a column or a combination of columns that is used to establish and enforce a link between the data in </w:t>
      </w:r>
      <w:r>
        <w:rPr>
          <w:lang w:eastAsia="en-US"/>
        </w:rPr>
        <w:t xml:space="preserve">the parent and child </w:t>
      </w:r>
      <w:r w:rsidRPr="00927507">
        <w:rPr>
          <w:lang w:eastAsia="en-US"/>
        </w:rPr>
        <w:t>tables.</w:t>
      </w:r>
      <w:r>
        <w:rPr>
          <w:lang w:eastAsia="en-US"/>
        </w:rPr>
        <w:t xml:space="preserve"> When creating a new child record,  the child’s foreign key must match the parent’s secondary key.</w:t>
      </w:r>
    </w:p>
    <w:p w14:paraId="124EB610" w14:textId="77777777" w:rsidR="00235AF3" w:rsidRDefault="00235AF3" w:rsidP="00235AF3">
      <w:pPr>
        <w:rPr>
          <w:lang w:eastAsia="en-US"/>
        </w:rPr>
      </w:pPr>
      <w:r>
        <w:rPr>
          <w:lang w:eastAsia="en-US"/>
        </w:rPr>
        <w:t xml:space="preserve">Refer to the </w:t>
      </w:r>
      <w:r>
        <w:t xml:space="preserve">GRIN-Global </w:t>
      </w:r>
      <w:hyperlink r:id="rId277" w:anchor="gid=0" w:history="1">
        <w:r w:rsidRPr="00F30697">
          <w:rPr>
            <w:rStyle w:val="Hyperlink"/>
          </w:rPr>
          <w:t>Data Dictionary</w:t>
        </w:r>
      </w:hyperlink>
      <w:r>
        <w:t xml:space="preserve"> </w:t>
      </w:r>
      <w:r>
        <w:rPr>
          <w:lang w:eastAsia="en-US"/>
        </w:rPr>
        <w:t xml:space="preserve">which contains detailed information on the GRIN-Global dataviews, tables, and fields. </w:t>
      </w:r>
    </w:p>
    <w:p w14:paraId="70AB4BAB" w14:textId="77777777" w:rsidR="00235AF3" w:rsidRDefault="00235AF3" w:rsidP="00235AF3">
      <w:pPr>
        <w:pStyle w:val="Heading5"/>
        <w:rPr>
          <w:lang w:eastAsia="en-US"/>
        </w:rPr>
      </w:pPr>
      <w:bookmarkStart w:id="373" w:name="_Toc215569129"/>
      <w:r>
        <w:rPr>
          <w:lang w:eastAsia="en-US"/>
        </w:rPr>
        <w:t>Getting Started with the Curator Tool</w:t>
      </w:r>
      <w:bookmarkEnd w:id="373"/>
    </w:p>
    <w:p w14:paraId="7682C060" w14:textId="77777777" w:rsidR="00235AF3" w:rsidRDefault="00235AF3" w:rsidP="00235AF3">
      <w:r>
        <w:rPr>
          <w:lang w:eastAsia="en-US"/>
        </w:rPr>
        <w:t xml:space="preserve">Because </w:t>
      </w:r>
      <w:r>
        <w:t xml:space="preserve">GRIN-Global </w:t>
      </w:r>
      <w:r>
        <w:rPr>
          <w:lang w:eastAsia="en-US"/>
        </w:rPr>
        <w:t xml:space="preserve">will be adapted by diverse organizations, diverse approaches may be taken for getting started.  </w:t>
      </w:r>
      <w:r>
        <w:t xml:space="preserve">As mentioned previously, some organizations may run GRIN-Global  on a single PC, whereas the more typical configuration will be in a networked environment with one server and multiple user PCs. </w:t>
      </w:r>
    </w:p>
    <w:p w14:paraId="111B1A64" w14:textId="77777777" w:rsidR="00235AF3" w:rsidRDefault="00235AF3" w:rsidP="00235AF3">
      <w:r>
        <w:rPr>
          <w:lang w:eastAsia="en-US"/>
        </w:rPr>
        <w:t xml:space="preserve">The  organization will need to determine how existing data will be populated into </w:t>
      </w:r>
      <w:r>
        <w:t xml:space="preserve">GRIN-Global.  Will the data be manually entered, or assuming the organization has substantial data already, will an GRIN-Global  administrator import the data into the GRIN-Global database? Organizations may have stored their data in spreadsheets or other database formats and will need to convert that data into the GRIN-Global schema.  On the other hand, some organizations may need to input data stored in paper format into the GRIN-Global database.  </w:t>
      </w:r>
    </w:p>
    <w:p w14:paraId="57D01703" w14:textId="77777777" w:rsidR="00235AF3" w:rsidRDefault="00235AF3" w:rsidP="00235AF3">
      <w:r>
        <w:t xml:space="preserve">To work with the GRIN-Global database, you will need to learn the mechanics of the Curator Tool which is explained in detail in the remainder of this document. </w:t>
      </w:r>
    </w:p>
    <w:p w14:paraId="650FC021" w14:textId="77777777" w:rsidR="00235AF3" w:rsidRDefault="00235AF3" w:rsidP="00235AF3">
      <w:bookmarkStart w:id="374" w:name="_Toc253149065"/>
    </w:p>
    <w:bookmarkEnd w:id="374"/>
    <w:p w14:paraId="284A9D5D" w14:textId="77777777" w:rsidR="006817BD" w:rsidRDefault="00235AF3" w:rsidP="00585578">
      <w:pPr>
        <w:pStyle w:val="Heading3"/>
      </w:pPr>
      <w:r>
        <w:br w:type="page"/>
      </w:r>
      <w:bookmarkStart w:id="375" w:name="_Toc215569130"/>
      <w:r w:rsidR="0058628B">
        <w:t xml:space="preserve">Appendix: </w:t>
      </w:r>
      <w:r w:rsidR="006817BD">
        <w:t xml:space="preserve">Updating </w:t>
      </w:r>
      <w:r w:rsidR="00585578">
        <w:t xml:space="preserve"> </w:t>
      </w:r>
      <w:r w:rsidR="006817BD">
        <w:t>the Curator Tool</w:t>
      </w:r>
      <w:bookmarkEnd w:id="314"/>
      <w:bookmarkEnd w:id="375"/>
    </w:p>
    <w:p w14:paraId="5183B76D" w14:textId="77777777" w:rsidR="00963E98" w:rsidRDefault="00963E98" w:rsidP="00963E98">
      <w:r>
        <w:rPr>
          <w:lang w:eastAsia="en-US"/>
        </w:rPr>
        <w:t xml:space="preserve">Starting with </w:t>
      </w:r>
      <w:r>
        <w:t xml:space="preserve">Curator Tool </w:t>
      </w:r>
      <w:r>
        <w:rPr>
          <w:lang w:eastAsia="en-US"/>
        </w:rPr>
        <w:t xml:space="preserve">1.9.x, the CT uses its own separate installer; the </w:t>
      </w:r>
      <w:r>
        <w:t xml:space="preserve">GRIN-Global </w:t>
      </w:r>
      <w:r>
        <w:rPr>
          <w:lang w:eastAsia="en-US"/>
        </w:rPr>
        <w:t xml:space="preserve">Updater program should not be invoked to update the </w:t>
      </w:r>
      <w:r>
        <w:t>Curator Tool.</w:t>
      </w:r>
    </w:p>
    <w:tbl>
      <w:tblPr>
        <w:tblW w:w="9648" w:type="dxa"/>
        <w:shd w:val="clear" w:color="000000" w:fill="FFFFFF"/>
        <w:tblLayout w:type="fixed"/>
        <w:tblLook w:val="04A0" w:firstRow="1" w:lastRow="0" w:firstColumn="1" w:lastColumn="0" w:noHBand="0" w:noVBand="1"/>
      </w:tblPr>
      <w:tblGrid>
        <w:gridCol w:w="810"/>
        <w:gridCol w:w="8838"/>
      </w:tblGrid>
      <w:tr w:rsidR="00F46F54" w:rsidRPr="00DA32A5" w14:paraId="56F79F1F" w14:textId="77777777" w:rsidTr="00F46F54">
        <w:tc>
          <w:tcPr>
            <w:tcW w:w="810" w:type="dxa"/>
            <w:shd w:val="clear" w:color="000000" w:fill="FFFFFF"/>
          </w:tcPr>
          <w:p w14:paraId="4520A4BE" w14:textId="77777777" w:rsidR="00F46F54" w:rsidRPr="00DA32A5" w:rsidRDefault="00180487" w:rsidP="00F46F54">
            <w:pPr>
              <w:pStyle w:val="NormalInTble"/>
            </w:pPr>
            <w:r>
              <w:rPr>
                <w:noProof/>
              </w:rPr>
              <w:drawing>
                <wp:inline distT="0" distB="0" distL="0" distR="0" wp14:anchorId="4A6B2754" wp14:editId="772339D7">
                  <wp:extent cx="361950" cy="438150"/>
                  <wp:effectExtent l="0" t="0" r="0" b="0"/>
                  <wp:docPr id="14" name="Picture 9"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44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p>
        </w:tc>
        <w:tc>
          <w:tcPr>
            <w:tcW w:w="8838" w:type="dxa"/>
            <w:shd w:val="clear" w:color="000000" w:fill="FFFFFF"/>
          </w:tcPr>
          <w:p w14:paraId="105CE631" w14:textId="77777777" w:rsidR="00F46F54" w:rsidRPr="0053077B" w:rsidRDefault="00F46F54" w:rsidP="009A3D98">
            <w:pPr>
              <w:pStyle w:val="NormalInTble"/>
              <w:rPr>
                <w:szCs w:val="22"/>
              </w:rPr>
            </w:pPr>
            <w:r>
              <w:rPr>
                <w:szCs w:val="22"/>
              </w:rPr>
              <w:t xml:space="preserve">Users only need to install the </w:t>
            </w:r>
            <w:r w:rsidRPr="00F46F54">
              <w:rPr>
                <w:szCs w:val="22"/>
                <w:lang w:eastAsia="zh-CN"/>
              </w:rPr>
              <w:t>Curator Tool</w:t>
            </w:r>
            <w:r>
              <w:rPr>
                <w:szCs w:val="22"/>
              </w:rPr>
              <w:t xml:space="preserve"> on their PCs. Typically an organization will have a remote server, to which the CT connects. A </w:t>
            </w:r>
            <w:r w:rsidRPr="00F46F54">
              <w:rPr>
                <w:szCs w:val="22"/>
                <w:lang w:eastAsia="zh-CN"/>
              </w:rPr>
              <w:t>GRIN-Global</w:t>
            </w:r>
            <w:r>
              <w:rPr>
                <w:szCs w:val="22"/>
              </w:rPr>
              <w:t xml:space="preserve"> administrator with full admin privileges will install the server.  </w:t>
            </w:r>
          </w:p>
        </w:tc>
      </w:tr>
    </w:tbl>
    <w:p w14:paraId="74A04060" w14:textId="77777777" w:rsidR="009A3D98" w:rsidRDefault="009A3D98" w:rsidP="00963E98"/>
    <w:p w14:paraId="42D29418" w14:textId="77777777" w:rsidR="00963E98" w:rsidRPr="00963E98" w:rsidRDefault="009A3D98" w:rsidP="00963E98">
      <w:pPr>
        <w:rPr>
          <w:lang w:eastAsia="en-US"/>
        </w:rPr>
      </w:pPr>
      <w:r>
        <w:t xml:space="preserve">In some organizations, such as the USDA (NPGS),  a PC user cannot install software on his PC, so someone with network administrative rights must install the CT. </w:t>
      </w:r>
      <w:r w:rsidR="00963E98" w:rsidRPr="00F46F54">
        <w:t>Installation directions</w:t>
      </w:r>
      <w:r w:rsidR="00963E98">
        <w:t xml:space="preserve"> for installing the CT in the </w:t>
      </w:r>
      <w:r w:rsidR="00963E98" w:rsidRPr="00963E98">
        <w:rPr>
          <w:b/>
          <w:i/>
        </w:rPr>
        <w:t>NPGS</w:t>
      </w:r>
      <w:r w:rsidR="00963E98">
        <w:t xml:space="preserve"> are available online</w:t>
      </w:r>
      <w:r w:rsidR="00F46F54">
        <w:t xml:space="preserve"> under the </w:t>
      </w:r>
      <w:r w:rsidR="00F46F54" w:rsidRPr="00F46F54">
        <w:rPr>
          <w:b/>
        </w:rPr>
        <w:t>Documentation</w:t>
      </w:r>
      <w:r w:rsidR="00F46F54">
        <w:t xml:space="preserve"> link – see </w:t>
      </w:r>
      <w:hyperlink r:id="rId278" w:history="1">
        <w:r w:rsidR="00F46F54" w:rsidRPr="00F46F54">
          <w:rPr>
            <w:rStyle w:val="Hyperlink"/>
          </w:rPr>
          <w:t>https://www.grin-global.org/</w:t>
        </w:r>
      </w:hyperlink>
      <w:r w:rsidR="00F46F54">
        <w:t>.  General in</w:t>
      </w:r>
      <w:r w:rsidR="00963E98" w:rsidRPr="00F46F54">
        <w:t>stallation directions</w:t>
      </w:r>
      <w:r w:rsidR="00963E98">
        <w:t xml:space="preserve"> </w:t>
      </w:r>
      <w:r w:rsidR="00F46F54">
        <w:t xml:space="preserve">for other organizations can be found there as well. </w:t>
      </w:r>
    </w:p>
    <w:sectPr w:rsidR="00963E98" w:rsidRPr="00963E98" w:rsidSect="00296F60">
      <w:headerReference w:type="even" r:id="rId279"/>
      <w:headerReference w:type="default" r:id="rId280"/>
      <w:footerReference w:type="even" r:id="rId281"/>
      <w:footerReference w:type="default" r:id="rId2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67669" w14:textId="77777777" w:rsidR="00E431A1" w:rsidRDefault="00E431A1" w:rsidP="005067C9">
      <w:pPr>
        <w:spacing w:after="0"/>
      </w:pPr>
      <w:r>
        <w:separator/>
      </w:r>
    </w:p>
  </w:endnote>
  <w:endnote w:type="continuationSeparator" w:id="0">
    <w:p w14:paraId="7510BE8F" w14:textId="77777777" w:rsidR="00E431A1" w:rsidRDefault="00E431A1" w:rsidP="005067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EE107" w14:textId="77777777" w:rsidR="00790A7E" w:rsidRPr="009C10AE" w:rsidRDefault="00790A7E" w:rsidP="008F1128">
    <w:pPr>
      <w:pStyle w:val="footereven"/>
      <w:tabs>
        <w:tab w:val="clear" w:pos="9360"/>
        <w:tab w:val="right" w:pos="9374"/>
      </w:tabs>
      <w:rPr>
        <w:spacing w:val="40"/>
      </w:rPr>
    </w:pPr>
    <w:r w:rsidRPr="006F41EF">
      <w:t xml:space="preserve">Page | </w:t>
    </w:r>
    <w:r>
      <w:rPr>
        <w:b/>
        <w:noProof/>
      </w:rPr>
      <w:fldChar w:fldCharType="begin"/>
    </w:r>
    <w:r>
      <w:rPr>
        <w:b/>
        <w:noProof/>
      </w:rPr>
      <w:instrText xml:space="preserve"> PAGE   \* MERGEFORMAT </w:instrText>
    </w:r>
    <w:r>
      <w:rPr>
        <w:b/>
        <w:noProof/>
      </w:rPr>
      <w:fldChar w:fldCharType="separate"/>
    </w:r>
    <w:r w:rsidRPr="00431FCA">
      <w:rPr>
        <w:b/>
        <w:noProof/>
      </w:rPr>
      <w:t>2</w:t>
    </w:r>
    <w:r>
      <w:rPr>
        <w:b/>
        <w:noProof/>
      </w:rPr>
      <w:fldChar w:fldCharType="end"/>
    </w:r>
    <w:r>
      <w:tab/>
    </w:r>
    <w:r w:rsidRPr="009C10AE">
      <w:rPr>
        <w:spacing w:val="40"/>
        <w:sz w:val="16"/>
        <w:szCs w:val="16"/>
      </w:rPr>
      <w:t>GRIN-Global curator tool user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B0E60" w14:textId="77777777" w:rsidR="00790A7E" w:rsidRPr="009C10AE" w:rsidRDefault="00790A7E" w:rsidP="009C10AE">
    <w:pPr>
      <w:pStyle w:val="footereven"/>
      <w:tabs>
        <w:tab w:val="clear" w:pos="9360"/>
        <w:tab w:val="right" w:pos="9374"/>
      </w:tabs>
      <w:rPr>
        <w:spacing w:val="40"/>
      </w:rPr>
    </w:pPr>
    <w:r w:rsidRPr="009C10AE">
      <w:rPr>
        <w:spacing w:val="40"/>
        <w:sz w:val="16"/>
        <w:szCs w:val="16"/>
      </w:rPr>
      <w:t>GRIN-Global curator tool user guide</w:t>
    </w:r>
    <w:r w:rsidRPr="0040787A">
      <w:rPr>
        <w:sz w:val="16"/>
        <w:szCs w:val="16"/>
      </w:rPr>
      <w:tab/>
      <w:t xml:space="preserve">Page | </w:t>
    </w:r>
    <w:r w:rsidRPr="0040787A">
      <w:rPr>
        <w:sz w:val="16"/>
        <w:szCs w:val="16"/>
      </w:rPr>
      <w:fldChar w:fldCharType="begin"/>
    </w:r>
    <w:r w:rsidRPr="0040787A">
      <w:rPr>
        <w:sz w:val="16"/>
        <w:szCs w:val="16"/>
      </w:rPr>
      <w:instrText xml:space="preserve"> PAGE   \* MERGEFORMAT </w:instrText>
    </w:r>
    <w:r w:rsidRPr="0040787A">
      <w:rPr>
        <w:sz w:val="16"/>
        <w:szCs w:val="16"/>
      </w:rPr>
      <w:fldChar w:fldCharType="separate"/>
    </w:r>
    <w:r w:rsidRPr="00431FCA">
      <w:rPr>
        <w:b/>
        <w:noProof/>
        <w:sz w:val="16"/>
        <w:szCs w:val="16"/>
      </w:rPr>
      <w:t>3</w:t>
    </w:r>
    <w:r w:rsidRPr="0040787A">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5DE98" w14:textId="77777777" w:rsidR="00790A7E" w:rsidRPr="00E81E60" w:rsidRDefault="00790A7E" w:rsidP="006F41EF">
    <w:pPr>
      <w:pStyle w:val="footereven"/>
      <w:rPr>
        <w:spacing w:val="0"/>
        <w:sz w:val="16"/>
        <w:szCs w:val="16"/>
      </w:rPr>
    </w:pPr>
    <w:r w:rsidRPr="00E81E60">
      <w:rPr>
        <w:sz w:val="16"/>
        <w:szCs w:val="16"/>
      </w:rPr>
      <w:t xml:space="preserve">Page | </w:t>
    </w:r>
    <w:r w:rsidRPr="00E81E60">
      <w:rPr>
        <w:sz w:val="16"/>
        <w:szCs w:val="16"/>
      </w:rPr>
      <w:fldChar w:fldCharType="begin"/>
    </w:r>
    <w:r w:rsidRPr="00E81E60">
      <w:rPr>
        <w:sz w:val="16"/>
        <w:szCs w:val="16"/>
      </w:rPr>
      <w:instrText xml:space="preserve"> PAGE   \* MERGEFORMAT </w:instrText>
    </w:r>
    <w:r w:rsidRPr="00E81E60">
      <w:rPr>
        <w:sz w:val="16"/>
        <w:szCs w:val="16"/>
      </w:rPr>
      <w:fldChar w:fldCharType="separate"/>
    </w:r>
    <w:r w:rsidRPr="00431FCA">
      <w:rPr>
        <w:b/>
        <w:noProof/>
        <w:sz w:val="16"/>
        <w:szCs w:val="16"/>
      </w:rPr>
      <w:t>20</w:t>
    </w:r>
    <w:r w:rsidRPr="00E81E60">
      <w:rPr>
        <w:sz w:val="16"/>
        <w:szCs w:val="16"/>
      </w:rPr>
      <w:fldChar w:fldCharType="end"/>
    </w:r>
    <w:r>
      <w:rPr>
        <w:sz w:val="16"/>
        <w:szCs w:val="16"/>
      </w:rPr>
      <w:tab/>
    </w:r>
    <w:proofErr w:type="spellStart"/>
    <w:r w:rsidRPr="00C24B4E">
      <w:rPr>
        <w:rFonts w:ascii="Segoe UI" w:hAnsi="Segoe UI" w:cs="Segoe UI"/>
        <w:color w:val="auto"/>
        <w:spacing w:val="0"/>
      </w:rPr>
      <w:t>gg_curator_tool_user_guide</w:t>
    </w:r>
    <w:proofErr w:type="spellEnd"/>
    <w:r w:rsidRPr="00E81E60">
      <w:rPr>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9303A" w14:textId="77777777" w:rsidR="00790A7E" w:rsidRPr="00F45E63" w:rsidRDefault="00790A7E" w:rsidP="006F41EF">
    <w:pPr>
      <w:pStyle w:val="footerodd"/>
      <w:rPr>
        <w:rFonts w:ascii="Segoe UI" w:hAnsi="Segoe UI" w:cs="Segoe UI"/>
        <w:color w:val="auto"/>
      </w:rPr>
    </w:pPr>
    <w:proofErr w:type="spellStart"/>
    <w:r w:rsidRPr="00F45E63">
      <w:rPr>
        <w:rFonts w:ascii="Segoe UI" w:hAnsi="Segoe UI" w:cs="Segoe UI"/>
        <w:color w:val="auto"/>
      </w:rPr>
      <w:t>gg_curator_tool_user_guide</w:t>
    </w:r>
    <w:proofErr w:type="spellEnd"/>
    <w:r w:rsidRPr="00F45E63">
      <w:rPr>
        <w:rFonts w:ascii="Segoe UI" w:hAnsi="Segoe UI" w:cs="Segoe UI"/>
        <w:color w:val="auto"/>
      </w:rPr>
      <w:tab/>
    </w:r>
    <w:r w:rsidRPr="00F45E63">
      <w:rPr>
        <w:rFonts w:ascii="Segoe UI" w:hAnsi="Segoe UI" w:cs="Segoe UI"/>
        <w:color w:val="auto"/>
        <w:spacing w:val="60"/>
      </w:rPr>
      <w:t>Page</w:t>
    </w:r>
    <w:r w:rsidRPr="00F45E63">
      <w:rPr>
        <w:rFonts w:ascii="Segoe UI" w:hAnsi="Segoe UI" w:cs="Segoe UI"/>
        <w:color w:val="auto"/>
      </w:rPr>
      <w:t xml:space="preserve"> | </w:t>
    </w:r>
    <w:r w:rsidRPr="00F45E63">
      <w:rPr>
        <w:rFonts w:ascii="Segoe UI" w:hAnsi="Segoe UI" w:cs="Segoe UI"/>
        <w:color w:val="auto"/>
      </w:rPr>
      <w:fldChar w:fldCharType="begin"/>
    </w:r>
    <w:r w:rsidRPr="00F45E63">
      <w:rPr>
        <w:rFonts w:ascii="Segoe UI" w:hAnsi="Segoe UI" w:cs="Segoe UI"/>
        <w:color w:val="auto"/>
      </w:rPr>
      <w:instrText xml:space="preserve"> PAGE   \* MERGEFORMAT </w:instrText>
    </w:r>
    <w:r w:rsidRPr="00F45E63">
      <w:rPr>
        <w:rFonts w:ascii="Segoe UI" w:hAnsi="Segoe UI" w:cs="Segoe UI"/>
        <w:color w:val="auto"/>
      </w:rPr>
      <w:fldChar w:fldCharType="separate"/>
    </w:r>
    <w:r w:rsidRPr="00431FCA">
      <w:rPr>
        <w:rFonts w:ascii="Segoe UI" w:hAnsi="Segoe UI" w:cs="Segoe UI"/>
        <w:b/>
        <w:noProof/>
        <w:color w:val="auto"/>
      </w:rPr>
      <w:t>21</w:t>
    </w:r>
    <w:r w:rsidRPr="00F45E63">
      <w:rPr>
        <w:rFonts w:ascii="Segoe UI" w:hAnsi="Segoe UI" w:cs="Segoe UI"/>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9CE0E" w14:textId="77777777" w:rsidR="00E431A1" w:rsidRDefault="00E431A1" w:rsidP="005067C9">
      <w:pPr>
        <w:spacing w:after="0"/>
      </w:pPr>
      <w:r>
        <w:separator/>
      </w:r>
    </w:p>
  </w:footnote>
  <w:footnote w:type="continuationSeparator" w:id="0">
    <w:p w14:paraId="6B2FF88A" w14:textId="77777777" w:rsidR="00E431A1" w:rsidRDefault="00E431A1" w:rsidP="005067C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79536" w14:textId="2F7206E1" w:rsidR="00790A7E" w:rsidRPr="00C76C61" w:rsidRDefault="00790A7E" w:rsidP="00A90F1A">
    <w:pPr>
      <w:pStyle w:val="Header"/>
      <w:rPr>
        <w:szCs w:val="20"/>
      </w:rPr>
    </w:pPr>
    <w:r>
      <w:rPr>
        <w:noProof/>
      </w:rPr>
      <w:fldChar w:fldCharType="begin"/>
    </w:r>
    <w:r>
      <w:rPr>
        <w:noProof/>
      </w:rPr>
      <w:instrText xml:space="preserve"> STYLEREF  "Heading 3"  \* MERGEFORMAT </w:instrText>
    </w:r>
    <w:r>
      <w:rPr>
        <w:noProof/>
      </w:rPr>
      <w:fldChar w:fldCharType="separate"/>
    </w:r>
    <w:r w:rsidR="00161967">
      <w:rPr>
        <w:noProof/>
      </w:rPr>
      <w:t>Searching for Records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7D901" w14:textId="493E53D7" w:rsidR="00790A7E" w:rsidRPr="00261917" w:rsidRDefault="00790A7E" w:rsidP="00A90F1A">
    <w:pPr>
      <w:pStyle w:val="Header"/>
      <w:jc w:val="right"/>
      <w:rPr>
        <w:szCs w:val="20"/>
      </w:rPr>
    </w:pPr>
    <w:r>
      <w:rPr>
        <w:noProof/>
      </w:rPr>
      <w:fldChar w:fldCharType="begin"/>
    </w:r>
    <w:r>
      <w:rPr>
        <w:noProof/>
      </w:rPr>
      <w:instrText xml:space="preserve"> STYLEREF  "Heading 3"  \* MERGEFORMAT </w:instrText>
    </w:r>
    <w:r>
      <w:rPr>
        <w:noProof/>
      </w:rPr>
      <w:fldChar w:fldCharType="separate"/>
    </w:r>
    <w:r w:rsidR="00161967">
      <w:rPr>
        <w:noProof/>
      </w:rPr>
      <w:t>Searching for Records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158F23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43806C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B4C6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9D842D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394E6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F381AE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25040F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D3490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8627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35602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95DA5"/>
    <w:multiLevelType w:val="hybridMultilevel"/>
    <w:tmpl w:val="04D2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011BD4"/>
    <w:multiLevelType w:val="hybridMultilevel"/>
    <w:tmpl w:val="B558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C639B2"/>
    <w:multiLevelType w:val="hybridMultilevel"/>
    <w:tmpl w:val="5ADE5B3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3" w15:restartNumberingAfterBreak="0">
    <w:nsid w:val="06B75500"/>
    <w:multiLevelType w:val="hybridMultilevel"/>
    <w:tmpl w:val="3BA206D6"/>
    <w:lvl w:ilvl="0" w:tplc="04090001">
      <w:start w:val="1"/>
      <w:numFmt w:val="bullet"/>
      <w:lvlText w:val=""/>
      <w:lvlJc w:val="left"/>
      <w:pPr>
        <w:ind w:left="149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0A0D4863"/>
    <w:multiLevelType w:val="hybridMultilevel"/>
    <w:tmpl w:val="6A9C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834D9C"/>
    <w:multiLevelType w:val="hybridMultilevel"/>
    <w:tmpl w:val="1DB8A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8808D2"/>
    <w:multiLevelType w:val="hybridMultilevel"/>
    <w:tmpl w:val="0B8EC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BF48F3"/>
    <w:multiLevelType w:val="hybridMultilevel"/>
    <w:tmpl w:val="AFACF0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15:restartNumberingAfterBreak="0">
    <w:nsid w:val="152200DE"/>
    <w:multiLevelType w:val="hybridMultilevel"/>
    <w:tmpl w:val="03D2ED9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1524332E"/>
    <w:multiLevelType w:val="hybridMultilevel"/>
    <w:tmpl w:val="7724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FE5044"/>
    <w:multiLevelType w:val="hybridMultilevel"/>
    <w:tmpl w:val="0FCA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354DE8"/>
    <w:multiLevelType w:val="hybridMultilevel"/>
    <w:tmpl w:val="F37A1014"/>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22" w15:restartNumberingAfterBreak="0">
    <w:nsid w:val="22891D48"/>
    <w:multiLevelType w:val="hybridMultilevel"/>
    <w:tmpl w:val="1EE6CA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26886EC9"/>
    <w:multiLevelType w:val="hybridMultilevel"/>
    <w:tmpl w:val="D872089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4" w15:restartNumberingAfterBreak="0">
    <w:nsid w:val="2CAA2CDE"/>
    <w:multiLevelType w:val="hybridMultilevel"/>
    <w:tmpl w:val="E6F6FEF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5"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1F5E61"/>
    <w:multiLevelType w:val="hybridMultilevel"/>
    <w:tmpl w:val="02A824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EB21B1"/>
    <w:multiLevelType w:val="hybridMultilevel"/>
    <w:tmpl w:val="17186B2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37D355C4"/>
    <w:multiLevelType w:val="hybridMultilevel"/>
    <w:tmpl w:val="27E6E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30" w15:restartNumberingAfterBreak="0">
    <w:nsid w:val="3A7567B3"/>
    <w:multiLevelType w:val="hybridMultilevel"/>
    <w:tmpl w:val="FD10EAA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1" w15:restartNumberingAfterBreak="0">
    <w:nsid w:val="3B10243F"/>
    <w:multiLevelType w:val="hybridMultilevel"/>
    <w:tmpl w:val="94D2D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5113C3"/>
    <w:multiLevelType w:val="hybridMultilevel"/>
    <w:tmpl w:val="B13E160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3" w15:restartNumberingAfterBreak="0">
    <w:nsid w:val="483D07B0"/>
    <w:multiLevelType w:val="hybridMultilevel"/>
    <w:tmpl w:val="3902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2F55A9"/>
    <w:multiLevelType w:val="hybridMultilevel"/>
    <w:tmpl w:val="12825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7C09FA"/>
    <w:multiLevelType w:val="hybridMultilevel"/>
    <w:tmpl w:val="DA300F9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6" w15:restartNumberingAfterBreak="0">
    <w:nsid w:val="4C5344F3"/>
    <w:multiLevelType w:val="hybridMultilevel"/>
    <w:tmpl w:val="D228D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DCD7811"/>
    <w:multiLevelType w:val="hybridMultilevel"/>
    <w:tmpl w:val="A928165A"/>
    <w:lvl w:ilvl="0" w:tplc="6324DD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346A47"/>
    <w:multiLevelType w:val="hybridMultilevel"/>
    <w:tmpl w:val="0C66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9F2A72"/>
    <w:multiLevelType w:val="hybridMultilevel"/>
    <w:tmpl w:val="2AA0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8E0909"/>
    <w:multiLevelType w:val="hybridMultilevel"/>
    <w:tmpl w:val="D7325ADA"/>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61B114BB"/>
    <w:multiLevelType w:val="hybridMultilevel"/>
    <w:tmpl w:val="12A4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131AE3"/>
    <w:multiLevelType w:val="hybridMultilevel"/>
    <w:tmpl w:val="3724E0B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3" w15:restartNumberingAfterBreak="0">
    <w:nsid w:val="663558E3"/>
    <w:multiLevelType w:val="hybridMultilevel"/>
    <w:tmpl w:val="74F8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A75DEC"/>
    <w:multiLevelType w:val="hybridMultilevel"/>
    <w:tmpl w:val="E25E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5C7BF3"/>
    <w:multiLevelType w:val="hybridMultilevel"/>
    <w:tmpl w:val="C8563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F1264F"/>
    <w:multiLevelType w:val="hybridMultilevel"/>
    <w:tmpl w:val="9BC0C340"/>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834D84"/>
    <w:multiLevelType w:val="hybridMultilevel"/>
    <w:tmpl w:val="31644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1C49E8"/>
    <w:multiLevelType w:val="hybridMultilevel"/>
    <w:tmpl w:val="1D605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5167781">
    <w:abstractNumId w:val="35"/>
  </w:num>
  <w:num w:numId="2" w16cid:durableId="1526869157">
    <w:abstractNumId w:val="48"/>
  </w:num>
  <w:num w:numId="3" w16cid:durableId="2130926136">
    <w:abstractNumId w:val="21"/>
  </w:num>
  <w:num w:numId="4" w16cid:durableId="55669769">
    <w:abstractNumId w:val="29"/>
  </w:num>
  <w:num w:numId="5" w16cid:durableId="596645659">
    <w:abstractNumId w:val="42"/>
  </w:num>
  <w:num w:numId="6" w16cid:durableId="612513371">
    <w:abstractNumId w:val="36"/>
  </w:num>
  <w:num w:numId="7" w16cid:durableId="2124575003">
    <w:abstractNumId w:val="31"/>
  </w:num>
  <w:num w:numId="8" w16cid:durableId="1832938947">
    <w:abstractNumId w:val="44"/>
  </w:num>
  <w:num w:numId="9" w16cid:durableId="2051756178">
    <w:abstractNumId w:val="12"/>
  </w:num>
  <w:num w:numId="10" w16cid:durableId="571430374">
    <w:abstractNumId w:val="15"/>
  </w:num>
  <w:num w:numId="11" w16cid:durableId="1954364805">
    <w:abstractNumId w:val="11"/>
  </w:num>
  <w:num w:numId="12" w16cid:durableId="1613437196">
    <w:abstractNumId w:val="16"/>
  </w:num>
  <w:num w:numId="13" w16cid:durableId="1681083986">
    <w:abstractNumId w:val="19"/>
  </w:num>
  <w:num w:numId="14" w16cid:durableId="359362272">
    <w:abstractNumId w:val="14"/>
  </w:num>
  <w:num w:numId="15" w16cid:durableId="2099447284">
    <w:abstractNumId w:val="26"/>
  </w:num>
  <w:num w:numId="16" w16cid:durableId="1976714721">
    <w:abstractNumId w:val="34"/>
  </w:num>
  <w:num w:numId="17" w16cid:durableId="448596724">
    <w:abstractNumId w:val="39"/>
  </w:num>
  <w:num w:numId="18" w16cid:durableId="1591692363">
    <w:abstractNumId w:val="20"/>
  </w:num>
  <w:num w:numId="19" w16cid:durableId="874779183">
    <w:abstractNumId w:val="28"/>
  </w:num>
  <w:num w:numId="20" w16cid:durableId="1118909792">
    <w:abstractNumId w:val="45"/>
  </w:num>
  <w:num w:numId="21" w16cid:durableId="2044873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81608254">
    <w:abstractNumId w:val="38"/>
  </w:num>
  <w:num w:numId="23" w16cid:durableId="1270549334">
    <w:abstractNumId w:val="24"/>
  </w:num>
  <w:num w:numId="24" w16cid:durableId="840125739">
    <w:abstractNumId w:val="10"/>
  </w:num>
  <w:num w:numId="25" w16cid:durableId="965088607">
    <w:abstractNumId w:val="41"/>
  </w:num>
  <w:num w:numId="26" w16cid:durableId="1768848730">
    <w:abstractNumId w:val="43"/>
  </w:num>
  <w:num w:numId="27" w16cid:durableId="930817841">
    <w:abstractNumId w:val="25"/>
  </w:num>
  <w:num w:numId="28" w16cid:durableId="1298603111">
    <w:abstractNumId w:val="32"/>
  </w:num>
  <w:num w:numId="29" w16cid:durableId="19956396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113328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529946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91407360">
    <w:abstractNumId w:val="23"/>
  </w:num>
  <w:num w:numId="33" w16cid:durableId="1638140677">
    <w:abstractNumId w:val="47"/>
  </w:num>
  <w:num w:numId="34" w16cid:durableId="755786869">
    <w:abstractNumId w:val="37"/>
  </w:num>
  <w:num w:numId="35" w16cid:durableId="106013100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12463919">
    <w:abstractNumId w:val="30"/>
  </w:num>
  <w:num w:numId="37" w16cid:durableId="2089228105">
    <w:abstractNumId w:val="9"/>
  </w:num>
  <w:num w:numId="38" w16cid:durableId="1113130207">
    <w:abstractNumId w:val="7"/>
  </w:num>
  <w:num w:numId="39" w16cid:durableId="1031105252">
    <w:abstractNumId w:val="6"/>
  </w:num>
  <w:num w:numId="40" w16cid:durableId="537089051">
    <w:abstractNumId w:val="5"/>
  </w:num>
  <w:num w:numId="41" w16cid:durableId="164444574">
    <w:abstractNumId w:val="4"/>
  </w:num>
  <w:num w:numId="42" w16cid:durableId="1127504816">
    <w:abstractNumId w:val="8"/>
  </w:num>
  <w:num w:numId="43" w16cid:durableId="253978320">
    <w:abstractNumId w:val="3"/>
  </w:num>
  <w:num w:numId="44" w16cid:durableId="1719671812">
    <w:abstractNumId w:val="2"/>
  </w:num>
  <w:num w:numId="45" w16cid:durableId="137309709">
    <w:abstractNumId w:val="1"/>
  </w:num>
  <w:num w:numId="46" w16cid:durableId="419758209">
    <w:abstractNumId w:val="0"/>
  </w:num>
  <w:num w:numId="47" w16cid:durableId="1701124221">
    <w:abstractNumId w:val="46"/>
  </w:num>
  <w:num w:numId="48" w16cid:durableId="676036363">
    <w:abstractNumId w:val="18"/>
  </w:num>
  <w:num w:numId="49" w16cid:durableId="502671307">
    <w:abstractNumId w:val="33"/>
  </w:num>
  <w:num w:numId="50" w16cid:durableId="575479392">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6DB"/>
    <w:rsid w:val="00000583"/>
    <w:rsid w:val="00001A28"/>
    <w:rsid w:val="00001C45"/>
    <w:rsid w:val="00001EAF"/>
    <w:rsid w:val="000023CD"/>
    <w:rsid w:val="00002595"/>
    <w:rsid w:val="0000392D"/>
    <w:rsid w:val="00004071"/>
    <w:rsid w:val="00004C7A"/>
    <w:rsid w:val="00004F08"/>
    <w:rsid w:val="00005024"/>
    <w:rsid w:val="00005A1A"/>
    <w:rsid w:val="000060DE"/>
    <w:rsid w:val="0000620A"/>
    <w:rsid w:val="0000753C"/>
    <w:rsid w:val="00007F40"/>
    <w:rsid w:val="00010304"/>
    <w:rsid w:val="000107D9"/>
    <w:rsid w:val="00010EED"/>
    <w:rsid w:val="00011689"/>
    <w:rsid w:val="00011A7B"/>
    <w:rsid w:val="000122D2"/>
    <w:rsid w:val="000125EE"/>
    <w:rsid w:val="00012729"/>
    <w:rsid w:val="00012F9F"/>
    <w:rsid w:val="00013781"/>
    <w:rsid w:val="00013D82"/>
    <w:rsid w:val="00013EA0"/>
    <w:rsid w:val="00014F5A"/>
    <w:rsid w:val="0001521B"/>
    <w:rsid w:val="00015348"/>
    <w:rsid w:val="000157AD"/>
    <w:rsid w:val="00016022"/>
    <w:rsid w:val="000166C9"/>
    <w:rsid w:val="00016723"/>
    <w:rsid w:val="00020405"/>
    <w:rsid w:val="0002051F"/>
    <w:rsid w:val="00020550"/>
    <w:rsid w:val="00022A43"/>
    <w:rsid w:val="00023320"/>
    <w:rsid w:val="000235AC"/>
    <w:rsid w:val="000235D8"/>
    <w:rsid w:val="0002475E"/>
    <w:rsid w:val="00024F68"/>
    <w:rsid w:val="0002552B"/>
    <w:rsid w:val="00030B71"/>
    <w:rsid w:val="00030B90"/>
    <w:rsid w:val="000314E5"/>
    <w:rsid w:val="00032341"/>
    <w:rsid w:val="00032535"/>
    <w:rsid w:val="000333F4"/>
    <w:rsid w:val="00033559"/>
    <w:rsid w:val="00034692"/>
    <w:rsid w:val="00035DF5"/>
    <w:rsid w:val="00036BBB"/>
    <w:rsid w:val="00036DE0"/>
    <w:rsid w:val="00036F2C"/>
    <w:rsid w:val="00037341"/>
    <w:rsid w:val="00040BC5"/>
    <w:rsid w:val="00041F96"/>
    <w:rsid w:val="00042728"/>
    <w:rsid w:val="00043A99"/>
    <w:rsid w:val="00046346"/>
    <w:rsid w:val="000469A0"/>
    <w:rsid w:val="00047D4D"/>
    <w:rsid w:val="000506ED"/>
    <w:rsid w:val="00050C9E"/>
    <w:rsid w:val="000510FC"/>
    <w:rsid w:val="000521CC"/>
    <w:rsid w:val="00053C5E"/>
    <w:rsid w:val="00054201"/>
    <w:rsid w:val="000543B3"/>
    <w:rsid w:val="00054935"/>
    <w:rsid w:val="000550B1"/>
    <w:rsid w:val="00055EA6"/>
    <w:rsid w:val="0005628D"/>
    <w:rsid w:val="000564F5"/>
    <w:rsid w:val="00057040"/>
    <w:rsid w:val="00057665"/>
    <w:rsid w:val="00060646"/>
    <w:rsid w:val="000606E5"/>
    <w:rsid w:val="0006176A"/>
    <w:rsid w:val="00061938"/>
    <w:rsid w:val="00061D7E"/>
    <w:rsid w:val="00062864"/>
    <w:rsid w:val="000630F0"/>
    <w:rsid w:val="0006488F"/>
    <w:rsid w:val="0006542B"/>
    <w:rsid w:val="00065D97"/>
    <w:rsid w:val="00065DA7"/>
    <w:rsid w:val="00066099"/>
    <w:rsid w:val="000666BD"/>
    <w:rsid w:val="0006726A"/>
    <w:rsid w:val="00070084"/>
    <w:rsid w:val="00071316"/>
    <w:rsid w:val="000714DD"/>
    <w:rsid w:val="00071F70"/>
    <w:rsid w:val="0007356E"/>
    <w:rsid w:val="00073873"/>
    <w:rsid w:val="000739B7"/>
    <w:rsid w:val="00073DD0"/>
    <w:rsid w:val="00073FC8"/>
    <w:rsid w:val="000746DB"/>
    <w:rsid w:val="00074842"/>
    <w:rsid w:val="00075703"/>
    <w:rsid w:val="00075D18"/>
    <w:rsid w:val="00081188"/>
    <w:rsid w:val="00082BAF"/>
    <w:rsid w:val="00082F83"/>
    <w:rsid w:val="00083436"/>
    <w:rsid w:val="00083E8C"/>
    <w:rsid w:val="000842B1"/>
    <w:rsid w:val="00085B9B"/>
    <w:rsid w:val="00086266"/>
    <w:rsid w:val="00086A35"/>
    <w:rsid w:val="0008760C"/>
    <w:rsid w:val="00090241"/>
    <w:rsid w:val="00091772"/>
    <w:rsid w:val="00091F4E"/>
    <w:rsid w:val="00092A0C"/>
    <w:rsid w:val="00092C80"/>
    <w:rsid w:val="000937A2"/>
    <w:rsid w:val="0009442E"/>
    <w:rsid w:val="00095181"/>
    <w:rsid w:val="00095219"/>
    <w:rsid w:val="00095D9E"/>
    <w:rsid w:val="00095DED"/>
    <w:rsid w:val="00095FF4"/>
    <w:rsid w:val="00096A92"/>
    <w:rsid w:val="00096CB6"/>
    <w:rsid w:val="000A0DF7"/>
    <w:rsid w:val="000A1267"/>
    <w:rsid w:val="000A19A3"/>
    <w:rsid w:val="000A1A3D"/>
    <w:rsid w:val="000A2654"/>
    <w:rsid w:val="000A2CEC"/>
    <w:rsid w:val="000A3903"/>
    <w:rsid w:val="000A3BB4"/>
    <w:rsid w:val="000A3D76"/>
    <w:rsid w:val="000A42F2"/>
    <w:rsid w:val="000A473B"/>
    <w:rsid w:val="000A4EAE"/>
    <w:rsid w:val="000A5658"/>
    <w:rsid w:val="000A56CF"/>
    <w:rsid w:val="000A665B"/>
    <w:rsid w:val="000A6D79"/>
    <w:rsid w:val="000A7030"/>
    <w:rsid w:val="000A70BF"/>
    <w:rsid w:val="000A7B8F"/>
    <w:rsid w:val="000A7CCA"/>
    <w:rsid w:val="000B00A9"/>
    <w:rsid w:val="000B0276"/>
    <w:rsid w:val="000B16F6"/>
    <w:rsid w:val="000B1870"/>
    <w:rsid w:val="000B1A24"/>
    <w:rsid w:val="000B1C0E"/>
    <w:rsid w:val="000B369B"/>
    <w:rsid w:val="000B375F"/>
    <w:rsid w:val="000B3C18"/>
    <w:rsid w:val="000B4A9E"/>
    <w:rsid w:val="000B4FFE"/>
    <w:rsid w:val="000B67E6"/>
    <w:rsid w:val="000B6C24"/>
    <w:rsid w:val="000B6D83"/>
    <w:rsid w:val="000B7286"/>
    <w:rsid w:val="000B7FD5"/>
    <w:rsid w:val="000C16B2"/>
    <w:rsid w:val="000C1BCF"/>
    <w:rsid w:val="000C21D1"/>
    <w:rsid w:val="000C24BA"/>
    <w:rsid w:val="000C29DA"/>
    <w:rsid w:val="000C5A5A"/>
    <w:rsid w:val="000C5E44"/>
    <w:rsid w:val="000C5F10"/>
    <w:rsid w:val="000C60FE"/>
    <w:rsid w:val="000C6167"/>
    <w:rsid w:val="000C6870"/>
    <w:rsid w:val="000C70AC"/>
    <w:rsid w:val="000C712B"/>
    <w:rsid w:val="000C78CD"/>
    <w:rsid w:val="000D056C"/>
    <w:rsid w:val="000D0EC9"/>
    <w:rsid w:val="000D11C0"/>
    <w:rsid w:val="000D13B1"/>
    <w:rsid w:val="000D1714"/>
    <w:rsid w:val="000D1E8C"/>
    <w:rsid w:val="000D29BB"/>
    <w:rsid w:val="000D2D7B"/>
    <w:rsid w:val="000D32F1"/>
    <w:rsid w:val="000D3BD5"/>
    <w:rsid w:val="000D3E3F"/>
    <w:rsid w:val="000D501A"/>
    <w:rsid w:val="000D566E"/>
    <w:rsid w:val="000D5769"/>
    <w:rsid w:val="000D5C5C"/>
    <w:rsid w:val="000D5F91"/>
    <w:rsid w:val="000D6166"/>
    <w:rsid w:val="000D661B"/>
    <w:rsid w:val="000D7483"/>
    <w:rsid w:val="000D74FC"/>
    <w:rsid w:val="000E0211"/>
    <w:rsid w:val="000E0D86"/>
    <w:rsid w:val="000E166B"/>
    <w:rsid w:val="000E22B0"/>
    <w:rsid w:val="000E38C5"/>
    <w:rsid w:val="000E3FBA"/>
    <w:rsid w:val="000E5177"/>
    <w:rsid w:val="000E632D"/>
    <w:rsid w:val="000E639D"/>
    <w:rsid w:val="000E701C"/>
    <w:rsid w:val="000E743B"/>
    <w:rsid w:val="000E79EA"/>
    <w:rsid w:val="000F0885"/>
    <w:rsid w:val="000F16D9"/>
    <w:rsid w:val="000F1845"/>
    <w:rsid w:val="000F1943"/>
    <w:rsid w:val="000F2649"/>
    <w:rsid w:val="000F26D9"/>
    <w:rsid w:val="000F3B13"/>
    <w:rsid w:val="000F43D9"/>
    <w:rsid w:val="000F480F"/>
    <w:rsid w:val="000F4E10"/>
    <w:rsid w:val="000F503A"/>
    <w:rsid w:val="000F51C6"/>
    <w:rsid w:val="000F58CC"/>
    <w:rsid w:val="000F5EB4"/>
    <w:rsid w:val="000F6D18"/>
    <w:rsid w:val="000F7213"/>
    <w:rsid w:val="001003C4"/>
    <w:rsid w:val="001014F3"/>
    <w:rsid w:val="00101D3C"/>
    <w:rsid w:val="00101F67"/>
    <w:rsid w:val="0010365F"/>
    <w:rsid w:val="001053CC"/>
    <w:rsid w:val="00105520"/>
    <w:rsid w:val="001057FC"/>
    <w:rsid w:val="00106E92"/>
    <w:rsid w:val="001070DF"/>
    <w:rsid w:val="001073F5"/>
    <w:rsid w:val="00107AE5"/>
    <w:rsid w:val="00110261"/>
    <w:rsid w:val="0011052C"/>
    <w:rsid w:val="00112F8D"/>
    <w:rsid w:val="001134F0"/>
    <w:rsid w:val="001135D4"/>
    <w:rsid w:val="001138B6"/>
    <w:rsid w:val="001138C4"/>
    <w:rsid w:val="00114C1A"/>
    <w:rsid w:val="00115A08"/>
    <w:rsid w:val="00116FE6"/>
    <w:rsid w:val="001171F8"/>
    <w:rsid w:val="0011734E"/>
    <w:rsid w:val="001174EB"/>
    <w:rsid w:val="00117841"/>
    <w:rsid w:val="00120145"/>
    <w:rsid w:val="001208C1"/>
    <w:rsid w:val="00122AA5"/>
    <w:rsid w:val="00122B6C"/>
    <w:rsid w:val="0012341D"/>
    <w:rsid w:val="00123837"/>
    <w:rsid w:val="00124B17"/>
    <w:rsid w:val="00124F01"/>
    <w:rsid w:val="0012503A"/>
    <w:rsid w:val="00125C9D"/>
    <w:rsid w:val="00125F50"/>
    <w:rsid w:val="00126E92"/>
    <w:rsid w:val="0012762D"/>
    <w:rsid w:val="00131347"/>
    <w:rsid w:val="001318DF"/>
    <w:rsid w:val="00133446"/>
    <w:rsid w:val="00133828"/>
    <w:rsid w:val="0013393F"/>
    <w:rsid w:val="00133B8F"/>
    <w:rsid w:val="00133CD6"/>
    <w:rsid w:val="001345EF"/>
    <w:rsid w:val="00134A2E"/>
    <w:rsid w:val="0013501E"/>
    <w:rsid w:val="00135996"/>
    <w:rsid w:val="00135FBE"/>
    <w:rsid w:val="001378FD"/>
    <w:rsid w:val="00137B05"/>
    <w:rsid w:val="00137F3E"/>
    <w:rsid w:val="001413F5"/>
    <w:rsid w:val="00141B2D"/>
    <w:rsid w:val="0014232A"/>
    <w:rsid w:val="00142AA3"/>
    <w:rsid w:val="001433A9"/>
    <w:rsid w:val="00144C01"/>
    <w:rsid w:val="00144D15"/>
    <w:rsid w:val="0014584F"/>
    <w:rsid w:val="001460AF"/>
    <w:rsid w:val="001474AA"/>
    <w:rsid w:val="00147DD1"/>
    <w:rsid w:val="00151AC3"/>
    <w:rsid w:val="00151DAE"/>
    <w:rsid w:val="0015225A"/>
    <w:rsid w:val="00152494"/>
    <w:rsid w:val="00152FD1"/>
    <w:rsid w:val="00153142"/>
    <w:rsid w:val="001533F8"/>
    <w:rsid w:val="00153480"/>
    <w:rsid w:val="00153580"/>
    <w:rsid w:val="001536AC"/>
    <w:rsid w:val="00153A3A"/>
    <w:rsid w:val="00154226"/>
    <w:rsid w:val="001546FB"/>
    <w:rsid w:val="0015480C"/>
    <w:rsid w:val="001557BF"/>
    <w:rsid w:val="00155889"/>
    <w:rsid w:val="0015725A"/>
    <w:rsid w:val="001576BD"/>
    <w:rsid w:val="00161791"/>
    <w:rsid w:val="00161967"/>
    <w:rsid w:val="001631DF"/>
    <w:rsid w:val="00163A83"/>
    <w:rsid w:val="00163B22"/>
    <w:rsid w:val="00164225"/>
    <w:rsid w:val="0016485F"/>
    <w:rsid w:val="00164A97"/>
    <w:rsid w:val="00164AA9"/>
    <w:rsid w:val="00164B3E"/>
    <w:rsid w:val="001651AE"/>
    <w:rsid w:val="00166D84"/>
    <w:rsid w:val="00166FC5"/>
    <w:rsid w:val="001678AF"/>
    <w:rsid w:val="00167BB1"/>
    <w:rsid w:val="0017028B"/>
    <w:rsid w:val="001707A5"/>
    <w:rsid w:val="0017086D"/>
    <w:rsid w:val="00171042"/>
    <w:rsid w:val="00171FAE"/>
    <w:rsid w:val="00172C4B"/>
    <w:rsid w:val="00173749"/>
    <w:rsid w:val="00173E87"/>
    <w:rsid w:val="00174199"/>
    <w:rsid w:val="001745EF"/>
    <w:rsid w:val="001747AF"/>
    <w:rsid w:val="00174C89"/>
    <w:rsid w:val="00175107"/>
    <w:rsid w:val="0017625F"/>
    <w:rsid w:val="00176D9F"/>
    <w:rsid w:val="00176EFB"/>
    <w:rsid w:val="001775A2"/>
    <w:rsid w:val="00177A3F"/>
    <w:rsid w:val="00177C3B"/>
    <w:rsid w:val="00180487"/>
    <w:rsid w:val="00180570"/>
    <w:rsid w:val="001819B0"/>
    <w:rsid w:val="00182C94"/>
    <w:rsid w:val="001838E9"/>
    <w:rsid w:val="001847C2"/>
    <w:rsid w:val="0018482F"/>
    <w:rsid w:val="00184C81"/>
    <w:rsid w:val="00185267"/>
    <w:rsid w:val="00185B38"/>
    <w:rsid w:val="00185E23"/>
    <w:rsid w:val="0018751D"/>
    <w:rsid w:val="00187CF7"/>
    <w:rsid w:val="00190E2A"/>
    <w:rsid w:val="00190EB9"/>
    <w:rsid w:val="001917BD"/>
    <w:rsid w:val="00191E1D"/>
    <w:rsid w:val="00192CC5"/>
    <w:rsid w:val="00193540"/>
    <w:rsid w:val="00193B73"/>
    <w:rsid w:val="00194E85"/>
    <w:rsid w:val="001953A7"/>
    <w:rsid w:val="00195987"/>
    <w:rsid w:val="00195C18"/>
    <w:rsid w:val="00195D5D"/>
    <w:rsid w:val="00195DFC"/>
    <w:rsid w:val="001965D5"/>
    <w:rsid w:val="00196F50"/>
    <w:rsid w:val="0019701C"/>
    <w:rsid w:val="001A0883"/>
    <w:rsid w:val="001A0C73"/>
    <w:rsid w:val="001A1100"/>
    <w:rsid w:val="001A1171"/>
    <w:rsid w:val="001A12F5"/>
    <w:rsid w:val="001A1A52"/>
    <w:rsid w:val="001A2C05"/>
    <w:rsid w:val="001A2E20"/>
    <w:rsid w:val="001A304E"/>
    <w:rsid w:val="001A3F0C"/>
    <w:rsid w:val="001A48B3"/>
    <w:rsid w:val="001A4ED0"/>
    <w:rsid w:val="001A4FCE"/>
    <w:rsid w:val="001A5CFC"/>
    <w:rsid w:val="001A63B2"/>
    <w:rsid w:val="001A6D79"/>
    <w:rsid w:val="001A7321"/>
    <w:rsid w:val="001A7A4A"/>
    <w:rsid w:val="001B07FA"/>
    <w:rsid w:val="001B1C40"/>
    <w:rsid w:val="001B1C7B"/>
    <w:rsid w:val="001B1FA3"/>
    <w:rsid w:val="001B2542"/>
    <w:rsid w:val="001B374D"/>
    <w:rsid w:val="001B5BC1"/>
    <w:rsid w:val="001B6748"/>
    <w:rsid w:val="001B6A25"/>
    <w:rsid w:val="001B6EDC"/>
    <w:rsid w:val="001C0161"/>
    <w:rsid w:val="001C0194"/>
    <w:rsid w:val="001C05AA"/>
    <w:rsid w:val="001C0BC5"/>
    <w:rsid w:val="001C1DCB"/>
    <w:rsid w:val="001C1F1D"/>
    <w:rsid w:val="001C293F"/>
    <w:rsid w:val="001C301C"/>
    <w:rsid w:val="001C320A"/>
    <w:rsid w:val="001C37EB"/>
    <w:rsid w:val="001C3CE4"/>
    <w:rsid w:val="001C41D4"/>
    <w:rsid w:val="001C421F"/>
    <w:rsid w:val="001C50AF"/>
    <w:rsid w:val="001C5293"/>
    <w:rsid w:val="001C651B"/>
    <w:rsid w:val="001C78AC"/>
    <w:rsid w:val="001D076E"/>
    <w:rsid w:val="001D0DBD"/>
    <w:rsid w:val="001D1CEB"/>
    <w:rsid w:val="001D214A"/>
    <w:rsid w:val="001D35EC"/>
    <w:rsid w:val="001D4014"/>
    <w:rsid w:val="001D544D"/>
    <w:rsid w:val="001D5A88"/>
    <w:rsid w:val="001D5F22"/>
    <w:rsid w:val="001D6B27"/>
    <w:rsid w:val="001D7535"/>
    <w:rsid w:val="001D7A14"/>
    <w:rsid w:val="001D7A6C"/>
    <w:rsid w:val="001E0089"/>
    <w:rsid w:val="001E0B6A"/>
    <w:rsid w:val="001E14AE"/>
    <w:rsid w:val="001E16E4"/>
    <w:rsid w:val="001E2141"/>
    <w:rsid w:val="001E2D62"/>
    <w:rsid w:val="001E2DCA"/>
    <w:rsid w:val="001E2F21"/>
    <w:rsid w:val="001E3B22"/>
    <w:rsid w:val="001E5236"/>
    <w:rsid w:val="001E5C38"/>
    <w:rsid w:val="001E6402"/>
    <w:rsid w:val="001E645F"/>
    <w:rsid w:val="001E6AAF"/>
    <w:rsid w:val="001E7402"/>
    <w:rsid w:val="001E7B25"/>
    <w:rsid w:val="001F031B"/>
    <w:rsid w:val="001F0667"/>
    <w:rsid w:val="001F12E1"/>
    <w:rsid w:val="001F2165"/>
    <w:rsid w:val="001F21A8"/>
    <w:rsid w:val="001F2B73"/>
    <w:rsid w:val="001F35D8"/>
    <w:rsid w:val="001F4357"/>
    <w:rsid w:val="001F45F6"/>
    <w:rsid w:val="001F625D"/>
    <w:rsid w:val="001F7656"/>
    <w:rsid w:val="002002B0"/>
    <w:rsid w:val="00200A54"/>
    <w:rsid w:val="00200D4C"/>
    <w:rsid w:val="00201C64"/>
    <w:rsid w:val="00201F59"/>
    <w:rsid w:val="0020235A"/>
    <w:rsid w:val="00202916"/>
    <w:rsid w:val="00202A2B"/>
    <w:rsid w:val="002035FC"/>
    <w:rsid w:val="00203EF4"/>
    <w:rsid w:val="00204B97"/>
    <w:rsid w:val="00204E4D"/>
    <w:rsid w:val="00205551"/>
    <w:rsid w:val="00205C53"/>
    <w:rsid w:val="00205D11"/>
    <w:rsid w:val="0020678F"/>
    <w:rsid w:val="00206891"/>
    <w:rsid w:val="00206E94"/>
    <w:rsid w:val="00207BF2"/>
    <w:rsid w:val="00210B88"/>
    <w:rsid w:val="00210FD4"/>
    <w:rsid w:val="00211ED6"/>
    <w:rsid w:val="002121E1"/>
    <w:rsid w:val="00212429"/>
    <w:rsid w:val="002133B3"/>
    <w:rsid w:val="00214069"/>
    <w:rsid w:val="00214BF9"/>
    <w:rsid w:val="00215399"/>
    <w:rsid w:val="0021580E"/>
    <w:rsid w:val="00215B4E"/>
    <w:rsid w:val="002162C7"/>
    <w:rsid w:val="00216B0D"/>
    <w:rsid w:val="00216C3C"/>
    <w:rsid w:val="00216F3B"/>
    <w:rsid w:val="00217453"/>
    <w:rsid w:val="00220F60"/>
    <w:rsid w:val="00221397"/>
    <w:rsid w:val="00222280"/>
    <w:rsid w:val="00223832"/>
    <w:rsid w:val="002246F2"/>
    <w:rsid w:val="00225E6D"/>
    <w:rsid w:val="0022699A"/>
    <w:rsid w:val="0022766B"/>
    <w:rsid w:val="00227BA7"/>
    <w:rsid w:val="00230B27"/>
    <w:rsid w:val="002319DB"/>
    <w:rsid w:val="00232785"/>
    <w:rsid w:val="00232B8B"/>
    <w:rsid w:val="0023337D"/>
    <w:rsid w:val="002337D3"/>
    <w:rsid w:val="00235AF3"/>
    <w:rsid w:val="002372A6"/>
    <w:rsid w:val="00237970"/>
    <w:rsid w:val="00237BEC"/>
    <w:rsid w:val="002405AC"/>
    <w:rsid w:val="00240DAF"/>
    <w:rsid w:val="00240DE6"/>
    <w:rsid w:val="002415A9"/>
    <w:rsid w:val="002416E5"/>
    <w:rsid w:val="00241875"/>
    <w:rsid w:val="00241947"/>
    <w:rsid w:val="00241D5A"/>
    <w:rsid w:val="00243367"/>
    <w:rsid w:val="00243E7E"/>
    <w:rsid w:val="002441EE"/>
    <w:rsid w:val="0024472C"/>
    <w:rsid w:val="002449A9"/>
    <w:rsid w:val="00244B59"/>
    <w:rsid w:val="00246558"/>
    <w:rsid w:val="002466DB"/>
    <w:rsid w:val="00246DD0"/>
    <w:rsid w:val="002477A0"/>
    <w:rsid w:val="0025108F"/>
    <w:rsid w:val="002516E3"/>
    <w:rsid w:val="00251B75"/>
    <w:rsid w:val="00251E4F"/>
    <w:rsid w:val="002524F8"/>
    <w:rsid w:val="0025299E"/>
    <w:rsid w:val="002539A4"/>
    <w:rsid w:val="00254CA9"/>
    <w:rsid w:val="00254E7D"/>
    <w:rsid w:val="002554DD"/>
    <w:rsid w:val="00255D4A"/>
    <w:rsid w:val="00260757"/>
    <w:rsid w:val="002607B6"/>
    <w:rsid w:val="00260EFB"/>
    <w:rsid w:val="00261917"/>
    <w:rsid w:val="0026196B"/>
    <w:rsid w:val="00262336"/>
    <w:rsid w:val="00262511"/>
    <w:rsid w:val="00262540"/>
    <w:rsid w:val="002625FC"/>
    <w:rsid w:val="00262C05"/>
    <w:rsid w:val="0026331B"/>
    <w:rsid w:val="00263511"/>
    <w:rsid w:val="00264412"/>
    <w:rsid w:val="00264D48"/>
    <w:rsid w:val="00264E69"/>
    <w:rsid w:val="00265E6A"/>
    <w:rsid w:val="0026614F"/>
    <w:rsid w:val="00266713"/>
    <w:rsid w:val="00266B9D"/>
    <w:rsid w:val="00266E5C"/>
    <w:rsid w:val="00270820"/>
    <w:rsid w:val="00271E83"/>
    <w:rsid w:val="00271FEB"/>
    <w:rsid w:val="00272465"/>
    <w:rsid w:val="00272C6D"/>
    <w:rsid w:val="00275438"/>
    <w:rsid w:val="002763B4"/>
    <w:rsid w:val="00276B0C"/>
    <w:rsid w:val="00276D79"/>
    <w:rsid w:val="00276F25"/>
    <w:rsid w:val="00277270"/>
    <w:rsid w:val="002803CB"/>
    <w:rsid w:val="002804CF"/>
    <w:rsid w:val="00280702"/>
    <w:rsid w:val="00280C71"/>
    <w:rsid w:val="00280D1D"/>
    <w:rsid w:val="00281D30"/>
    <w:rsid w:val="00283403"/>
    <w:rsid w:val="0028360F"/>
    <w:rsid w:val="00283CC8"/>
    <w:rsid w:val="002843E3"/>
    <w:rsid w:val="00286413"/>
    <w:rsid w:val="00286569"/>
    <w:rsid w:val="002866B0"/>
    <w:rsid w:val="00286813"/>
    <w:rsid w:val="00286C1B"/>
    <w:rsid w:val="00286CF9"/>
    <w:rsid w:val="00286DBF"/>
    <w:rsid w:val="00287847"/>
    <w:rsid w:val="00291425"/>
    <w:rsid w:val="002915F1"/>
    <w:rsid w:val="002920BD"/>
    <w:rsid w:val="0029263C"/>
    <w:rsid w:val="00293191"/>
    <w:rsid w:val="00293F35"/>
    <w:rsid w:val="00293F96"/>
    <w:rsid w:val="00296F60"/>
    <w:rsid w:val="00297195"/>
    <w:rsid w:val="0029744A"/>
    <w:rsid w:val="002A080D"/>
    <w:rsid w:val="002A207C"/>
    <w:rsid w:val="002A22EC"/>
    <w:rsid w:val="002A290C"/>
    <w:rsid w:val="002A30FD"/>
    <w:rsid w:val="002A4051"/>
    <w:rsid w:val="002A44BB"/>
    <w:rsid w:val="002A5213"/>
    <w:rsid w:val="002A5DF2"/>
    <w:rsid w:val="002A6002"/>
    <w:rsid w:val="002A6237"/>
    <w:rsid w:val="002A6F05"/>
    <w:rsid w:val="002A77DB"/>
    <w:rsid w:val="002B0249"/>
    <w:rsid w:val="002B077F"/>
    <w:rsid w:val="002B10AD"/>
    <w:rsid w:val="002B1120"/>
    <w:rsid w:val="002B1AFA"/>
    <w:rsid w:val="002B1B6F"/>
    <w:rsid w:val="002B3094"/>
    <w:rsid w:val="002B39C5"/>
    <w:rsid w:val="002B3F2A"/>
    <w:rsid w:val="002B4057"/>
    <w:rsid w:val="002B4127"/>
    <w:rsid w:val="002B4850"/>
    <w:rsid w:val="002B5012"/>
    <w:rsid w:val="002B59DF"/>
    <w:rsid w:val="002B60E4"/>
    <w:rsid w:val="002B6BAC"/>
    <w:rsid w:val="002B6D0D"/>
    <w:rsid w:val="002B76A2"/>
    <w:rsid w:val="002C1663"/>
    <w:rsid w:val="002C228D"/>
    <w:rsid w:val="002C2F81"/>
    <w:rsid w:val="002C305F"/>
    <w:rsid w:val="002C377F"/>
    <w:rsid w:val="002C3924"/>
    <w:rsid w:val="002C4631"/>
    <w:rsid w:val="002C5329"/>
    <w:rsid w:val="002C54B7"/>
    <w:rsid w:val="002C6C73"/>
    <w:rsid w:val="002C6E0F"/>
    <w:rsid w:val="002C71B8"/>
    <w:rsid w:val="002C72DC"/>
    <w:rsid w:val="002D0FFF"/>
    <w:rsid w:val="002D18A8"/>
    <w:rsid w:val="002D3A8D"/>
    <w:rsid w:val="002D44A7"/>
    <w:rsid w:val="002D55FE"/>
    <w:rsid w:val="002D62E7"/>
    <w:rsid w:val="002D69C2"/>
    <w:rsid w:val="002D6AEC"/>
    <w:rsid w:val="002D6B67"/>
    <w:rsid w:val="002D6C17"/>
    <w:rsid w:val="002D7F2D"/>
    <w:rsid w:val="002E0DE4"/>
    <w:rsid w:val="002E1710"/>
    <w:rsid w:val="002E21F3"/>
    <w:rsid w:val="002E2ACD"/>
    <w:rsid w:val="002E311C"/>
    <w:rsid w:val="002E47B2"/>
    <w:rsid w:val="002E5418"/>
    <w:rsid w:val="002E56A1"/>
    <w:rsid w:val="002E56EE"/>
    <w:rsid w:val="002E579D"/>
    <w:rsid w:val="002E5B19"/>
    <w:rsid w:val="002E64A7"/>
    <w:rsid w:val="002E65FD"/>
    <w:rsid w:val="002E688E"/>
    <w:rsid w:val="002E77A0"/>
    <w:rsid w:val="002F0447"/>
    <w:rsid w:val="002F090C"/>
    <w:rsid w:val="002F18ED"/>
    <w:rsid w:val="002F2245"/>
    <w:rsid w:val="002F3373"/>
    <w:rsid w:val="002F3487"/>
    <w:rsid w:val="002F4119"/>
    <w:rsid w:val="002F44EC"/>
    <w:rsid w:val="002F465B"/>
    <w:rsid w:val="002F4C51"/>
    <w:rsid w:val="002F54A7"/>
    <w:rsid w:val="002F5A0E"/>
    <w:rsid w:val="002F648B"/>
    <w:rsid w:val="002F64B4"/>
    <w:rsid w:val="002F6A80"/>
    <w:rsid w:val="002F70CA"/>
    <w:rsid w:val="002F760D"/>
    <w:rsid w:val="00300AAA"/>
    <w:rsid w:val="003014E2"/>
    <w:rsid w:val="00301E2E"/>
    <w:rsid w:val="00301ED1"/>
    <w:rsid w:val="00302BB1"/>
    <w:rsid w:val="003033AC"/>
    <w:rsid w:val="0030346D"/>
    <w:rsid w:val="00303C88"/>
    <w:rsid w:val="00305829"/>
    <w:rsid w:val="00305A5C"/>
    <w:rsid w:val="00306479"/>
    <w:rsid w:val="00310234"/>
    <w:rsid w:val="0031094B"/>
    <w:rsid w:val="00310B54"/>
    <w:rsid w:val="00310B93"/>
    <w:rsid w:val="0031277B"/>
    <w:rsid w:val="00312E1C"/>
    <w:rsid w:val="0031301B"/>
    <w:rsid w:val="00313334"/>
    <w:rsid w:val="00313397"/>
    <w:rsid w:val="003139E4"/>
    <w:rsid w:val="00314847"/>
    <w:rsid w:val="00315528"/>
    <w:rsid w:val="003160B8"/>
    <w:rsid w:val="003203F8"/>
    <w:rsid w:val="00320911"/>
    <w:rsid w:val="00320C0A"/>
    <w:rsid w:val="00321972"/>
    <w:rsid w:val="0032231B"/>
    <w:rsid w:val="003229AE"/>
    <w:rsid w:val="00322C3B"/>
    <w:rsid w:val="003239DA"/>
    <w:rsid w:val="00323A00"/>
    <w:rsid w:val="0032532A"/>
    <w:rsid w:val="0032553C"/>
    <w:rsid w:val="00325586"/>
    <w:rsid w:val="00326494"/>
    <w:rsid w:val="0032710F"/>
    <w:rsid w:val="00327225"/>
    <w:rsid w:val="003272F5"/>
    <w:rsid w:val="00327539"/>
    <w:rsid w:val="00330340"/>
    <w:rsid w:val="00331021"/>
    <w:rsid w:val="00331B5C"/>
    <w:rsid w:val="00332857"/>
    <w:rsid w:val="003343CC"/>
    <w:rsid w:val="00335810"/>
    <w:rsid w:val="003360FA"/>
    <w:rsid w:val="00336E2B"/>
    <w:rsid w:val="00337C41"/>
    <w:rsid w:val="0034120E"/>
    <w:rsid w:val="00341953"/>
    <w:rsid w:val="00342829"/>
    <w:rsid w:val="00342B99"/>
    <w:rsid w:val="0034389F"/>
    <w:rsid w:val="00343CF3"/>
    <w:rsid w:val="0034493A"/>
    <w:rsid w:val="00344B34"/>
    <w:rsid w:val="00346BE0"/>
    <w:rsid w:val="00347C78"/>
    <w:rsid w:val="00350330"/>
    <w:rsid w:val="00350991"/>
    <w:rsid w:val="00350A1B"/>
    <w:rsid w:val="00350B41"/>
    <w:rsid w:val="00351CAB"/>
    <w:rsid w:val="00351F49"/>
    <w:rsid w:val="00352B70"/>
    <w:rsid w:val="00352C7D"/>
    <w:rsid w:val="00352D37"/>
    <w:rsid w:val="00353399"/>
    <w:rsid w:val="00354293"/>
    <w:rsid w:val="00354F93"/>
    <w:rsid w:val="00355576"/>
    <w:rsid w:val="00355871"/>
    <w:rsid w:val="0035598A"/>
    <w:rsid w:val="0035614F"/>
    <w:rsid w:val="00357808"/>
    <w:rsid w:val="00357B88"/>
    <w:rsid w:val="003602FA"/>
    <w:rsid w:val="00360DB8"/>
    <w:rsid w:val="00361159"/>
    <w:rsid w:val="00361A73"/>
    <w:rsid w:val="0036216E"/>
    <w:rsid w:val="00363228"/>
    <w:rsid w:val="003633B4"/>
    <w:rsid w:val="00363D20"/>
    <w:rsid w:val="003640F6"/>
    <w:rsid w:val="0036660F"/>
    <w:rsid w:val="003667A1"/>
    <w:rsid w:val="003672E4"/>
    <w:rsid w:val="003678FF"/>
    <w:rsid w:val="00367FC8"/>
    <w:rsid w:val="0037027E"/>
    <w:rsid w:val="00370C88"/>
    <w:rsid w:val="00372270"/>
    <w:rsid w:val="0037299F"/>
    <w:rsid w:val="00374463"/>
    <w:rsid w:val="00374A2E"/>
    <w:rsid w:val="00374AAA"/>
    <w:rsid w:val="0037590D"/>
    <w:rsid w:val="00375A96"/>
    <w:rsid w:val="00375F0D"/>
    <w:rsid w:val="00376225"/>
    <w:rsid w:val="00376997"/>
    <w:rsid w:val="003776FC"/>
    <w:rsid w:val="003779A0"/>
    <w:rsid w:val="0038113F"/>
    <w:rsid w:val="003826B2"/>
    <w:rsid w:val="00382AC9"/>
    <w:rsid w:val="0038313D"/>
    <w:rsid w:val="00383FE4"/>
    <w:rsid w:val="00384E9D"/>
    <w:rsid w:val="003854D2"/>
    <w:rsid w:val="0038592D"/>
    <w:rsid w:val="003878DB"/>
    <w:rsid w:val="00390452"/>
    <w:rsid w:val="00390D4C"/>
    <w:rsid w:val="0039146A"/>
    <w:rsid w:val="00392208"/>
    <w:rsid w:val="00392733"/>
    <w:rsid w:val="00392955"/>
    <w:rsid w:val="003932E1"/>
    <w:rsid w:val="0039390F"/>
    <w:rsid w:val="003940B2"/>
    <w:rsid w:val="003947CA"/>
    <w:rsid w:val="003948CE"/>
    <w:rsid w:val="00394C10"/>
    <w:rsid w:val="00394D5D"/>
    <w:rsid w:val="00395EAD"/>
    <w:rsid w:val="00396FB5"/>
    <w:rsid w:val="00397079"/>
    <w:rsid w:val="00397D02"/>
    <w:rsid w:val="003A1040"/>
    <w:rsid w:val="003A1347"/>
    <w:rsid w:val="003A2062"/>
    <w:rsid w:val="003A22F6"/>
    <w:rsid w:val="003A2C75"/>
    <w:rsid w:val="003A31EF"/>
    <w:rsid w:val="003A332A"/>
    <w:rsid w:val="003A4730"/>
    <w:rsid w:val="003A483D"/>
    <w:rsid w:val="003A539F"/>
    <w:rsid w:val="003A53DE"/>
    <w:rsid w:val="003A5D6E"/>
    <w:rsid w:val="003A5E45"/>
    <w:rsid w:val="003A6D89"/>
    <w:rsid w:val="003A70CC"/>
    <w:rsid w:val="003A718E"/>
    <w:rsid w:val="003A783D"/>
    <w:rsid w:val="003B0E43"/>
    <w:rsid w:val="003B0EC1"/>
    <w:rsid w:val="003B1210"/>
    <w:rsid w:val="003B1EA9"/>
    <w:rsid w:val="003B2166"/>
    <w:rsid w:val="003B3019"/>
    <w:rsid w:val="003B3107"/>
    <w:rsid w:val="003B42BD"/>
    <w:rsid w:val="003B48F3"/>
    <w:rsid w:val="003B662F"/>
    <w:rsid w:val="003B6E4B"/>
    <w:rsid w:val="003B7A6B"/>
    <w:rsid w:val="003B7CDC"/>
    <w:rsid w:val="003B7D34"/>
    <w:rsid w:val="003B7E89"/>
    <w:rsid w:val="003C13AC"/>
    <w:rsid w:val="003C3C23"/>
    <w:rsid w:val="003C4F93"/>
    <w:rsid w:val="003C533F"/>
    <w:rsid w:val="003C5A32"/>
    <w:rsid w:val="003C6DC4"/>
    <w:rsid w:val="003C727D"/>
    <w:rsid w:val="003C7444"/>
    <w:rsid w:val="003C77CA"/>
    <w:rsid w:val="003D0B99"/>
    <w:rsid w:val="003D307F"/>
    <w:rsid w:val="003D4BFD"/>
    <w:rsid w:val="003D567F"/>
    <w:rsid w:val="003D5A10"/>
    <w:rsid w:val="003D5A7C"/>
    <w:rsid w:val="003D63DF"/>
    <w:rsid w:val="003D64B9"/>
    <w:rsid w:val="003D7966"/>
    <w:rsid w:val="003D7BD4"/>
    <w:rsid w:val="003E00DE"/>
    <w:rsid w:val="003E06D0"/>
    <w:rsid w:val="003E06F2"/>
    <w:rsid w:val="003E11FC"/>
    <w:rsid w:val="003E1209"/>
    <w:rsid w:val="003E1437"/>
    <w:rsid w:val="003E2168"/>
    <w:rsid w:val="003E2235"/>
    <w:rsid w:val="003E2568"/>
    <w:rsid w:val="003E339F"/>
    <w:rsid w:val="003E54FB"/>
    <w:rsid w:val="003E6B15"/>
    <w:rsid w:val="003E6F31"/>
    <w:rsid w:val="003E74E1"/>
    <w:rsid w:val="003E759C"/>
    <w:rsid w:val="003E7AE3"/>
    <w:rsid w:val="003F0468"/>
    <w:rsid w:val="003F0C74"/>
    <w:rsid w:val="003F10BC"/>
    <w:rsid w:val="003F1D95"/>
    <w:rsid w:val="003F23DE"/>
    <w:rsid w:val="003F2B18"/>
    <w:rsid w:val="003F356C"/>
    <w:rsid w:val="003F37E8"/>
    <w:rsid w:val="003F3975"/>
    <w:rsid w:val="003F3999"/>
    <w:rsid w:val="003F3B64"/>
    <w:rsid w:val="003F47BC"/>
    <w:rsid w:val="003F4B02"/>
    <w:rsid w:val="003F5337"/>
    <w:rsid w:val="003F553A"/>
    <w:rsid w:val="003F6510"/>
    <w:rsid w:val="003F6B28"/>
    <w:rsid w:val="003F6D86"/>
    <w:rsid w:val="00400388"/>
    <w:rsid w:val="0040112E"/>
    <w:rsid w:val="00401554"/>
    <w:rsid w:val="00401EE3"/>
    <w:rsid w:val="00402AB7"/>
    <w:rsid w:val="004035BE"/>
    <w:rsid w:val="00404163"/>
    <w:rsid w:val="004058D3"/>
    <w:rsid w:val="004059AD"/>
    <w:rsid w:val="0040606F"/>
    <w:rsid w:val="004060C2"/>
    <w:rsid w:val="0040787A"/>
    <w:rsid w:val="004079C1"/>
    <w:rsid w:val="00407E0C"/>
    <w:rsid w:val="00407E8D"/>
    <w:rsid w:val="0041036A"/>
    <w:rsid w:val="00414063"/>
    <w:rsid w:val="0041585A"/>
    <w:rsid w:val="00415B92"/>
    <w:rsid w:val="00416091"/>
    <w:rsid w:val="0041619A"/>
    <w:rsid w:val="00416211"/>
    <w:rsid w:val="00416DEA"/>
    <w:rsid w:val="0041792F"/>
    <w:rsid w:val="00417BF9"/>
    <w:rsid w:val="00417E28"/>
    <w:rsid w:val="00420C79"/>
    <w:rsid w:val="00423630"/>
    <w:rsid w:val="00423BBC"/>
    <w:rsid w:val="00423E07"/>
    <w:rsid w:val="00424412"/>
    <w:rsid w:val="00424AA6"/>
    <w:rsid w:val="00424F08"/>
    <w:rsid w:val="004254E5"/>
    <w:rsid w:val="00425C9B"/>
    <w:rsid w:val="00426249"/>
    <w:rsid w:val="0042678E"/>
    <w:rsid w:val="00426959"/>
    <w:rsid w:val="00426B6D"/>
    <w:rsid w:val="004271C6"/>
    <w:rsid w:val="00427758"/>
    <w:rsid w:val="00427E85"/>
    <w:rsid w:val="00430439"/>
    <w:rsid w:val="00430A25"/>
    <w:rsid w:val="00430C26"/>
    <w:rsid w:val="00430DB8"/>
    <w:rsid w:val="004312BD"/>
    <w:rsid w:val="004312FF"/>
    <w:rsid w:val="004315B2"/>
    <w:rsid w:val="00431857"/>
    <w:rsid w:val="004318DB"/>
    <w:rsid w:val="00431AF8"/>
    <w:rsid w:val="00431FCA"/>
    <w:rsid w:val="004323BF"/>
    <w:rsid w:val="004350C0"/>
    <w:rsid w:val="00435E40"/>
    <w:rsid w:val="004378D2"/>
    <w:rsid w:val="00437B22"/>
    <w:rsid w:val="00437FA0"/>
    <w:rsid w:val="0044071A"/>
    <w:rsid w:val="004414E1"/>
    <w:rsid w:val="00441931"/>
    <w:rsid w:val="00441B3B"/>
    <w:rsid w:val="00441CEE"/>
    <w:rsid w:val="0044225F"/>
    <w:rsid w:val="00442B42"/>
    <w:rsid w:val="0044441B"/>
    <w:rsid w:val="004459B9"/>
    <w:rsid w:val="00446D62"/>
    <w:rsid w:val="00447275"/>
    <w:rsid w:val="004473AA"/>
    <w:rsid w:val="00447A80"/>
    <w:rsid w:val="00450FE8"/>
    <w:rsid w:val="00452F10"/>
    <w:rsid w:val="0045342B"/>
    <w:rsid w:val="004546BD"/>
    <w:rsid w:val="0045559D"/>
    <w:rsid w:val="0045596A"/>
    <w:rsid w:val="0045599B"/>
    <w:rsid w:val="00456730"/>
    <w:rsid w:val="004567E2"/>
    <w:rsid w:val="00456BE7"/>
    <w:rsid w:val="00456DB3"/>
    <w:rsid w:val="00457D1D"/>
    <w:rsid w:val="00461914"/>
    <w:rsid w:val="00462080"/>
    <w:rsid w:val="00463375"/>
    <w:rsid w:val="00463987"/>
    <w:rsid w:val="00465BD3"/>
    <w:rsid w:val="00465BF4"/>
    <w:rsid w:val="004667EF"/>
    <w:rsid w:val="00471143"/>
    <w:rsid w:val="00471145"/>
    <w:rsid w:val="00473CD8"/>
    <w:rsid w:val="00473EF8"/>
    <w:rsid w:val="004749AF"/>
    <w:rsid w:val="00475103"/>
    <w:rsid w:val="0047633B"/>
    <w:rsid w:val="00480F0B"/>
    <w:rsid w:val="00481051"/>
    <w:rsid w:val="00481998"/>
    <w:rsid w:val="0048247A"/>
    <w:rsid w:val="00482D25"/>
    <w:rsid w:val="00483811"/>
    <w:rsid w:val="00483E0F"/>
    <w:rsid w:val="00484A61"/>
    <w:rsid w:val="00484E18"/>
    <w:rsid w:val="00485A46"/>
    <w:rsid w:val="00486D79"/>
    <w:rsid w:val="004871C0"/>
    <w:rsid w:val="00487243"/>
    <w:rsid w:val="00487244"/>
    <w:rsid w:val="004879E0"/>
    <w:rsid w:val="00487B15"/>
    <w:rsid w:val="00487FFA"/>
    <w:rsid w:val="004902E5"/>
    <w:rsid w:val="00490F02"/>
    <w:rsid w:val="004913B8"/>
    <w:rsid w:val="0049171F"/>
    <w:rsid w:val="00491D68"/>
    <w:rsid w:val="0049466C"/>
    <w:rsid w:val="00494D1E"/>
    <w:rsid w:val="0049507C"/>
    <w:rsid w:val="004962E4"/>
    <w:rsid w:val="004974BB"/>
    <w:rsid w:val="0049790F"/>
    <w:rsid w:val="004A027D"/>
    <w:rsid w:val="004A06DA"/>
    <w:rsid w:val="004A0D1A"/>
    <w:rsid w:val="004A1300"/>
    <w:rsid w:val="004A1A41"/>
    <w:rsid w:val="004A3069"/>
    <w:rsid w:val="004A3C5C"/>
    <w:rsid w:val="004A4349"/>
    <w:rsid w:val="004A48BC"/>
    <w:rsid w:val="004A4B33"/>
    <w:rsid w:val="004A699B"/>
    <w:rsid w:val="004A6AFA"/>
    <w:rsid w:val="004A6DB4"/>
    <w:rsid w:val="004A6EAB"/>
    <w:rsid w:val="004A6F55"/>
    <w:rsid w:val="004A7CF3"/>
    <w:rsid w:val="004A7DA4"/>
    <w:rsid w:val="004B03C6"/>
    <w:rsid w:val="004B03F8"/>
    <w:rsid w:val="004B08F1"/>
    <w:rsid w:val="004B11AE"/>
    <w:rsid w:val="004B2634"/>
    <w:rsid w:val="004B29F0"/>
    <w:rsid w:val="004B2EA6"/>
    <w:rsid w:val="004B3DDE"/>
    <w:rsid w:val="004B3E7F"/>
    <w:rsid w:val="004B4A8B"/>
    <w:rsid w:val="004B5147"/>
    <w:rsid w:val="004B5249"/>
    <w:rsid w:val="004B52BA"/>
    <w:rsid w:val="004B5B37"/>
    <w:rsid w:val="004B5C7A"/>
    <w:rsid w:val="004B5CD2"/>
    <w:rsid w:val="004B6815"/>
    <w:rsid w:val="004B70E2"/>
    <w:rsid w:val="004B71B3"/>
    <w:rsid w:val="004B79FF"/>
    <w:rsid w:val="004B7CE2"/>
    <w:rsid w:val="004C06B9"/>
    <w:rsid w:val="004C0A75"/>
    <w:rsid w:val="004C0B5A"/>
    <w:rsid w:val="004C1699"/>
    <w:rsid w:val="004C1D44"/>
    <w:rsid w:val="004C3333"/>
    <w:rsid w:val="004C3707"/>
    <w:rsid w:val="004C39DB"/>
    <w:rsid w:val="004C3C84"/>
    <w:rsid w:val="004C48F3"/>
    <w:rsid w:val="004C4D6B"/>
    <w:rsid w:val="004C55AE"/>
    <w:rsid w:val="004C64B6"/>
    <w:rsid w:val="004C66FF"/>
    <w:rsid w:val="004C6DF0"/>
    <w:rsid w:val="004C7FA6"/>
    <w:rsid w:val="004C7FFE"/>
    <w:rsid w:val="004D1561"/>
    <w:rsid w:val="004D21AB"/>
    <w:rsid w:val="004D2DF4"/>
    <w:rsid w:val="004D3EE4"/>
    <w:rsid w:val="004D4189"/>
    <w:rsid w:val="004D41AC"/>
    <w:rsid w:val="004D4747"/>
    <w:rsid w:val="004D5976"/>
    <w:rsid w:val="004D5F1E"/>
    <w:rsid w:val="004D63B4"/>
    <w:rsid w:val="004D7186"/>
    <w:rsid w:val="004D794F"/>
    <w:rsid w:val="004D7D78"/>
    <w:rsid w:val="004E01DA"/>
    <w:rsid w:val="004E0534"/>
    <w:rsid w:val="004E05A9"/>
    <w:rsid w:val="004E09FC"/>
    <w:rsid w:val="004E2B68"/>
    <w:rsid w:val="004E2FFB"/>
    <w:rsid w:val="004E302B"/>
    <w:rsid w:val="004E38DB"/>
    <w:rsid w:val="004E5E7B"/>
    <w:rsid w:val="004E7545"/>
    <w:rsid w:val="004E7A20"/>
    <w:rsid w:val="004F11F5"/>
    <w:rsid w:val="004F132E"/>
    <w:rsid w:val="004F2238"/>
    <w:rsid w:val="004F25A3"/>
    <w:rsid w:val="004F269D"/>
    <w:rsid w:val="004F2EFC"/>
    <w:rsid w:val="004F48F7"/>
    <w:rsid w:val="004F5ECE"/>
    <w:rsid w:val="004F62ED"/>
    <w:rsid w:val="004F64F1"/>
    <w:rsid w:val="004F6A52"/>
    <w:rsid w:val="004F750E"/>
    <w:rsid w:val="004F7524"/>
    <w:rsid w:val="0050001A"/>
    <w:rsid w:val="00500129"/>
    <w:rsid w:val="005004E7"/>
    <w:rsid w:val="00500D0D"/>
    <w:rsid w:val="00500FE5"/>
    <w:rsid w:val="00501671"/>
    <w:rsid w:val="00501854"/>
    <w:rsid w:val="00501E34"/>
    <w:rsid w:val="0050244E"/>
    <w:rsid w:val="005024B2"/>
    <w:rsid w:val="00502517"/>
    <w:rsid w:val="005036E6"/>
    <w:rsid w:val="005055B7"/>
    <w:rsid w:val="00505721"/>
    <w:rsid w:val="0050574F"/>
    <w:rsid w:val="005057EB"/>
    <w:rsid w:val="00506040"/>
    <w:rsid w:val="0050639A"/>
    <w:rsid w:val="005067C9"/>
    <w:rsid w:val="00506AEB"/>
    <w:rsid w:val="00507B1C"/>
    <w:rsid w:val="00510817"/>
    <w:rsid w:val="00511239"/>
    <w:rsid w:val="00511D2A"/>
    <w:rsid w:val="005130CD"/>
    <w:rsid w:val="00513578"/>
    <w:rsid w:val="0051397F"/>
    <w:rsid w:val="00514E3C"/>
    <w:rsid w:val="00515180"/>
    <w:rsid w:val="005152BB"/>
    <w:rsid w:val="005164F4"/>
    <w:rsid w:val="0051687C"/>
    <w:rsid w:val="00516E69"/>
    <w:rsid w:val="00517B9F"/>
    <w:rsid w:val="0052026E"/>
    <w:rsid w:val="005221B7"/>
    <w:rsid w:val="0052265C"/>
    <w:rsid w:val="00522D69"/>
    <w:rsid w:val="0052400A"/>
    <w:rsid w:val="00524903"/>
    <w:rsid w:val="0052498A"/>
    <w:rsid w:val="00525264"/>
    <w:rsid w:val="00525B7D"/>
    <w:rsid w:val="0052608F"/>
    <w:rsid w:val="0052629B"/>
    <w:rsid w:val="0052648C"/>
    <w:rsid w:val="00527006"/>
    <w:rsid w:val="005270D5"/>
    <w:rsid w:val="00527E21"/>
    <w:rsid w:val="005305AB"/>
    <w:rsid w:val="00531762"/>
    <w:rsid w:val="00532881"/>
    <w:rsid w:val="00533749"/>
    <w:rsid w:val="00534148"/>
    <w:rsid w:val="0054036C"/>
    <w:rsid w:val="005409D1"/>
    <w:rsid w:val="00540FB4"/>
    <w:rsid w:val="005416B2"/>
    <w:rsid w:val="0054178A"/>
    <w:rsid w:val="0054335C"/>
    <w:rsid w:val="005439B4"/>
    <w:rsid w:val="00543ACB"/>
    <w:rsid w:val="00544386"/>
    <w:rsid w:val="00544DE6"/>
    <w:rsid w:val="00544FBB"/>
    <w:rsid w:val="00545C76"/>
    <w:rsid w:val="0054677E"/>
    <w:rsid w:val="00546BEB"/>
    <w:rsid w:val="00547201"/>
    <w:rsid w:val="00547573"/>
    <w:rsid w:val="00547658"/>
    <w:rsid w:val="00547731"/>
    <w:rsid w:val="00547F64"/>
    <w:rsid w:val="00550844"/>
    <w:rsid w:val="00551EF2"/>
    <w:rsid w:val="00551F98"/>
    <w:rsid w:val="00552754"/>
    <w:rsid w:val="005545B7"/>
    <w:rsid w:val="00554651"/>
    <w:rsid w:val="005547D3"/>
    <w:rsid w:val="00556861"/>
    <w:rsid w:val="005568E2"/>
    <w:rsid w:val="00556F3E"/>
    <w:rsid w:val="00556F94"/>
    <w:rsid w:val="00557676"/>
    <w:rsid w:val="005577AC"/>
    <w:rsid w:val="0056026B"/>
    <w:rsid w:val="0056133C"/>
    <w:rsid w:val="00561374"/>
    <w:rsid w:val="0056137F"/>
    <w:rsid w:val="00561A0F"/>
    <w:rsid w:val="005623D3"/>
    <w:rsid w:val="00562FE4"/>
    <w:rsid w:val="0056301D"/>
    <w:rsid w:val="00563187"/>
    <w:rsid w:val="005652D5"/>
    <w:rsid w:val="00565334"/>
    <w:rsid w:val="005653E0"/>
    <w:rsid w:val="005655D7"/>
    <w:rsid w:val="00565D6D"/>
    <w:rsid w:val="005660A4"/>
    <w:rsid w:val="00566159"/>
    <w:rsid w:val="0056621C"/>
    <w:rsid w:val="00566B18"/>
    <w:rsid w:val="00566E6B"/>
    <w:rsid w:val="00567505"/>
    <w:rsid w:val="00570531"/>
    <w:rsid w:val="00571FE0"/>
    <w:rsid w:val="00572060"/>
    <w:rsid w:val="005722C5"/>
    <w:rsid w:val="00572C23"/>
    <w:rsid w:val="005731DF"/>
    <w:rsid w:val="00574251"/>
    <w:rsid w:val="00575167"/>
    <w:rsid w:val="005763E8"/>
    <w:rsid w:val="0057690F"/>
    <w:rsid w:val="005769ED"/>
    <w:rsid w:val="00576D50"/>
    <w:rsid w:val="00577767"/>
    <w:rsid w:val="00577F3B"/>
    <w:rsid w:val="00580655"/>
    <w:rsid w:val="00580713"/>
    <w:rsid w:val="00580EF1"/>
    <w:rsid w:val="005815AE"/>
    <w:rsid w:val="00581854"/>
    <w:rsid w:val="0058195F"/>
    <w:rsid w:val="005823B5"/>
    <w:rsid w:val="0058319F"/>
    <w:rsid w:val="005846F8"/>
    <w:rsid w:val="00584DB1"/>
    <w:rsid w:val="00585578"/>
    <w:rsid w:val="00585C0B"/>
    <w:rsid w:val="0058628B"/>
    <w:rsid w:val="005873E7"/>
    <w:rsid w:val="00590006"/>
    <w:rsid w:val="005909B7"/>
    <w:rsid w:val="00591679"/>
    <w:rsid w:val="00591BA7"/>
    <w:rsid w:val="00592069"/>
    <w:rsid w:val="005926E5"/>
    <w:rsid w:val="005935BE"/>
    <w:rsid w:val="00593BB7"/>
    <w:rsid w:val="00593F52"/>
    <w:rsid w:val="00595004"/>
    <w:rsid w:val="00595787"/>
    <w:rsid w:val="005958B9"/>
    <w:rsid w:val="00595D4A"/>
    <w:rsid w:val="00596B2D"/>
    <w:rsid w:val="00597272"/>
    <w:rsid w:val="005977E7"/>
    <w:rsid w:val="00597EB0"/>
    <w:rsid w:val="005A00B5"/>
    <w:rsid w:val="005A0138"/>
    <w:rsid w:val="005A053D"/>
    <w:rsid w:val="005A17EB"/>
    <w:rsid w:val="005A3905"/>
    <w:rsid w:val="005A4E1A"/>
    <w:rsid w:val="005A5215"/>
    <w:rsid w:val="005A547A"/>
    <w:rsid w:val="005A696B"/>
    <w:rsid w:val="005A7D54"/>
    <w:rsid w:val="005A7E46"/>
    <w:rsid w:val="005B1E40"/>
    <w:rsid w:val="005B2CB8"/>
    <w:rsid w:val="005B2DA9"/>
    <w:rsid w:val="005B42E1"/>
    <w:rsid w:val="005B6A7B"/>
    <w:rsid w:val="005B6F3B"/>
    <w:rsid w:val="005B7078"/>
    <w:rsid w:val="005B7A72"/>
    <w:rsid w:val="005C026A"/>
    <w:rsid w:val="005C110D"/>
    <w:rsid w:val="005C11E3"/>
    <w:rsid w:val="005C153D"/>
    <w:rsid w:val="005C1E52"/>
    <w:rsid w:val="005C1EC8"/>
    <w:rsid w:val="005C2631"/>
    <w:rsid w:val="005C28A1"/>
    <w:rsid w:val="005C3441"/>
    <w:rsid w:val="005C384E"/>
    <w:rsid w:val="005C3FCF"/>
    <w:rsid w:val="005C59F6"/>
    <w:rsid w:val="005C61B9"/>
    <w:rsid w:val="005C6BD3"/>
    <w:rsid w:val="005C70D4"/>
    <w:rsid w:val="005C7710"/>
    <w:rsid w:val="005C7DEA"/>
    <w:rsid w:val="005C7F0D"/>
    <w:rsid w:val="005D0EFC"/>
    <w:rsid w:val="005D125E"/>
    <w:rsid w:val="005D13CD"/>
    <w:rsid w:val="005D211C"/>
    <w:rsid w:val="005D2A5C"/>
    <w:rsid w:val="005D3617"/>
    <w:rsid w:val="005D3777"/>
    <w:rsid w:val="005D39DB"/>
    <w:rsid w:val="005D3BC8"/>
    <w:rsid w:val="005D3CE7"/>
    <w:rsid w:val="005D414B"/>
    <w:rsid w:val="005D4985"/>
    <w:rsid w:val="005D4E16"/>
    <w:rsid w:val="005D5115"/>
    <w:rsid w:val="005D6159"/>
    <w:rsid w:val="005D65FD"/>
    <w:rsid w:val="005D7AC1"/>
    <w:rsid w:val="005E0D57"/>
    <w:rsid w:val="005E0D9A"/>
    <w:rsid w:val="005E1924"/>
    <w:rsid w:val="005E2D9C"/>
    <w:rsid w:val="005E42F4"/>
    <w:rsid w:val="005E49D0"/>
    <w:rsid w:val="005E4BBD"/>
    <w:rsid w:val="005E65E3"/>
    <w:rsid w:val="005E6690"/>
    <w:rsid w:val="005E68CB"/>
    <w:rsid w:val="005E7DF4"/>
    <w:rsid w:val="005F0D8E"/>
    <w:rsid w:val="005F1971"/>
    <w:rsid w:val="005F256E"/>
    <w:rsid w:val="005F2D40"/>
    <w:rsid w:val="005F468A"/>
    <w:rsid w:val="005F48C9"/>
    <w:rsid w:val="005F6BF5"/>
    <w:rsid w:val="005F6F23"/>
    <w:rsid w:val="005F7B78"/>
    <w:rsid w:val="0060059F"/>
    <w:rsid w:val="006011E7"/>
    <w:rsid w:val="00601E1B"/>
    <w:rsid w:val="00602BC5"/>
    <w:rsid w:val="00603213"/>
    <w:rsid w:val="006034F2"/>
    <w:rsid w:val="00604870"/>
    <w:rsid w:val="00604F93"/>
    <w:rsid w:val="006066F2"/>
    <w:rsid w:val="00607078"/>
    <w:rsid w:val="0060717F"/>
    <w:rsid w:val="00607215"/>
    <w:rsid w:val="00607526"/>
    <w:rsid w:val="00610C45"/>
    <w:rsid w:val="0061179B"/>
    <w:rsid w:val="006118E7"/>
    <w:rsid w:val="00612062"/>
    <w:rsid w:val="00612A24"/>
    <w:rsid w:val="00613205"/>
    <w:rsid w:val="00615B8B"/>
    <w:rsid w:val="0061653C"/>
    <w:rsid w:val="00616E6F"/>
    <w:rsid w:val="0061760F"/>
    <w:rsid w:val="00617EB4"/>
    <w:rsid w:val="00620212"/>
    <w:rsid w:val="006210AA"/>
    <w:rsid w:val="006217A2"/>
    <w:rsid w:val="006221F5"/>
    <w:rsid w:val="00622616"/>
    <w:rsid w:val="0062286C"/>
    <w:rsid w:val="00622983"/>
    <w:rsid w:val="00623321"/>
    <w:rsid w:val="006238F0"/>
    <w:rsid w:val="00623D39"/>
    <w:rsid w:val="00623EA4"/>
    <w:rsid w:val="00624358"/>
    <w:rsid w:val="0062473A"/>
    <w:rsid w:val="0062571A"/>
    <w:rsid w:val="00625BB0"/>
    <w:rsid w:val="00626238"/>
    <w:rsid w:val="00627E3E"/>
    <w:rsid w:val="0063186C"/>
    <w:rsid w:val="00631966"/>
    <w:rsid w:val="00631CD9"/>
    <w:rsid w:val="00633255"/>
    <w:rsid w:val="00633568"/>
    <w:rsid w:val="0063396A"/>
    <w:rsid w:val="00633DA3"/>
    <w:rsid w:val="006342AA"/>
    <w:rsid w:val="0063469E"/>
    <w:rsid w:val="00634FFA"/>
    <w:rsid w:val="00635429"/>
    <w:rsid w:val="00635AFD"/>
    <w:rsid w:val="00635E0F"/>
    <w:rsid w:val="006365D2"/>
    <w:rsid w:val="00636F7C"/>
    <w:rsid w:val="006375AE"/>
    <w:rsid w:val="00637774"/>
    <w:rsid w:val="006377D9"/>
    <w:rsid w:val="006401ED"/>
    <w:rsid w:val="0064134B"/>
    <w:rsid w:val="00641525"/>
    <w:rsid w:val="0064216F"/>
    <w:rsid w:val="00642835"/>
    <w:rsid w:val="00643B94"/>
    <w:rsid w:val="00643D11"/>
    <w:rsid w:val="00644C29"/>
    <w:rsid w:val="006454D5"/>
    <w:rsid w:val="00647311"/>
    <w:rsid w:val="00647A61"/>
    <w:rsid w:val="00647B91"/>
    <w:rsid w:val="00650A57"/>
    <w:rsid w:val="00650B50"/>
    <w:rsid w:val="00651110"/>
    <w:rsid w:val="00651AB3"/>
    <w:rsid w:val="00652511"/>
    <w:rsid w:val="00652A8C"/>
    <w:rsid w:val="00652FF1"/>
    <w:rsid w:val="0065338D"/>
    <w:rsid w:val="00653DA0"/>
    <w:rsid w:val="00655252"/>
    <w:rsid w:val="0065599D"/>
    <w:rsid w:val="00656652"/>
    <w:rsid w:val="00656BD7"/>
    <w:rsid w:val="006575ED"/>
    <w:rsid w:val="00660498"/>
    <w:rsid w:val="00661503"/>
    <w:rsid w:val="006618AE"/>
    <w:rsid w:val="00662272"/>
    <w:rsid w:val="00662997"/>
    <w:rsid w:val="00663005"/>
    <w:rsid w:val="006637BD"/>
    <w:rsid w:val="00663E76"/>
    <w:rsid w:val="006649F8"/>
    <w:rsid w:val="00665C74"/>
    <w:rsid w:val="006667A2"/>
    <w:rsid w:val="00666E8A"/>
    <w:rsid w:val="006701FD"/>
    <w:rsid w:val="00670235"/>
    <w:rsid w:val="00670C18"/>
    <w:rsid w:val="00670F2D"/>
    <w:rsid w:val="006716E7"/>
    <w:rsid w:val="00671BEA"/>
    <w:rsid w:val="0067216A"/>
    <w:rsid w:val="0067283B"/>
    <w:rsid w:val="006746B6"/>
    <w:rsid w:val="006753F0"/>
    <w:rsid w:val="00676665"/>
    <w:rsid w:val="006771BC"/>
    <w:rsid w:val="006777DA"/>
    <w:rsid w:val="00680F46"/>
    <w:rsid w:val="006817BD"/>
    <w:rsid w:val="0068341F"/>
    <w:rsid w:val="006834E7"/>
    <w:rsid w:val="00683A2C"/>
    <w:rsid w:val="006840DA"/>
    <w:rsid w:val="00685105"/>
    <w:rsid w:val="006851B7"/>
    <w:rsid w:val="00686A88"/>
    <w:rsid w:val="00686D16"/>
    <w:rsid w:val="00686E8E"/>
    <w:rsid w:val="0068764C"/>
    <w:rsid w:val="006906E9"/>
    <w:rsid w:val="00691F8B"/>
    <w:rsid w:val="00691FDF"/>
    <w:rsid w:val="00692333"/>
    <w:rsid w:val="00692345"/>
    <w:rsid w:val="00692796"/>
    <w:rsid w:val="00693539"/>
    <w:rsid w:val="006935F5"/>
    <w:rsid w:val="00693A73"/>
    <w:rsid w:val="00693C57"/>
    <w:rsid w:val="00694437"/>
    <w:rsid w:val="00695620"/>
    <w:rsid w:val="00696201"/>
    <w:rsid w:val="00696358"/>
    <w:rsid w:val="00696719"/>
    <w:rsid w:val="00697154"/>
    <w:rsid w:val="00697A4E"/>
    <w:rsid w:val="006A024B"/>
    <w:rsid w:val="006A0368"/>
    <w:rsid w:val="006A046D"/>
    <w:rsid w:val="006A1AF9"/>
    <w:rsid w:val="006A1F1B"/>
    <w:rsid w:val="006A36B3"/>
    <w:rsid w:val="006A4DC5"/>
    <w:rsid w:val="006A57DC"/>
    <w:rsid w:val="006A6873"/>
    <w:rsid w:val="006A6BF2"/>
    <w:rsid w:val="006A75DE"/>
    <w:rsid w:val="006A77DB"/>
    <w:rsid w:val="006A7B6C"/>
    <w:rsid w:val="006B13D3"/>
    <w:rsid w:val="006B14FE"/>
    <w:rsid w:val="006B17A7"/>
    <w:rsid w:val="006B2315"/>
    <w:rsid w:val="006B28C9"/>
    <w:rsid w:val="006B322A"/>
    <w:rsid w:val="006B3238"/>
    <w:rsid w:val="006B3297"/>
    <w:rsid w:val="006B3B39"/>
    <w:rsid w:val="006B4788"/>
    <w:rsid w:val="006B60F6"/>
    <w:rsid w:val="006B6270"/>
    <w:rsid w:val="006B6FEB"/>
    <w:rsid w:val="006B76AF"/>
    <w:rsid w:val="006C01B7"/>
    <w:rsid w:val="006C03B6"/>
    <w:rsid w:val="006C080C"/>
    <w:rsid w:val="006C1332"/>
    <w:rsid w:val="006C1E7A"/>
    <w:rsid w:val="006C26A4"/>
    <w:rsid w:val="006C2702"/>
    <w:rsid w:val="006C287A"/>
    <w:rsid w:val="006C2C2E"/>
    <w:rsid w:val="006C3211"/>
    <w:rsid w:val="006C34A3"/>
    <w:rsid w:val="006C34F1"/>
    <w:rsid w:val="006C3EFA"/>
    <w:rsid w:val="006C5002"/>
    <w:rsid w:val="006C5718"/>
    <w:rsid w:val="006C6405"/>
    <w:rsid w:val="006C64FF"/>
    <w:rsid w:val="006C710F"/>
    <w:rsid w:val="006C7ED3"/>
    <w:rsid w:val="006C7FC7"/>
    <w:rsid w:val="006D0FBD"/>
    <w:rsid w:val="006D29D1"/>
    <w:rsid w:val="006D2B12"/>
    <w:rsid w:val="006D548C"/>
    <w:rsid w:val="006D5C27"/>
    <w:rsid w:val="006D5F19"/>
    <w:rsid w:val="006D63C0"/>
    <w:rsid w:val="006D64F7"/>
    <w:rsid w:val="006D6C51"/>
    <w:rsid w:val="006D6CBA"/>
    <w:rsid w:val="006D7BC3"/>
    <w:rsid w:val="006D7ED8"/>
    <w:rsid w:val="006E08AF"/>
    <w:rsid w:val="006E0B6D"/>
    <w:rsid w:val="006E20FE"/>
    <w:rsid w:val="006E25E2"/>
    <w:rsid w:val="006E341E"/>
    <w:rsid w:val="006E4BF9"/>
    <w:rsid w:val="006E5854"/>
    <w:rsid w:val="006E7295"/>
    <w:rsid w:val="006F063E"/>
    <w:rsid w:val="006F1C7B"/>
    <w:rsid w:val="006F20A1"/>
    <w:rsid w:val="006F31D0"/>
    <w:rsid w:val="006F3FEB"/>
    <w:rsid w:val="006F4089"/>
    <w:rsid w:val="006F4090"/>
    <w:rsid w:val="006F41EF"/>
    <w:rsid w:val="006F43D5"/>
    <w:rsid w:val="006F4598"/>
    <w:rsid w:val="006F7B4B"/>
    <w:rsid w:val="007007A6"/>
    <w:rsid w:val="0070145B"/>
    <w:rsid w:val="00701923"/>
    <w:rsid w:val="00702C86"/>
    <w:rsid w:val="00703C8F"/>
    <w:rsid w:val="0070508D"/>
    <w:rsid w:val="007079BC"/>
    <w:rsid w:val="00707EFD"/>
    <w:rsid w:val="007105DE"/>
    <w:rsid w:val="00711549"/>
    <w:rsid w:val="00711F7F"/>
    <w:rsid w:val="00713718"/>
    <w:rsid w:val="00713983"/>
    <w:rsid w:val="00713D0E"/>
    <w:rsid w:val="00714B1B"/>
    <w:rsid w:val="00715827"/>
    <w:rsid w:val="0071589A"/>
    <w:rsid w:val="00715D30"/>
    <w:rsid w:val="0071665D"/>
    <w:rsid w:val="007168E4"/>
    <w:rsid w:val="00716CF8"/>
    <w:rsid w:val="007207D9"/>
    <w:rsid w:val="00721A51"/>
    <w:rsid w:val="007226AB"/>
    <w:rsid w:val="007227F5"/>
    <w:rsid w:val="00722C1A"/>
    <w:rsid w:val="007239CD"/>
    <w:rsid w:val="00723C10"/>
    <w:rsid w:val="00726765"/>
    <w:rsid w:val="00726A98"/>
    <w:rsid w:val="00727183"/>
    <w:rsid w:val="007278CC"/>
    <w:rsid w:val="00727BCA"/>
    <w:rsid w:val="00730357"/>
    <w:rsid w:val="00731D37"/>
    <w:rsid w:val="0073255C"/>
    <w:rsid w:val="00734D3A"/>
    <w:rsid w:val="00734F36"/>
    <w:rsid w:val="00735175"/>
    <w:rsid w:val="007358AC"/>
    <w:rsid w:val="007363BC"/>
    <w:rsid w:val="00736AD5"/>
    <w:rsid w:val="007370FA"/>
    <w:rsid w:val="00737202"/>
    <w:rsid w:val="007373F8"/>
    <w:rsid w:val="007378A7"/>
    <w:rsid w:val="00740028"/>
    <w:rsid w:val="007403E5"/>
    <w:rsid w:val="0074079F"/>
    <w:rsid w:val="00740AEC"/>
    <w:rsid w:val="0074138C"/>
    <w:rsid w:val="00743018"/>
    <w:rsid w:val="007433C2"/>
    <w:rsid w:val="00745054"/>
    <w:rsid w:val="00746076"/>
    <w:rsid w:val="007463FB"/>
    <w:rsid w:val="0074663F"/>
    <w:rsid w:val="00746F68"/>
    <w:rsid w:val="007471A4"/>
    <w:rsid w:val="007476BD"/>
    <w:rsid w:val="00747947"/>
    <w:rsid w:val="00750494"/>
    <w:rsid w:val="007504C2"/>
    <w:rsid w:val="00751582"/>
    <w:rsid w:val="00751E08"/>
    <w:rsid w:val="00752261"/>
    <w:rsid w:val="00752C5F"/>
    <w:rsid w:val="007532F4"/>
    <w:rsid w:val="00754DFC"/>
    <w:rsid w:val="00756056"/>
    <w:rsid w:val="007560DD"/>
    <w:rsid w:val="0075707E"/>
    <w:rsid w:val="007575F0"/>
    <w:rsid w:val="00760D80"/>
    <w:rsid w:val="00760EFF"/>
    <w:rsid w:val="00761253"/>
    <w:rsid w:val="00761276"/>
    <w:rsid w:val="00761380"/>
    <w:rsid w:val="00761EFD"/>
    <w:rsid w:val="00762112"/>
    <w:rsid w:val="00763BC0"/>
    <w:rsid w:val="00763FCE"/>
    <w:rsid w:val="00766D92"/>
    <w:rsid w:val="007677E1"/>
    <w:rsid w:val="00770148"/>
    <w:rsid w:val="007703C5"/>
    <w:rsid w:val="0077156A"/>
    <w:rsid w:val="00771670"/>
    <w:rsid w:val="00772560"/>
    <w:rsid w:val="00772875"/>
    <w:rsid w:val="00772ED6"/>
    <w:rsid w:val="0077367C"/>
    <w:rsid w:val="00774199"/>
    <w:rsid w:val="00775469"/>
    <w:rsid w:val="0077682F"/>
    <w:rsid w:val="00776BF6"/>
    <w:rsid w:val="007778EA"/>
    <w:rsid w:val="007779B8"/>
    <w:rsid w:val="00777C78"/>
    <w:rsid w:val="00777E17"/>
    <w:rsid w:val="007801BB"/>
    <w:rsid w:val="00780A34"/>
    <w:rsid w:val="007818DA"/>
    <w:rsid w:val="00781BF7"/>
    <w:rsid w:val="00781E5F"/>
    <w:rsid w:val="00782DDF"/>
    <w:rsid w:val="007839A7"/>
    <w:rsid w:val="007861C6"/>
    <w:rsid w:val="00786857"/>
    <w:rsid w:val="00786E75"/>
    <w:rsid w:val="00787435"/>
    <w:rsid w:val="00787874"/>
    <w:rsid w:val="00787E42"/>
    <w:rsid w:val="00790A7E"/>
    <w:rsid w:val="007916A4"/>
    <w:rsid w:val="00791E5F"/>
    <w:rsid w:val="00791FB7"/>
    <w:rsid w:val="00792330"/>
    <w:rsid w:val="00792AB1"/>
    <w:rsid w:val="007934AC"/>
    <w:rsid w:val="0079388A"/>
    <w:rsid w:val="007938A2"/>
    <w:rsid w:val="00793A52"/>
    <w:rsid w:val="00793C90"/>
    <w:rsid w:val="0079436F"/>
    <w:rsid w:val="00794C61"/>
    <w:rsid w:val="00794CD8"/>
    <w:rsid w:val="00794FAB"/>
    <w:rsid w:val="0079538C"/>
    <w:rsid w:val="007963F8"/>
    <w:rsid w:val="00796958"/>
    <w:rsid w:val="007A06B0"/>
    <w:rsid w:val="007A0D6F"/>
    <w:rsid w:val="007A1004"/>
    <w:rsid w:val="007A178F"/>
    <w:rsid w:val="007A18AF"/>
    <w:rsid w:val="007A2FBA"/>
    <w:rsid w:val="007A3317"/>
    <w:rsid w:val="007A3EE0"/>
    <w:rsid w:val="007A46E5"/>
    <w:rsid w:val="007A47A6"/>
    <w:rsid w:val="007A5A27"/>
    <w:rsid w:val="007A6099"/>
    <w:rsid w:val="007A6AE6"/>
    <w:rsid w:val="007A7325"/>
    <w:rsid w:val="007A78C9"/>
    <w:rsid w:val="007B01FF"/>
    <w:rsid w:val="007B06B0"/>
    <w:rsid w:val="007B140F"/>
    <w:rsid w:val="007B2E43"/>
    <w:rsid w:val="007B396B"/>
    <w:rsid w:val="007B4385"/>
    <w:rsid w:val="007B587E"/>
    <w:rsid w:val="007B593D"/>
    <w:rsid w:val="007B5B51"/>
    <w:rsid w:val="007B7722"/>
    <w:rsid w:val="007B7893"/>
    <w:rsid w:val="007C0208"/>
    <w:rsid w:val="007C11E0"/>
    <w:rsid w:val="007C1D9F"/>
    <w:rsid w:val="007C1EBE"/>
    <w:rsid w:val="007C23BA"/>
    <w:rsid w:val="007C2801"/>
    <w:rsid w:val="007C2A83"/>
    <w:rsid w:val="007C2D0B"/>
    <w:rsid w:val="007C495E"/>
    <w:rsid w:val="007C49E3"/>
    <w:rsid w:val="007C4E9D"/>
    <w:rsid w:val="007D026A"/>
    <w:rsid w:val="007D11C6"/>
    <w:rsid w:val="007D2029"/>
    <w:rsid w:val="007D27FB"/>
    <w:rsid w:val="007D3452"/>
    <w:rsid w:val="007D6577"/>
    <w:rsid w:val="007D65C8"/>
    <w:rsid w:val="007D68FD"/>
    <w:rsid w:val="007D6FB3"/>
    <w:rsid w:val="007D7EB5"/>
    <w:rsid w:val="007E086B"/>
    <w:rsid w:val="007E0B64"/>
    <w:rsid w:val="007E18AF"/>
    <w:rsid w:val="007E216E"/>
    <w:rsid w:val="007E2591"/>
    <w:rsid w:val="007E2BC6"/>
    <w:rsid w:val="007E2C1F"/>
    <w:rsid w:val="007E2DB3"/>
    <w:rsid w:val="007E31E5"/>
    <w:rsid w:val="007E3427"/>
    <w:rsid w:val="007E4316"/>
    <w:rsid w:val="007E4635"/>
    <w:rsid w:val="007E51A9"/>
    <w:rsid w:val="007E51F9"/>
    <w:rsid w:val="007E5C8F"/>
    <w:rsid w:val="007E5DDE"/>
    <w:rsid w:val="007E6216"/>
    <w:rsid w:val="007E701F"/>
    <w:rsid w:val="007E75B6"/>
    <w:rsid w:val="007E79B6"/>
    <w:rsid w:val="007F0466"/>
    <w:rsid w:val="007F06F7"/>
    <w:rsid w:val="007F086B"/>
    <w:rsid w:val="007F0F0A"/>
    <w:rsid w:val="007F19CC"/>
    <w:rsid w:val="007F25CB"/>
    <w:rsid w:val="007F4DB4"/>
    <w:rsid w:val="007F4F47"/>
    <w:rsid w:val="007F64E6"/>
    <w:rsid w:val="007F6704"/>
    <w:rsid w:val="007F772A"/>
    <w:rsid w:val="007F7760"/>
    <w:rsid w:val="007F7775"/>
    <w:rsid w:val="007F78D0"/>
    <w:rsid w:val="007F794F"/>
    <w:rsid w:val="008002DF"/>
    <w:rsid w:val="008009C4"/>
    <w:rsid w:val="00801024"/>
    <w:rsid w:val="00802078"/>
    <w:rsid w:val="00802293"/>
    <w:rsid w:val="008031DD"/>
    <w:rsid w:val="00803ED6"/>
    <w:rsid w:val="00803EE1"/>
    <w:rsid w:val="008048B2"/>
    <w:rsid w:val="00804C2C"/>
    <w:rsid w:val="008050AC"/>
    <w:rsid w:val="00805113"/>
    <w:rsid w:val="008055E4"/>
    <w:rsid w:val="008058ED"/>
    <w:rsid w:val="00807244"/>
    <w:rsid w:val="008103BF"/>
    <w:rsid w:val="0081116B"/>
    <w:rsid w:val="00811F8D"/>
    <w:rsid w:val="00812F79"/>
    <w:rsid w:val="00812FE3"/>
    <w:rsid w:val="008136B7"/>
    <w:rsid w:val="0081420F"/>
    <w:rsid w:val="0081435D"/>
    <w:rsid w:val="00814E3B"/>
    <w:rsid w:val="00816678"/>
    <w:rsid w:val="00816C15"/>
    <w:rsid w:val="00816E16"/>
    <w:rsid w:val="008177D7"/>
    <w:rsid w:val="0082158E"/>
    <w:rsid w:val="00823100"/>
    <w:rsid w:val="00823729"/>
    <w:rsid w:val="008240C7"/>
    <w:rsid w:val="00826237"/>
    <w:rsid w:val="00826969"/>
    <w:rsid w:val="008274EC"/>
    <w:rsid w:val="008277C2"/>
    <w:rsid w:val="00827A23"/>
    <w:rsid w:val="00827F71"/>
    <w:rsid w:val="00830992"/>
    <w:rsid w:val="00830EEF"/>
    <w:rsid w:val="00831E10"/>
    <w:rsid w:val="00832B4C"/>
    <w:rsid w:val="00832C56"/>
    <w:rsid w:val="00834122"/>
    <w:rsid w:val="008346F0"/>
    <w:rsid w:val="0083472C"/>
    <w:rsid w:val="00835074"/>
    <w:rsid w:val="00837473"/>
    <w:rsid w:val="00837A00"/>
    <w:rsid w:val="00840404"/>
    <w:rsid w:val="00840758"/>
    <w:rsid w:val="00840DA5"/>
    <w:rsid w:val="00841934"/>
    <w:rsid w:val="00841CB4"/>
    <w:rsid w:val="00842289"/>
    <w:rsid w:val="008425CC"/>
    <w:rsid w:val="00842EE4"/>
    <w:rsid w:val="0084380B"/>
    <w:rsid w:val="00844650"/>
    <w:rsid w:val="00844A60"/>
    <w:rsid w:val="008459C2"/>
    <w:rsid w:val="008463E5"/>
    <w:rsid w:val="008464F7"/>
    <w:rsid w:val="00847204"/>
    <w:rsid w:val="00850FD5"/>
    <w:rsid w:val="008526ED"/>
    <w:rsid w:val="008527DB"/>
    <w:rsid w:val="00852C99"/>
    <w:rsid w:val="00852F0A"/>
    <w:rsid w:val="00853423"/>
    <w:rsid w:val="00853AD2"/>
    <w:rsid w:val="00853D13"/>
    <w:rsid w:val="00854AEE"/>
    <w:rsid w:val="00854DEA"/>
    <w:rsid w:val="00855FA6"/>
    <w:rsid w:val="0085625E"/>
    <w:rsid w:val="00856D09"/>
    <w:rsid w:val="008572BE"/>
    <w:rsid w:val="00857D44"/>
    <w:rsid w:val="00857F4B"/>
    <w:rsid w:val="00861710"/>
    <w:rsid w:val="008623A9"/>
    <w:rsid w:val="00862567"/>
    <w:rsid w:val="0086345A"/>
    <w:rsid w:val="00863EC3"/>
    <w:rsid w:val="00864312"/>
    <w:rsid w:val="00864947"/>
    <w:rsid w:val="00864E6A"/>
    <w:rsid w:val="00864F61"/>
    <w:rsid w:val="00865BF3"/>
    <w:rsid w:val="00870A40"/>
    <w:rsid w:val="00870EC8"/>
    <w:rsid w:val="00870F45"/>
    <w:rsid w:val="00871445"/>
    <w:rsid w:val="00871B84"/>
    <w:rsid w:val="0087323E"/>
    <w:rsid w:val="008738AD"/>
    <w:rsid w:val="00874989"/>
    <w:rsid w:val="00875964"/>
    <w:rsid w:val="00875FE6"/>
    <w:rsid w:val="008769F8"/>
    <w:rsid w:val="008772AA"/>
    <w:rsid w:val="00877487"/>
    <w:rsid w:val="00877FA0"/>
    <w:rsid w:val="0088054D"/>
    <w:rsid w:val="00880EBD"/>
    <w:rsid w:val="0088123D"/>
    <w:rsid w:val="0088281C"/>
    <w:rsid w:val="00882940"/>
    <w:rsid w:val="00883B8B"/>
    <w:rsid w:val="00884D9E"/>
    <w:rsid w:val="00886FCC"/>
    <w:rsid w:val="00887BD0"/>
    <w:rsid w:val="00887D91"/>
    <w:rsid w:val="008905D1"/>
    <w:rsid w:val="00890B0E"/>
    <w:rsid w:val="00891252"/>
    <w:rsid w:val="0089256D"/>
    <w:rsid w:val="008934EC"/>
    <w:rsid w:val="00893920"/>
    <w:rsid w:val="00893E51"/>
    <w:rsid w:val="00895C55"/>
    <w:rsid w:val="008965E7"/>
    <w:rsid w:val="00896A82"/>
    <w:rsid w:val="0089733B"/>
    <w:rsid w:val="00897A2C"/>
    <w:rsid w:val="00897EFB"/>
    <w:rsid w:val="008A07C8"/>
    <w:rsid w:val="008A129B"/>
    <w:rsid w:val="008A1BD7"/>
    <w:rsid w:val="008A1C04"/>
    <w:rsid w:val="008A28FA"/>
    <w:rsid w:val="008A5492"/>
    <w:rsid w:val="008A6566"/>
    <w:rsid w:val="008A6D34"/>
    <w:rsid w:val="008A761E"/>
    <w:rsid w:val="008A795F"/>
    <w:rsid w:val="008A7B56"/>
    <w:rsid w:val="008A7BF4"/>
    <w:rsid w:val="008B09D9"/>
    <w:rsid w:val="008B24FA"/>
    <w:rsid w:val="008B2919"/>
    <w:rsid w:val="008B4BCD"/>
    <w:rsid w:val="008B5CD2"/>
    <w:rsid w:val="008B6950"/>
    <w:rsid w:val="008B6E10"/>
    <w:rsid w:val="008B70C8"/>
    <w:rsid w:val="008B70E5"/>
    <w:rsid w:val="008B71A7"/>
    <w:rsid w:val="008B7B10"/>
    <w:rsid w:val="008C02D8"/>
    <w:rsid w:val="008C0B9D"/>
    <w:rsid w:val="008C1603"/>
    <w:rsid w:val="008C16B4"/>
    <w:rsid w:val="008C174C"/>
    <w:rsid w:val="008C17A4"/>
    <w:rsid w:val="008C25E7"/>
    <w:rsid w:val="008C2DEB"/>
    <w:rsid w:val="008C43DA"/>
    <w:rsid w:val="008C512E"/>
    <w:rsid w:val="008C5338"/>
    <w:rsid w:val="008C5665"/>
    <w:rsid w:val="008C5677"/>
    <w:rsid w:val="008C577F"/>
    <w:rsid w:val="008C6759"/>
    <w:rsid w:val="008C70FF"/>
    <w:rsid w:val="008C75C2"/>
    <w:rsid w:val="008C7662"/>
    <w:rsid w:val="008C7844"/>
    <w:rsid w:val="008C7921"/>
    <w:rsid w:val="008C7EB4"/>
    <w:rsid w:val="008D06A7"/>
    <w:rsid w:val="008D08C7"/>
    <w:rsid w:val="008D0B1A"/>
    <w:rsid w:val="008D2374"/>
    <w:rsid w:val="008D23B3"/>
    <w:rsid w:val="008D2470"/>
    <w:rsid w:val="008D2934"/>
    <w:rsid w:val="008D3285"/>
    <w:rsid w:val="008D357D"/>
    <w:rsid w:val="008D512F"/>
    <w:rsid w:val="008D577A"/>
    <w:rsid w:val="008D7070"/>
    <w:rsid w:val="008E0576"/>
    <w:rsid w:val="008E1CAC"/>
    <w:rsid w:val="008E1E42"/>
    <w:rsid w:val="008E24EE"/>
    <w:rsid w:val="008E2805"/>
    <w:rsid w:val="008E40E4"/>
    <w:rsid w:val="008E41E8"/>
    <w:rsid w:val="008E45E2"/>
    <w:rsid w:val="008E4D50"/>
    <w:rsid w:val="008E5763"/>
    <w:rsid w:val="008E5CAB"/>
    <w:rsid w:val="008E6093"/>
    <w:rsid w:val="008E64F4"/>
    <w:rsid w:val="008E6CDF"/>
    <w:rsid w:val="008E6E93"/>
    <w:rsid w:val="008E7193"/>
    <w:rsid w:val="008E7460"/>
    <w:rsid w:val="008E7E1F"/>
    <w:rsid w:val="008F0627"/>
    <w:rsid w:val="008F083E"/>
    <w:rsid w:val="008F1128"/>
    <w:rsid w:val="008F1671"/>
    <w:rsid w:val="008F1C1D"/>
    <w:rsid w:val="008F2570"/>
    <w:rsid w:val="008F374F"/>
    <w:rsid w:val="008F3CF6"/>
    <w:rsid w:val="008F4379"/>
    <w:rsid w:val="008F5CC7"/>
    <w:rsid w:val="008F7B29"/>
    <w:rsid w:val="008F7BE7"/>
    <w:rsid w:val="008F7D7E"/>
    <w:rsid w:val="00900461"/>
    <w:rsid w:val="00901B56"/>
    <w:rsid w:val="00902575"/>
    <w:rsid w:val="0090283D"/>
    <w:rsid w:val="00902B28"/>
    <w:rsid w:val="00902C19"/>
    <w:rsid w:val="00902F61"/>
    <w:rsid w:val="009034FB"/>
    <w:rsid w:val="00904216"/>
    <w:rsid w:val="009052EA"/>
    <w:rsid w:val="009054D7"/>
    <w:rsid w:val="00906D8B"/>
    <w:rsid w:val="00906E99"/>
    <w:rsid w:val="00907874"/>
    <w:rsid w:val="00907A14"/>
    <w:rsid w:val="00911269"/>
    <w:rsid w:val="00913146"/>
    <w:rsid w:val="00913286"/>
    <w:rsid w:val="0091386C"/>
    <w:rsid w:val="00913D97"/>
    <w:rsid w:val="00914595"/>
    <w:rsid w:val="00914B41"/>
    <w:rsid w:val="0091677B"/>
    <w:rsid w:val="00917425"/>
    <w:rsid w:val="00917C7B"/>
    <w:rsid w:val="0092000D"/>
    <w:rsid w:val="00920ECE"/>
    <w:rsid w:val="009219E7"/>
    <w:rsid w:val="00921D57"/>
    <w:rsid w:val="00921F3D"/>
    <w:rsid w:val="009231B2"/>
    <w:rsid w:val="00924608"/>
    <w:rsid w:val="0092487E"/>
    <w:rsid w:val="00925347"/>
    <w:rsid w:val="00925940"/>
    <w:rsid w:val="00926433"/>
    <w:rsid w:val="00926684"/>
    <w:rsid w:val="00926FF9"/>
    <w:rsid w:val="00927507"/>
    <w:rsid w:val="00930EC2"/>
    <w:rsid w:val="00931445"/>
    <w:rsid w:val="009315D5"/>
    <w:rsid w:val="00931828"/>
    <w:rsid w:val="00932428"/>
    <w:rsid w:val="00932D6C"/>
    <w:rsid w:val="00933A21"/>
    <w:rsid w:val="00933FE3"/>
    <w:rsid w:val="00934716"/>
    <w:rsid w:val="0093561B"/>
    <w:rsid w:val="00935DD7"/>
    <w:rsid w:val="00935FC6"/>
    <w:rsid w:val="009361BE"/>
    <w:rsid w:val="00936CF7"/>
    <w:rsid w:val="0094050B"/>
    <w:rsid w:val="00940EDD"/>
    <w:rsid w:val="009418BF"/>
    <w:rsid w:val="00941A02"/>
    <w:rsid w:val="00941AE3"/>
    <w:rsid w:val="00941B8B"/>
    <w:rsid w:val="00941FC5"/>
    <w:rsid w:val="00942796"/>
    <w:rsid w:val="00942E28"/>
    <w:rsid w:val="00943572"/>
    <w:rsid w:val="00943C4B"/>
    <w:rsid w:val="00943F5F"/>
    <w:rsid w:val="00944243"/>
    <w:rsid w:val="009446E9"/>
    <w:rsid w:val="009447FF"/>
    <w:rsid w:val="00944C7E"/>
    <w:rsid w:val="009451D3"/>
    <w:rsid w:val="00945721"/>
    <w:rsid w:val="00946F48"/>
    <w:rsid w:val="00947A1A"/>
    <w:rsid w:val="00947FDA"/>
    <w:rsid w:val="009501A7"/>
    <w:rsid w:val="009507A6"/>
    <w:rsid w:val="009508C9"/>
    <w:rsid w:val="009508E7"/>
    <w:rsid w:val="00950E97"/>
    <w:rsid w:val="009511ED"/>
    <w:rsid w:val="00951663"/>
    <w:rsid w:val="00952001"/>
    <w:rsid w:val="009521E1"/>
    <w:rsid w:val="0095277A"/>
    <w:rsid w:val="009531FC"/>
    <w:rsid w:val="00953885"/>
    <w:rsid w:val="00955083"/>
    <w:rsid w:val="00955169"/>
    <w:rsid w:val="00955A7D"/>
    <w:rsid w:val="00955C2C"/>
    <w:rsid w:val="00956487"/>
    <w:rsid w:val="00956F13"/>
    <w:rsid w:val="00957DDC"/>
    <w:rsid w:val="0096002C"/>
    <w:rsid w:val="0096033E"/>
    <w:rsid w:val="0096145F"/>
    <w:rsid w:val="00961633"/>
    <w:rsid w:val="00961F38"/>
    <w:rsid w:val="0096224F"/>
    <w:rsid w:val="00962339"/>
    <w:rsid w:val="00962415"/>
    <w:rsid w:val="00962679"/>
    <w:rsid w:val="009628F9"/>
    <w:rsid w:val="00962FB6"/>
    <w:rsid w:val="00963E98"/>
    <w:rsid w:val="009640D4"/>
    <w:rsid w:val="00964916"/>
    <w:rsid w:val="0096528B"/>
    <w:rsid w:val="00965521"/>
    <w:rsid w:val="00965A20"/>
    <w:rsid w:val="00966344"/>
    <w:rsid w:val="0096780C"/>
    <w:rsid w:val="00971B99"/>
    <w:rsid w:val="00971DF6"/>
    <w:rsid w:val="00973AA9"/>
    <w:rsid w:val="00974440"/>
    <w:rsid w:val="00975385"/>
    <w:rsid w:val="0097699C"/>
    <w:rsid w:val="00977E02"/>
    <w:rsid w:val="009803A5"/>
    <w:rsid w:val="00980627"/>
    <w:rsid w:val="009807BF"/>
    <w:rsid w:val="00980B7F"/>
    <w:rsid w:val="009816C2"/>
    <w:rsid w:val="009824A3"/>
    <w:rsid w:val="00982EF2"/>
    <w:rsid w:val="00982F5E"/>
    <w:rsid w:val="00984321"/>
    <w:rsid w:val="00985050"/>
    <w:rsid w:val="009851D5"/>
    <w:rsid w:val="00985801"/>
    <w:rsid w:val="00985CD8"/>
    <w:rsid w:val="009869E9"/>
    <w:rsid w:val="00986C00"/>
    <w:rsid w:val="00987207"/>
    <w:rsid w:val="00987233"/>
    <w:rsid w:val="009903C0"/>
    <w:rsid w:val="00990D92"/>
    <w:rsid w:val="009914AF"/>
    <w:rsid w:val="009925F5"/>
    <w:rsid w:val="00992BED"/>
    <w:rsid w:val="00993989"/>
    <w:rsid w:val="00995318"/>
    <w:rsid w:val="00995574"/>
    <w:rsid w:val="00995976"/>
    <w:rsid w:val="0099597C"/>
    <w:rsid w:val="009959C5"/>
    <w:rsid w:val="00995E8C"/>
    <w:rsid w:val="00996111"/>
    <w:rsid w:val="009961B1"/>
    <w:rsid w:val="009963D0"/>
    <w:rsid w:val="00996F8A"/>
    <w:rsid w:val="0099717A"/>
    <w:rsid w:val="00997398"/>
    <w:rsid w:val="009976F6"/>
    <w:rsid w:val="009A0060"/>
    <w:rsid w:val="009A054C"/>
    <w:rsid w:val="009A0A5D"/>
    <w:rsid w:val="009A3195"/>
    <w:rsid w:val="009A3406"/>
    <w:rsid w:val="009A35DA"/>
    <w:rsid w:val="009A3AD5"/>
    <w:rsid w:val="009A3D98"/>
    <w:rsid w:val="009A4A06"/>
    <w:rsid w:val="009A590C"/>
    <w:rsid w:val="009A5CD6"/>
    <w:rsid w:val="009A6AAB"/>
    <w:rsid w:val="009A6D8A"/>
    <w:rsid w:val="009A7177"/>
    <w:rsid w:val="009A7EEF"/>
    <w:rsid w:val="009B0715"/>
    <w:rsid w:val="009B0F23"/>
    <w:rsid w:val="009B1917"/>
    <w:rsid w:val="009B2109"/>
    <w:rsid w:val="009B3D9B"/>
    <w:rsid w:val="009B3F98"/>
    <w:rsid w:val="009B44E2"/>
    <w:rsid w:val="009B4924"/>
    <w:rsid w:val="009B53DC"/>
    <w:rsid w:val="009B5702"/>
    <w:rsid w:val="009B599E"/>
    <w:rsid w:val="009B5C0B"/>
    <w:rsid w:val="009B5E83"/>
    <w:rsid w:val="009B7530"/>
    <w:rsid w:val="009B7E0E"/>
    <w:rsid w:val="009C0DDA"/>
    <w:rsid w:val="009C10AE"/>
    <w:rsid w:val="009C243A"/>
    <w:rsid w:val="009C2C4C"/>
    <w:rsid w:val="009C3B91"/>
    <w:rsid w:val="009C41F3"/>
    <w:rsid w:val="009C46FB"/>
    <w:rsid w:val="009C4924"/>
    <w:rsid w:val="009C4B61"/>
    <w:rsid w:val="009C65AD"/>
    <w:rsid w:val="009C6B00"/>
    <w:rsid w:val="009C7EA3"/>
    <w:rsid w:val="009D1920"/>
    <w:rsid w:val="009D1E94"/>
    <w:rsid w:val="009D2354"/>
    <w:rsid w:val="009D294B"/>
    <w:rsid w:val="009D2F18"/>
    <w:rsid w:val="009D2F2D"/>
    <w:rsid w:val="009D33D2"/>
    <w:rsid w:val="009D385B"/>
    <w:rsid w:val="009D4141"/>
    <w:rsid w:val="009D4307"/>
    <w:rsid w:val="009D4999"/>
    <w:rsid w:val="009D58CA"/>
    <w:rsid w:val="009D599C"/>
    <w:rsid w:val="009D5C81"/>
    <w:rsid w:val="009D5DC4"/>
    <w:rsid w:val="009D6DE3"/>
    <w:rsid w:val="009D79C3"/>
    <w:rsid w:val="009E1ED6"/>
    <w:rsid w:val="009E3FB3"/>
    <w:rsid w:val="009E4B65"/>
    <w:rsid w:val="009E5047"/>
    <w:rsid w:val="009E61DC"/>
    <w:rsid w:val="009E61E8"/>
    <w:rsid w:val="009E66E8"/>
    <w:rsid w:val="009E7242"/>
    <w:rsid w:val="009F1189"/>
    <w:rsid w:val="009F181A"/>
    <w:rsid w:val="009F1A14"/>
    <w:rsid w:val="009F1F0B"/>
    <w:rsid w:val="009F2349"/>
    <w:rsid w:val="009F2D32"/>
    <w:rsid w:val="009F31C1"/>
    <w:rsid w:val="009F32FB"/>
    <w:rsid w:val="009F416B"/>
    <w:rsid w:val="009F4383"/>
    <w:rsid w:val="009F443A"/>
    <w:rsid w:val="009F4C74"/>
    <w:rsid w:val="009F4DB2"/>
    <w:rsid w:val="009F5098"/>
    <w:rsid w:val="009F5103"/>
    <w:rsid w:val="009F591C"/>
    <w:rsid w:val="009F5B1A"/>
    <w:rsid w:val="009F7183"/>
    <w:rsid w:val="009F7B29"/>
    <w:rsid w:val="00A0058D"/>
    <w:rsid w:val="00A005EA"/>
    <w:rsid w:val="00A02B50"/>
    <w:rsid w:val="00A03237"/>
    <w:rsid w:val="00A03CCD"/>
    <w:rsid w:val="00A03F17"/>
    <w:rsid w:val="00A03FF3"/>
    <w:rsid w:val="00A047CF"/>
    <w:rsid w:val="00A056A5"/>
    <w:rsid w:val="00A0604E"/>
    <w:rsid w:val="00A06755"/>
    <w:rsid w:val="00A06806"/>
    <w:rsid w:val="00A06E07"/>
    <w:rsid w:val="00A0791B"/>
    <w:rsid w:val="00A10D0E"/>
    <w:rsid w:val="00A13DD1"/>
    <w:rsid w:val="00A1423C"/>
    <w:rsid w:val="00A145CC"/>
    <w:rsid w:val="00A14A92"/>
    <w:rsid w:val="00A151C0"/>
    <w:rsid w:val="00A15D80"/>
    <w:rsid w:val="00A2023A"/>
    <w:rsid w:val="00A21510"/>
    <w:rsid w:val="00A215D4"/>
    <w:rsid w:val="00A21A54"/>
    <w:rsid w:val="00A21C26"/>
    <w:rsid w:val="00A2256B"/>
    <w:rsid w:val="00A22D0E"/>
    <w:rsid w:val="00A23AB1"/>
    <w:rsid w:val="00A24008"/>
    <w:rsid w:val="00A24C24"/>
    <w:rsid w:val="00A250E1"/>
    <w:rsid w:val="00A25805"/>
    <w:rsid w:val="00A25997"/>
    <w:rsid w:val="00A26851"/>
    <w:rsid w:val="00A26CE6"/>
    <w:rsid w:val="00A277DC"/>
    <w:rsid w:val="00A27813"/>
    <w:rsid w:val="00A27885"/>
    <w:rsid w:val="00A30163"/>
    <w:rsid w:val="00A3097D"/>
    <w:rsid w:val="00A30F8A"/>
    <w:rsid w:val="00A32C24"/>
    <w:rsid w:val="00A33187"/>
    <w:rsid w:val="00A33380"/>
    <w:rsid w:val="00A33510"/>
    <w:rsid w:val="00A3471B"/>
    <w:rsid w:val="00A349DD"/>
    <w:rsid w:val="00A35E3E"/>
    <w:rsid w:val="00A36B80"/>
    <w:rsid w:val="00A36BA0"/>
    <w:rsid w:val="00A37851"/>
    <w:rsid w:val="00A37927"/>
    <w:rsid w:val="00A37F0E"/>
    <w:rsid w:val="00A40647"/>
    <w:rsid w:val="00A408E2"/>
    <w:rsid w:val="00A40E57"/>
    <w:rsid w:val="00A411CC"/>
    <w:rsid w:val="00A42FB7"/>
    <w:rsid w:val="00A43668"/>
    <w:rsid w:val="00A43998"/>
    <w:rsid w:val="00A4419B"/>
    <w:rsid w:val="00A447FB"/>
    <w:rsid w:val="00A44DA1"/>
    <w:rsid w:val="00A45641"/>
    <w:rsid w:val="00A45729"/>
    <w:rsid w:val="00A45B41"/>
    <w:rsid w:val="00A45C94"/>
    <w:rsid w:val="00A45F87"/>
    <w:rsid w:val="00A46447"/>
    <w:rsid w:val="00A509E8"/>
    <w:rsid w:val="00A517E6"/>
    <w:rsid w:val="00A5204D"/>
    <w:rsid w:val="00A5302D"/>
    <w:rsid w:val="00A5337C"/>
    <w:rsid w:val="00A547B9"/>
    <w:rsid w:val="00A54BCC"/>
    <w:rsid w:val="00A55459"/>
    <w:rsid w:val="00A55742"/>
    <w:rsid w:val="00A55927"/>
    <w:rsid w:val="00A55B85"/>
    <w:rsid w:val="00A564A8"/>
    <w:rsid w:val="00A57C6E"/>
    <w:rsid w:val="00A60985"/>
    <w:rsid w:val="00A611C2"/>
    <w:rsid w:val="00A61321"/>
    <w:rsid w:val="00A62162"/>
    <w:rsid w:val="00A62219"/>
    <w:rsid w:val="00A622EF"/>
    <w:rsid w:val="00A62847"/>
    <w:rsid w:val="00A635EC"/>
    <w:rsid w:val="00A64CA1"/>
    <w:rsid w:val="00A66308"/>
    <w:rsid w:val="00A668D6"/>
    <w:rsid w:val="00A66C38"/>
    <w:rsid w:val="00A70418"/>
    <w:rsid w:val="00A705FA"/>
    <w:rsid w:val="00A70D0B"/>
    <w:rsid w:val="00A711F5"/>
    <w:rsid w:val="00A715BB"/>
    <w:rsid w:val="00A7177C"/>
    <w:rsid w:val="00A71ACC"/>
    <w:rsid w:val="00A72127"/>
    <w:rsid w:val="00A7227D"/>
    <w:rsid w:val="00A72C60"/>
    <w:rsid w:val="00A72D81"/>
    <w:rsid w:val="00A7348D"/>
    <w:rsid w:val="00A738D3"/>
    <w:rsid w:val="00A73A93"/>
    <w:rsid w:val="00A73D48"/>
    <w:rsid w:val="00A749C2"/>
    <w:rsid w:val="00A75075"/>
    <w:rsid w:val="00A75205"/>
    <w:rsid w:val="00A7626B"/>
    <w:rsid w:val="00A76BD4"/>
    <w:rsid w:val="00A771E6"/>
    <w:rsid w:val="00A77971"/>
    <w:rsid w:val="00A80504"/>
    <w:rsid w:val="00A80CBC"/>
    <w:rsid w:val="00A8401C"/>
    <w:rsid w:val="00A84854"/>
    <w:rsid w:val="00A84AC5"/>
    <w:rsid w:val="00A85900"/>
    <w:rsid w:val="00A85B23"/>
    <w:rsid w:val="00A863BA"/>
    <w:rsid w:val="00A874B1"/>
    <w:rsid w:val="00A87E0A"/>
    <w:rsid w:val="00A90F1A"/>
    <w:rsid w:val="00A91043"/>
    <w:rsid w:val="00A91452"/>
    <w:rsid w:val="00A922B6"/>
    <w:rsid w:val="00A927A6"/>
    <w:rsid w:val="00A93B80"/>
    <w:rsid w:val="00A96A11"/>
    <w:rsid w:val="00A96AF9"/>
    <w:rsid w:val="00A96DF7"/>
    <w:rsid w:val="00A976E3"/>
    <w:rsid w:val="00A97840"/>
    <w:rsid w:val="00A978B7"/>
    <w:rsid w:val="00AA031C"/>
    <w:rsid w:val="00AA18DA"/>
    <w:rsid w:val="00AA20E3"/>
    <w:rsid w:val="00AA2272"/>
    <w:rsid w:val="00AA2C3D"/>
    <w:rsid w:val="00AA2DB2"/>
    <w:rsid w:val="00AA32BE"/>
    <w:rsid w:val="00AA3963"/>
    <w:rsid w:val="00AA436B"/>
    <w:rsid w:val="00AA6198"/>
    <w:rsid w:val="00AA64A4"/>
    <w:rsid w:val="00AA7ABD"/>
    <w:rsid w:val="00AB00E5"/>
    <w:rsid w:val="00AB2411"/>
    <w:rsid w:val="00AB329D"/>
    <w:rsid w:val="00AB4C19"/>
    <w:rsid w:val="00AB4E94"/>
    <w:rsid w:val="00AB5354"/>
    <w:rsid w:val="00AB5398"/>
    <w:rsid w:val="00AB75F7"/>
    <w:rsid w:val="00AC0937"/>
    <w:rsid w:val="00AC0B72"/>
    <w:rsid w:val="00AC1229"/>
    <w:rsid w:val="00AC1DA0"/>
    <w:rsid w:val="00AC1F7B"/>
    <w:rsid w:val="00AC25D2"/>
    <w:rsid w:val="00AC27A0"/>
    <w:rsid w:val="00AC3418"/>
    <w:rsid w:val="00AC3940"/>
    <w:rsid w:val="00AC3BBE"/>
    <w:rsid w:val="00AC4B63"/>
    <w:rsid w:val="00AC5CE6"/>
    <w:rsid w:val="00AC7928"/>
    <w:rsid w:val="00AD003E"/>
    <w:rsid w:val="00AD062D"/>
    <w:rsid w:val="00AD0B98"/>
    <w:rsid w:val="00AD1366"/>
    <w:rsid w:val="00AD15AC"/>
    <w:rsid w:val="00AD170E"/>
    <w:rsid w:val="00AD203E"/>
    <w:rsid w:val="00AD3A44"/>
    <w:rsid w:val="00AD49E3"/>
    <w:rsid w:val="00AD589F"/>
    <w:rsid w:val="00AD5DFB"/>
    <w:rsid w:val="00AD78B8"/>
    <w:rsid w:val="00AD7F64"/>
    <w:rsid w:val="00AE0306"/>
    <w:rsid w:val="00AE0AA0"/>
    <w:rsid w:val="00AE1178"/>
    <w:rsid w:val="00AE25CC"/>
    <w:rsid w:val="00AE2C05"/>
    <w:rsid w:val="00AE5701"/>
    <w:rsid w:val="00AE597B"/>
    <w:rsid w:val="00AE5CC9"/>
    <w:rsid w:val="00AE609F"/>
    <w:rsid w:val="00AE64A7"/>
    <w:rsid w:val="00AE6F46"/>
    <w:rsid w:val="00AE7008"/>
    <w:rsid w:val="00AE75DD"/>
    <w:rsid w:val="00AE7CC8"/>
    <w:rsid w:val="00AF00DB"/>
    <w:rsid w:val="00AF0776"/>
    <w:rsid w:val="00AF089E"/>
    <w:rsid w:val="00AF0D21"/>
    <w:rsid w:val="00AF1E6A"/>
    <w:rsid w:val="00AF2559"/>
    <w:rsid w:val="00AF27DF"/>
    <w:rsid w:val="00AF2FE3"/>
    <w:rsid w:val="00AF3986"/>
    <w:rsid w:val="00AF4662"/>
    <w:rsid w:val="00AF47FA"/>
    <w:rsid w:val="00AF4841"/>
    <w:rsid w:val="00AF4CFA"/>
    <w:rsid w:val="00AF4EEB"/>
    <w:rsid w:val="00AF6982"/>
    <w:rsid w:val="00AF6D2A"/>
    <w:rsid w:val="00AF7124"/>
    <w:rsid w:val="00AF71E5"/>
    <w:rsid w:val="00AF73EE"/>
    <w:rsid w:val="00AF785C"/>
    <w:rsid w:val="00AF7ADA"/>
    <w:rsid w:val="00AF7C6C"/>
    <w:rsid w:val="00B007A2"/>
    <w:rsid w:val="00B012A0"/>
    <w:rsid w:val="00B02D7B"/>
    <w:rsid w:val="00B039E3"/>
    <w:rsid w:val="00B04018"/>
    <w:rsid w:val="00B04387"/>
    <w:rsid w:val="00B04611"/>
    <w:rsid w:val="00B0535C"/>
    <w:rsid w:val="00B06090"/>
    <w:rsid w:val="00B070C8"/>
    <w:rsid w:val="00B07C85"/>
    <w:rsid w:val="00B100CE"/>
    <w:rsid w:val="00B11658"/>
    <w:rsid w:val="00B11B75"/>
    <w:rsid w:val="00B11DD2"/>
    <w:rsid w:val="00B12BFC"/>
    <w:rsid w:val="00B12DA9"/>
    <w:rsid w:val="00B131DE"/>
    <w:rsid w:val="00B136CE"/>
    <w:rsid w:val="00B14670"/>
    <w:rsid w:val="00B14733"/>
    <w:rsid w:val="00B14906"/>
    <w:rsid w:val="00B15BCB"/>
    <w:rsid w:val="00B15E43"/>
    <w:rsid w:val="00B1746B"/>
    <w:rsid w:val="00B2152C"/>
    <w:rsid w:val="00B219EA"/>
    <w:rsid w:val="00B228D1"/>
    <w:rsid w:val="00B22920"/>
    <w:rsid w:val="00B22C68"/>
    <w:rsid w:val="00B23A67"/>
    <w:rsid w:val="00B23B42"/>
    <w:rsid w:val="00B23E75"/>
    <w:rsid w:val="00B246B0"/>
    <w:rsid w:val="00B246E9"/>
    <w:rsid w:val="00B24887"/>
    <w:rsid w:val="00B255D0"/>
    <w:rsid w:val="00B2646E"/>
    <w:rsid w:val="00B277AA"/>
    <w:rsid w:val="00B30E81"/>
    <w:rsid w:val="00B3160A"/>
    <w:rsid w:val="00B32497"/>
    <w:rsid w:val="00B3278A"/>
    <w:rsid w:val="00B32C75"/>
    <w:rsid w:val="00B32CA2"/>
    <w:rsid w:val="00B32F33"/>
    <w:rsid w:val="00B33175"/>
    <w:rsid w:val="00B331C9"/>
    <w:rsid w:val="00B3462E"/>
    <w:rsid w:val="00B3524A"/>
    <w:rsid w:val="00B371AA"/>
    <w:rsid w:val="00B375B9"/>
    <w:rsid w:val="00B37821"/>
    <w:rsid w:val="00B4010E"/>
    <w:rsid w:val="00B41D16"/>
    <w:rsid w:val="00B42498"/>
    <w:rsid w:val="00B42DA3"/>
    <w:rsid w:val="00B4353E"/>
    <w:rsid w:val="00B43669"/>
    <w:rsid w:val="00B43B5F"/>
    <w:rsid w:val="00B43CD8"/>
    <w:rsid w:val="00B4555A"/>
    <w:rsid w:val="00B4586B"/>
    <w:rsid w:val="00B46047"/>
    <w:rsid w:val="00B463D0"/>
    <w:rsid w:val="00B473A2"/>
    <w:rsid w:val="00B50EE9"/>
    <w:rsid w:val="00B51276"/>
    <w:rsid w:val="00B51E97"/>
    <w:rsid w:val="00B528E8"/>
    <w:rsid w:val="00B53501"/>
    <w:rsid w:val="00B5351C"/>
    <w:rsid w:val="00B53686"/>
    <w:rsid w:val="00B54A51"/>
    <w:rsid w:val="00B557B7"/>
    <w:rsid w:val="00B55AF9"/>
    <w:rsid w:val="00B56E2C"/>
    <w:rsid w:val="00B604E1"/>
    <w:rsid w:val="00B61856"/>
    <w:rsid w:val="00B642CA"/>
    <w:rsid w:val="00B64D49"/>
    <w:rsid w:val="00B656F6"/>
    <w:rsid w:val="00B6654D"/>
    <w:rsid w:val="00B66851"/>
    <w:rsid w:val="00B7035F"/>
    <w:rsid w:val="00B709E7"/>
    <w:rsid w:val="00B70C6A"/>
    <w:rsid w:val="00B7224E"/>
    <w:rsid w:val="00B72879"/>
    <w:rsid w:val="00B72C87"/>
    <w:rsid w:val="00B72DD0"/>
    <w:rsid w:val="00B73E13"/>
    <w:rsid w:val="00B73F12"/>
    <w:rsid w:val="00B73F5F"/>
    <w:rsid w:val="00B73FC4"/>
    <w:rsid w:val="00B752AB"/>
    <w:rsid w:val="00B75E45"/>
    <w:rsid w:val="00B75E8C"/>
    <w:rsid w:val="00B767B0"/>
    <w:rsid w:val="00B76F63"/>
    <w:rsid w:val="00B772A1"/>
    <w:rsid w:val="00B779DC"/>
    <w:rsid w:val="00B8006C"/>
    <w:rsid w:val="00B806DC"/>
    <w:rsid w:val="00B80C4C"/>
    <w:rsid w:val="00B814EB"/>
    <w:rsid w:val="00B81F78"/>
    <w:rsid w:val="00B825CB"/>
    <w:rsid w:val="00B83F47"/>
    <w:rsid w:val="00B853E3"/>
    <w:rsid w:val="00B85562"/>
    <w:rsid w:val="00B8648A"/>
    <w:rsid w:val="00B8663D"/>
    <w:rsid w:val="00B868FC"/>
    <w:rsid w:val="00B86BE1"/>
    <w:rsid w:val="00B87190"/>
    <w:rsid w:val="00B8747B"/>
    <w:rsid w:val="00B879D1"/>
    <w:rsid w:val="00B918F5"/>
    <w:rsid w:val="00B91ABF"/>
    <w:rsid w:val="00B91BB2"/>
    <w:rsid w:val="00B91E78"/>
    <w:rsid w:val="00B9287F"/>
    <w:rsid w:val="00B944E8"/>
    <w:rsid w:val="00B94BA4"/>
    <w:rsid w:val="00B95223"/>
    <w:rsid w:val="00B959C9"/>
    <w:rsid w:val="00B96250"/>
    <w:rsid w:val="00B96E8B"/>
    <w:rsid w:val="00BA0149"/>
    <w:rsid w:val="00BA0410"/>
    <w:rsid w:val="00BA1557"/>
    <w:rsid w:val="00BA1FCC"/>
    <w:rsid w:val="00BA242B"/>
    <w:rsid w:val="00BA35CC"/>
    <w:rsid w:val="00BA3712"/>
    <w:rsid w:val="00BA3991"/>
    <w:rsid w:val="00BA3C96"/>
    <w:rsid w:val="00BA48DF"/>
    <w:rsid w:val="00BA5BEF"/>
    <w:rsid w:val="00BA5EB1"/>
    <w:rsid w:val="00BA6692"/>
    <w:rsid w:val="00BA6826"/>
    <w:rsid w:val="00BA6C6A"/>
    <w:rsid w:val="00BA7778"/>
    <w:rsid w:val="00BA779E"/>
    <w:rsid w:val="00BA7D6F"/>
    <w:rsid w:val="00BB0541"/>
    <w:rsid w:val="00BB07BA"/>
    <w:rsid w:val="00BB139C"/>
    <w:rsid w:val="00BB15BF"/>
    <w:rsid w:val="00BB1A3E"/>
    <w:rsid w:val="00BB2B60"/>
    <w:rsid w:val="00BB2F0E"/>
    <w:rsid w:val="00BB3CEF"/>
    <w:rsid w:val="00BB4136"/>
    <w:rsid w:val="00BB467B"/>
    <w:rsid w:val="00BB49D5"/>
    <w:rsid w:val="00BB573E"/>
    <w:rsid w:val="00BB5C57"/>
    <w:rsid w:val="00BB5CB8"/>
    <w:rsid w:val="00BB60C0"/>
    <w:rsid w:val="00BB6707"/>
    <w:rsid w:val="00BB6A59"/>
    <w:rsid w:val="00BB72D1"/>
    <w:rsid w:val="00BB740C"/>
    <w:rsid w:val="00BB7674"/>
    <w:rsid w:val="00BB7C9C"/>
    <w:rsid w:val="00BB7CBC"/>
    <w:rsid w:val="00BC0A00"/>
    <w:rsid w:val="00BC0DEE"/>
    <w:rsid w:val="00BC1A1A"/>
    <w:rsid w:val="00BC1A86"/>
    <w:rsid w:val="00BC1FA0"/>
    <w:rsid w:val="00BC2DFF"/>
    <w:rsid w:val="00BC2E12"/>
    <w:rsid w:val="00BC2F62"/>
    <w:rsid w:val="00BC4A63"/>
    <w:rsid w:val="00BC4E42"/>
    <w:rsid w:val="00BC6055"/>
    <w:rsid w:val="00BC788E"/>
    <w:rsid w:val="00BC7ECE"/>
    <w:rsid w:val="00BD03EE"/>
    <w:rsid w:val="00BD0FE5"/>
    <w:rsid w:val="00BD1CEC"/>
    <w:rsid w:val="00BD259D"/>
    <w:rsid w:val="00BD28D7"/>
    <w:rsid w:val="00BD2AA7"/>
    <w:rsid w:val="00BD3376"/>
    <w:rsid w:val="00BD45A1"/>
    <w:rsid w:val="00BD47E2"/>
    <w:rsid w:val="00BD485B"/>
    <w:rsid w:val="00BD4E6A"/>
    <w:rsid w:val="00BD4F4F"/>
    <w:rsid w:val="00BD5F24"/>
    <w:rsid w:val="00BD6584"/>
    <w:rsid w:val="00BD726C"/>
    <w:rsid w:val="00BD73DD"/>
    <w:rsid w:val="00BE07B7"/>
    <w:rsid w:val="00BE1DBC"/>
    <w:rsid w:val="00BE26C9"/>
    <w:rsid w:val="00BE2B10"/>
    <w:rsid w:val="00BE2B75"/>
    <w:rsid w:val="00BE2F38"/>
    <w:rsid w:val="00BE366D"/>
    <w:rsid w:val="00BE3DF1"/>
    <w:rsid w:val="00BE48FD"/>
    <w:rsid w:val="00BE4A7F"/>
    <w:rsid w:val="00BE5014"/>
    <w:rsid w:val="00BE5C00"/>
    <w:rsid w:val="00BE5E37"/>
    <w:rsid w:val="00BE7668"/>
    <w:rsid w:val="00BE7782"/>
    <w:rsid w:val="00BF042A"/>
    <w:rsid w:val="00BF0B25"/>
    <w:rsid w:val="00BF151D"/>
    <w:rsid w:val="00BF19C3"/>
    <w:rsid w:val="00BF1C4B"/>
    <w:rsid w:val="00BF26AE"/>
    <w:rsid w:val="00BF27D0"/>
    <w:rsid w:val="00BF291E"/>
    <w:rsid w:val="00BF3233"/>
    <w:rsid w:val="00BF334D"/>
    <w:rsid w:val="00BF596F"/>
    <w:rsid w:val="00BF7F55"/>
    <w:rsid w:val="00C02D1B"/>
    <w:rsid w:val="00C0381A"/>
    <w:rsid w:val="00C03F31"/>
    <w:rsid w:val="00C03F53"/>
    <w:rsid w:val="00C044D3"/>
    <w:rsid w:val="00C053B6"/>
    <w:rsid w:val="00C07303"/>
    <w:rsid w:val="00C07A0A"/>
    <w:rsid w:val="00C07B9A"/>
    <w:rsid w:val="00C10240"/>
    <w:rsid w:val="00C10C05"/>
    <w:rsid w:val="00C1167E"/>
    <w:rsid w:val="00C11F77"/>
    <w:rsid w:val="00C12B04"/>
    <w:rsid w:val="00C12F3D"/>
    <w:rsid w:val="00C1317C"/>
    <w:rsid w:val="00C13389"/>
    <w:rsid w:val="00C13658"/>
    <w:rsid w:val="00C13A99"/>
    <w:rsid w:val="00C15016"/>
    <w:rsid w:val="00C151EA"/>
    <w:rsid w:val="00C15BB8"/>
    <w:rsid w:val="00C15EB2"/>
    <w:rsid w:val="00C16256"/>
    <w:rsid w:val="00C16CFE"/>
    <w:rsid w:val="00C16FD7"/>
    <w:rsid w:val="00C1730D"/>
    <w:rsid w:val="00C17A02"/>
    <w:rsid w:val="00C212EB"/>
    <w:rsid w:val="00C21810"/>
    <w:rsid w:val="00C21849"/>
    <w:rsid w:val="00C2349E"/>
    <w:rsid w:val="00C23A3F"/>
    <w:rsid w:val="00C23B1C"/>
    <w:rsid w:val="00C24AF6"/>
    <w:rsid w:val="00C24B4E"/>
    <w:rsid w:val="00C26B52"/>
    <w:rsid w:val="00C26DAB"/>
    <w:rsid w:val="00C26E35"/>
    <w:rsid w:val="00C30141"/>
    <w:rsid w:val="00C30FFE"/>
    <w:rsid w:val="00C31207"/>
    <w:rsid w:val="00C31E07"/>
    <w:rsid w:val="00C3298A"/>
    <w:rsid w:val="00C33B0A"/>
    <w:rsid w:val="00C347B9"/>
    <w:rsid w:val="00C35805"/>
    <w:rsid w:val="00C3674E"/>
    <w:rsid w:val="00C36DB8"/>
    <w:rsid w:val="00C3718A"/>
    <w:rsid w:val="00C40775"/>
    <w:rsid w:val="00C40A71"/>
    <w:rsid w:val="00C4144B"/>
    <w:rsid w:val="00C41B39"/>
    <w:rsid w:val="00C41CD4"/>
    <w:rsid w:val="00C4201F"/>
    <w:rsid w:val="00C43E07"/>
    <w:rsid w:val="00C44092"/>
    <w:rsid w:val="00C4515E"/>
    <w:rsid w:val="00C4549C"/>
    <w:rsid w:val="00C46331"/>
    <w:rsid w:val="00C467E6"/>
    <w:rsid w:val="00C4739F"/>
    <w:rsid w:val="00C50B66"/>
    <w:rsid w:val="00C50F14"/>
    <w:rsid w:val="00C512DF"/>
    <w:rsid w:val="00C51C8B"/>
    <w:rsid w:val="00C53556"/>
    <w:rsid w:val="00C53ED1"/>
    <w:rsid w:val="00C5405A"/>
    <w:rsid w:val="00C54969"/>
    <w:rsid w:val="00C554A1"/>
    <w:rsid w:val="00C55583"/>
    <w:rsid w:val="00C564ED"/>
    <w:rsid w:val="00C56BD4"/>
    <w:rsid w:val="00C5723B"/>
    <w:rsid w:val="00C60043"/>
    <w:rsid w:val="00C611D4"/>
    <w:rsid w:val="00C61FAD"/>
    <w:rsid w:val="00C621D7"/>
    <w:rsid w:val="00C62446"/>
    <w:rsid w:val="00C625B8"/>
    <w:rsid w:val="00C625FF"/>
    <w:rsid w:val="00C62DF0"/>
    <w:rsid w:val="00C639AC"/>
    <w:rsid w:val="00C640B5"/>
    <w:rsid w:val="00C65F39"/>
    <w:rsid w:val="00C66922"/>
    <w:rsid w:val="00C671FD"/>
    <w:rsid w:val="00C710AD"/>
    <w:rsid w:val="00C71456"/>
    <w:rsid w:val="00C71840"/>
    <w:rsid w:val="00C745D2"/>
    <w:rsid w:val="00C7509C"/>
    <w:rsid w:val="00C757B3"/>
    <w:rsid w:val="00C760C4"/>
    <w:rsid w:val="00C76C61"/>
    <w:rsid w:val="00C76DFC"/>
    <w:rsid w:val="00C772D5"/>
    <w:rsid w:val="00C77349"/>
    <w:rsid w:val="00C82AA5"/>
    <w:rsid w:val="00C837A1"/>
    <w:rsid w:val="00C839EE"/>
    <w:rsid w:val="00C84F14"/>
    <w:rsid w:val="00C8695C"/>
    <w:rsid w:val="00C86FFE"/>
    <w:rsid w:val="00C8734D"/>
    <w:rsid w:val="00C87586"/>
    <w:rsid w:val="00C90F65"/>
    <w:rsid w:val="00C914C1"/>
    <w:rsid w:val="00C9334D"/>
    <w:rsid w:val="00C9350A"/>
    <w:rsid w:val="00C93C39"/>
    <w:rsid w:val="00C943E8"/>
    <w:rsid w:val="00C94FE6"/>
    <w:rsid w:val="00C95691"/>
    <w:rsid w:val="00C95B47"/>
    <w:rsid w:val="00C961FE"/>
    <w:rsid w:val="00C975AF"/>
    <w:rsid w:val="00C97EFC"/>
    <w:rsid w:val="00CA1DFD"/>
    <w:rsid w:val="00CA215F"/>
    <w:rsid w:val="00CA319E"/>
    <w:rsid w:val="00CA34B0"/>
    <w:rsid w:val="00CA45BF"/>
    <w:rsid w:val="00CA4D97"/>
    <w:rsid w:val="00CA4FCA"/>
    <w:rsid w:val="00CA57DF"/>
    <w:rsid w:val="00CA620C"/>
    <w:rsid w:val="00CA6489"/>
    <w:rsid w:val="00CA655B"/>
    <w:rsid w:val="00CA65FD"/>
    <w:rsid w:val="00CA6877"/>
    <w:rsid w:val="00CA74F8"/>
    <w:rsid w:val="00CA7B9D"/>
    <w:rsid w:val="00CB0D07"/>
    <w:rsid w:val="00CB13A7"/>
    <w:rsid w:val="00CB1658"/>
    <w:rsid w:val="00CB191E"/>
    <w:rsid w:val="00CB1D66"/>
    <w:rsid w:val="00CB1D80"/>
    <w:rsid w:val="00CB4290"/>
    <w:rsid w:val="00CB470E"/>
    <w:rsid w:val="00CB4F7E"/>
    <w:rsid w:val="00CB6290"/>
    <w:rsid w:val="00CB6B50"/>
    <w:rsid w:val="00CC003C"/>
    <w:rsid w:val="00CC0140"/>
    <w:rsid w:val="00CC0410"/>
    <w:rsid w:val="00CC1D3F"/>
    <w:rsid w:val="00CC2DF7"/>
    <w:rsid w:val="00CC3B9B"/>
    <w:rsid w:val="00CC4B7B"/>
    <w:rsid w:val="00CC4F31"/>
    <w:rsid w:val="00CC503E"/>
    <w:rsid w:val="00CC5E73"/>
    <w:rsid w:val="00CC61D8"/>
    <w:rsid w:val="00CC75B7"/>
    <w:rsid w:val="00CD0509"/>
    <w:rsid w:val="00CD09C8"/>
    <w:rsid w:val="00CD1ED0"/>
    <w:rsid w:val="00CD21FE"/>
    <w:rsid w:val="00CD27A5"/>
    <w:rsid w:val="00CD2F98"/>
    <w:rsid w:val="00CD30D6"/>
    <w:rsid w:val="00CD3E19"/>
    <w:rsid w:val="00CD49A1"/>
    <w:rsid w:val="00CD49D8"/>
    <w:rsid w:val="00CD49F5"/>
    <w:rsid w:val="00CD4F10"/>
    <w:rsid w:val="00CD527D"/>
    <w:rsid w:val="00CD54C6"/>
    <w:rsid w:val="00CD55A1"/>
    <w:rsid w:val="00CD5720"/>
    <w:rsid w:val="00CD5C7E"/>
    <w:rsid w:val="00CD5D8F"/>
    <w:rsid w:val="00CD68CC"/>
    <w:rsid w:val="00CD6D01"/>
    <w:rsid w:val="00CD6F0F"/>
    <w:rsid w:val="00CD76FC"/>
    <w:rsid w:val="00CD7792"/>
    <w:rsid w:val="00CD7BD9"/>
    <w:rsid w:val="00CE007A"/>
    <w:rsid w:val="00CE0FBC"/>
    <w:rsid w:val="00CE207A"/>
    <w:rsid w:val="00CE23ED"/>
    <w:rsid w:val="00CE28BB"/>
    <w:rsid w:val="00CE2C2A"/>
    <w:rsid w:val="00CE2CF3"/>
    <w:rsid w:val="00CE2D37"/>
    <w:rsid w:val="00CE3BD9"/>
    <w:rsid w:val="00CE4A39"/>
    <w:rsid w:val="00CE6022"/>
    <w:rsid w:val="00CE616E"/>
    <w:rsid w:val="00CE650D"/>
    <w:rsid w:val="00CE68F8"/>
    <w:rsid w:val="00CF0826"/>
    <w:rsid w:val="00CF1104"/>
    <w:rsid w:val="00CF130D"/>
    <w:rsid w:val="00CF1904"/>
    <w:rsid w:val="00CF1987"/>
    <w:rsid w:val="00CF1FCB"/>
    <w:rsid w:val="00CF25D9"/>
    <w:rsid w:val="00CF2F9A"/>
    <w:rsid w:val="00CF3291"/>
    <w:rsid w:val="00CF4133"/>
    <w:rsid w:val="00CF4F62"/>
    <w:rsid w:val="00CF775A"/>
    <w:rsid w:val="00CF7910"/>
    <w:rsid w:val="00D0041B"/>
    <w:rsid w:val="00D01026"/>
    <w:rsid w:val="00D022D2"/>
    <w:rsid w:val="00D022E6"/>
    <w:rsid w:val="00D0245E"/>
    <w:rsid w:val="00D02BB9"/>
    <w:rsid w:val="00D02BD0"/>
    <w:rsid w:val="00D0366F"/>
    <w:rsid w:val="00D03DC0"/>
    <w:rsid w:val="00D05FB5"/>
    <w:rsid w:val="00D06D9D"/>
    <w:rsid w:val="00D07706"/>
    <w:rsid w:val="00D07F56"/>
    <w:rsid w:val="00D10375"/>
    <w:rsid w:val="00D10FD8"/>
    <w:rsid w:val="00D11ACF"/>
    <w:rsid w:val="00D11B7D"/>
    <w:rsid w:val="00D12633"/>
    <w:rsid w:val="00D12CD3"/>
    <w:rsid w:val="00D137A1"/>
    <w:rsid w:val="00D13F79"/>
    <w:rsid w:val="00D162F1"/>
    <w:rsid w:val="00D163C6"/>
    <w:rsid w:val="00D1664D"/>
    <w:rsid w:val="00D20D24"/>
    <w:rsid w:val="00D21ECE"/>
    <w:rsid w:val="00D22411"/>
    <w:rsid w:val="00D24C3D"/>
    <w:rsid w:val="00D256FB"/>
    <w:rsid w:val="00D26541"/>
    <w:rsid w:val="00D27E13"/>
    <w:rsid w:val="00D32BC4"/>
    <w:rsid w:val="00D32E65"/>
    <w:rsid w:val="00D33B3D"/>
    <w:rsid w:val="00D34A93"/>
    <w:rsid w:val="00D34E32"/>
    <w:rsid w:val="00D34F68"/>
    <w:rsid w:val="00D354A0"/>
    <w:rsid w:val="00D361AA"/>
    <w:rsid w:val="00D36548"/>
    <w:rsid w:val="00D37A0E"/>
    <w:rsid w:val="00D37D44"/>
    <w:rsid w:val="00D402D3"/>
    <w:rsid w:val="00D4148E"/>
    <w:rsid w:val="00D41497"/>
    <w:rsid w:val="00D41C98"/>
    <w:rsid w:val="00D42C3B"/>
    <w:rsid w:val="00D42DEE"/>
    <w:rsid w:val="00D43052"/>
    <w:rsid w:val="00D43D5C"/>
    <w:rsid w:val="00D4405C"/>
    <w:rsid w:val="00D44EC6"/>
    <w:rsid w:val="00D46497"/>
    <w:rsid w:val="00D4690E"/>
    <w:rsid w:val="00D46A3E"/>
    <w:rsid w:val="00D46D54"/>
    <w:rsid w:val="00D47C74"/>
    <w:rsid w:val="00D47CD0"/>
    <w:rsid w:val="00D500E5"/>
    <w:rsid w:val="00D501C4"/>
    <w:rsid w:val="00D5074A"/>
    <w:rsid w:val="00D50C60"/>
    <w:rsid w:val="00D5144B"/>
    <w:rsid w:val="00D5232A"/>
    <w:rsid w:val="00D52923"/>
    <w:rsid w:val="00D53498"/>
    <w:rsid w:val="00D5528A"/>
    <w:rsid w:val="00D553B6"/>
    <w:rsid w:val="00D55475"/>
    <w:rsid w:val="00D561B8"/>
    <w:rsid w:val="00D5621F"/>
    <w:rsid w:val="00D56B05"/>
    <w:rsid w:val="00D572FF"/>
    <w:rsid w:val="00D60969"/>
    <w:rsid w:val="00D61E2C"/>
    <w:rsid w:val="00D62B65"/>
    <w:rsid w:val="00D63117"/>
    <w:rsid w:val="00D63225"/>
    <w:rsid w:val="00D63350"/>
    <w:rsid w:val="00D63632"/>
    <w:rsid w:val="00D6410A"/>
    <w:rsid w:val="00D64A5F"/>
    <w:rsid w:val="00D664D3"/>
    <w:rsid w:val="00D6773B"/>
    <w:rsid w:val="00D71923"/>
    <w:rsid w:val="00D71A23"/>
    <w:rsid w:val="00D71B61"/>
    <w:rsid w:val="00D72853"/>
    <w:rsid w:val="00D73174"/>
    <w:rsid w:val="00D731D9"/>
    <w:rsid w:val="00D73249"/>
    <w:rsid w:val="00D7325B"/>
    <w:rsid w:val="00D748A6"/>
    <w:rsid w:val="00D7548D"/>
    <w:rsid w:val="00D75969"/>
    <w:rsid w:val="00D7683A"/>
    <w:rsid w:val="00D775AA"/>
    <w:rsid w:val="00D77F45"/>
    <w:rsid w:val="00D80C0B"/>
    <w:rsid w:val="00D811ED"/>
    <w:rsid w:val="00D819D9"/>
    <w:rsid w:val="00D81D46"/>
    <w:rsid w:val="00D825AF"/>
    <w:rsid w:val="00D831A1"/>
    <w:rsid w:val="00D83ACD"/>
    <w:rsid w:val="00D83B4A"/>
    <w:rsid w:val="00D844AC"/>
    <w:rsid w:val="00D8480B"/>
    <w:rsid w:val="00D848B6"/>
    <w:rsid w:val="00D84B44"/>
    <w:rsid w:val="00D84E96"/>
    <w:rsid w:val="00D8586D"/>
    <w:rsid w:val="00D85B9D"/>
    <w:rsid w:val="00D85C52"/>
    <w:rsid w:val="00D8616D"/>
    <w:rsid w:val="00D90AFF"/>
    <w:rsid w:val="00D92720"/>
    <w:rsid w:val="00D93433"/>
    <w:rsid w:val="00D93576"/>
    <w:rsid w:val="00D94345"/>
    <w:rsid w:val="00D94956"/>
    <w:rsid w:val="00D9497C"/>
    <w:rsid w:val="00D956CC"/>
    <w:rsid w:val="00D9602C"/>
    <w:rsid w:val="00D97080"/>
    <w:rsid w:val="00D97418"/>
    <w:rsid w:val="00D97E09"/>
    <w:rsid w:val="00DA016A"/>
    <w:rsid w:val="00DA0E09"/>
    <w:rsid w:val="00DA1CD7"/>
    <w:rsid w:val="00DA34B7"/>
    <w:rsid w:val="00DA3569"/>
    <w:rsid w:val="00DA38F2"/>
    <w:rsid w:val="00DA3BAA"/>
    <w:rsid w:val="00DA3FDA"/>
    <w:rsid w:val="00DA46A5"/>
    <w:rsid w:val="00DA55D7"/>
    <w:rsid w:val="00DA5A72"/>
    <w:rsid w:val="00DA60DB"/>
    <w:rsid w:val="00DA64A5"/>
    <w:rsid w:val="00DA6CAD"/>
    <w:rsid w:val="00DA7378"/>
    <w:rsid w:val="00DA7476"/>
    <w:rsid w:val="00DB01A7"/>
    <w:rsid w:val="00DB0A25"/>
    <w:rsid w:val="00DB0D39"/>
    <w:rsid w:val="00DB0F0A"/>
    <w:rsid w:val="00DB1239"/>
    <w:rsid w:val="00DB17A6"/>
    <w:rsid w:val="00DB1ACE"/>
    <w:rsid w:val="00DB1B26"/>
    <w:rsid w:val="00DB1D64"/>
    <w:rsid w:val="00DB2102"/>
    <w:rsid w:val="00DB39B5"/>
    <w:rsid w:val="00DB400D"/>
    <w:rsid w:val="00DB48E2"/>
    <w:rsid w:val="00DB5040"/>
    <w:rsid w:val="00DB5282"/>
    <w:rsid w:val="00DB648E"/>
    <w:rsid w:val="00DB65F6"/>
    <w:rsid w:val="00DB7243"/>
    <w:rsid w:val="00DB73CC"/>
    <w:rsid w:val="00DB7CA1"/>
    <w:rsid w:val="00DC00B8"/>
    <w:rsid w:val="00DC0F25"/>
    <w:rsid w:val="00DC149E"/>
    <w:rsid w:val="00DC180B"/>
    <w:rsid w:val="00DC1CD5"/>
    <w:rsid w:val="00DC3FE3"/>
    <w:rsid w:val="00DC45CA"/>
    <w:rsid w:val="00DC4F9D"/>
    <w:rsid w:val="00DC5364"/>
    <w:rsid w:val="00DC6396"/>
    <w:rsid w:val="00DC692E"/>
    <w:rsid w:val="00DC706E"/>
    <w:rsid w:val="00DC7519"/>
    <w:rsid w:val="00DD092D"/>
    <w:rsid w:val="00DD19CB"/>
    <w:rsid w:val="00DD1E33"/>
    <w:rsid w:val="00DD3219"/>
    <w:rsid w:val="00DD3824"/>
    <w:rsid w:val="00DD47D3"/>
    <w:rsid w:val="00DD4AF7"/>
    <w:rsid w:val="00DD5D9E"/>
    <w:rsid w:val="00DD727B"/>
    <w:rsid w:val="00DD7A92"/>
    <w:rsid w:val="00DD7F56"/>
    <w:rsid w:val="00DE0CC3"/>
    <w:rsid w:val="00DE11F6"/>
    <w:rsid w:val="00DE1776"/>
    <w:rsid w:val="00DE2DA1"/>
    <w:rsid w:val="00DE3E99"/>
    <w:rsid w:val="00DE471B"/>
    <w:rsid w:val="00DE47CC"/>
    <w:rsid w:val="00DE480D"/>
    <w:rsid w:val="00DE4C90"/>
    <w:rsid w:val="00DE5BCE"/>
    <w:rsid w:val="00DE5D42"/>
    <w:rsid w:val="00DE5DBD"/>
    <w:rsid w:val="00DE62A2"/>
    <w:rsid w:val="00DE6EA4"/>
    <w:rsid w:val="00DE7743"/>
    <w:rsid w:val="00DE77C8"/>
    <w:rsid w:val="00DF11AA"/>
    <w:rsid w:val="00DF1871"/>
    <w:rsid w:val="00DF2C85"/>
    <w:rsid w:val="00DF3926"/>
    <w:rsid w:val="00DF394B"/>
    <w:rsid w:val="00DF4100"/>
    <w:rsid w:val="00DF41A2"/>
    <w:rsid w:val="00DF4C01"/>
    <w:rsid w:val="00DF4C79"/>
    <w:rsid w:val="00DF4E1D"/>
    <w:rsid w:val="00DF5510"/>
    <w:rsid w:val="00DF5BD1"/>
    <w:rsid w:val="00DF6623"/>
    <w:rsid w:val="00DF69D1"/>
    <w:rsid w:val="00DF7CD6"/>
    <w:rsid w:val="00E00B8E"/>
    <w:rsid w:val="00E0127C"/>
    <w:rsid w:val="00E018C4"/>
    <w:rsid w:val="00E01DD7"/>
    <w:rsid w:val="00E0202B"/>
    <w:rsid w:val="00E023C3"/>
    <w:rsid w:val="00E03381"/>
    <w:rsid w:val="00E03734"/>
    <w:rsid w:val="00E03D53"/>
    <w:rsid w:val="00E03D72"/>
    <w:rsid w:val="00E044D7"/>
    <w:rsid w:val="00E04E0C"/>
    <w:rsid w:val="00E056F2"/>
    <w:rsid w:val="00E07415"/>
    <w:rsid w:val="00E07846"/>
    <w:rsid w:val="00E07B20"/>
    <w:rsid w:val="00E10FCF"/>
    <w:rsid w:val="00E11F93"/>
    <w:rsid w:val="00E1293D"/>
    <w:rsid w:val="00E12B5C"/>
    <w:rsid w:val="00E12C39"/>
    <w:rsid w:val="00E12D34"/>
    <w:rsid w:val="00E140E0"/>
    <w:rsid w:val="00E15323"/>
    <w:rsid w:val="00E15BEA"/>
    <w:rsid w:val="00E15CC6"/>
    <w:rsid w:val="00E16CDF"/>
    <w:rsid w:val="00E179F7"/>
    <w:rsid w:val="00E17A50"/>
    <w:rsid w:val="00E17CC7"/>
    <w:rsid w:val="00E17F91"/>
    <w:rsid w:val="00E2059D"/>
    <w:rsid w:val="00E215AC"/>
    <w:rsid w:val="00E21607"/>
    <w:rsid w:val="00E21EE0"/>
    <w:rsid w:val="00E21F06"/>
    <w:rsid w:val="00E223CF"/>
    <w:rsid w:val="00E239A9"/>
    <w:rsid w:val="00E23D4F"/>
    <w:rsid w:val="00E24CBA"/>
    <w:rsid w:val="00E252D2"/>
    <w:rsid w:val="00E2580B"/>
    <w:rsid w:val="00E259EA"/>
    <w:rsid w:val="00E25A88"/>
    <w:rsid w:val="00E266E4"/>
    <w:rsid w:val="00E26847"/>
    <w:rsid w:val="00E26BB2"/>
    <w:rsid w:val="00E27C5E"/>
    <w:rsid w:val="00E27FCB"/>
    <w:rsid w:val="00E30389"/>
    <w:rsid w:val="00E3074E"/>
    <w:rsid w:val="00E31EEC"/>
    <w:rsid w:val="00E329E4"/>
    <w:rsid w:val="00E32FDC"/>
    <w:rsid w:val="00E330F2"/>
    <w:rsid w:val="00E331B3"/>
    <w:rsid w:val="00E34AF0"/>
    <w:rsid w:val="00E35A5D"/>
    <w:rsid w:val="00E3696E"/>
    <w:rsid w:val="00E37D0D"/>
    <w:rsid w:val="00E41BFB"/>
    <w:rsid w:val="00E42408"/>
    <w:rsid w:val="00E428FD"/>
    <w:rsid w:val="00E42BF0"/>
    <w:rsid w:val="00E431A1"/>
    <w:rsid w:val="00E43969"/>
    <w:rsid w:val="00E43B24"/>
    <w:rsid w:val="00E44B48"/>
    <w:rsid w:val="00E45557"/>
    <w:rsid w:val="00E45C78"/>
    <w:rsid w:val="00E467FA"/>
    <w:rsid w:val="00E46E97"/>
    <w:rsid w:val="00E4740B"/>
    <w:rsid w:val="00E47ECB"/>
    <w:rsid w:val="00E5034F"/>
    <w:rsid w:val="00E51CEA"/>
    <w:rsid w:val="00E52BAD"/>
    <w:rsid w:val="00E5390E"/>
    <w:rsid w:val="00E53AB7"/>
    <w:rsid w:val="00E53DC8"/>
    <w:rsid w:val="00E56AA8"/>
    <w:rsid w:val="00E57228"/>
    <w:rsid w:val="00E57765"/>
    <w:rsid w:val="00E60400"/>
    <w:rsid w:val="00E61F88"/>
    <w:rsid w:val="00E63991"/>
    <w:rsid w:val="00E63992"/>
    <w:rsid w:val="00E65302"/>
    <w:rsid w:val="00E65966"/>
    <w:rsid w:val="00E65A74"/>
    <w:rsid w:val="00E65A8A"/>
    <w:rsid w:val="00E66CCD"/>
    <w:rsid w:val="00E674B1"/>
    <w:rsid w:val="00E67AD6"/>
    <w:rsid w:val="00E715B6"/>
    <w:rsid w:val="00E7183F"/>
    <w:rsid w:val="00E7232C"/>
    <w:rsid w:val="00E72DC4"/>
    <w:rsid w:val="00E7478A"/>
    <w:rsid w:val="00E74AEC"/>
    <w:rsid w:val="00E755E0"/>
    <w:rsid w:val="00E75E09"/>
    <w:rsid w:val="00E764E7"/>
    <w:rsid w:val="00E76C0E"/>
    <w:rsid w:val="00E772BF"/>
    <w:rsid w:val="00E80492"/>
    <w:rsid w:val="00E81435"/>
    <w:rsid w:val="00E814B9"/>
    <w:rsid w:val="00E8167B"/>
    <w:rsid w:val="00E8177A"/>
    <w:rsid w:val="00E81846"/>
    <w:rsid w:val="00E81E60"/>
    <w:rsid w:val="00E82257"/>
    <w:rsid w:val="00E82408"/>
    <w:rsid w:val="00E82B95"/>
    <w:rsid w:val="00E82D29"/>
    <w:rsid w:val="00E831C6"/>
    <w:rsid w:val="00E83B17"/>
    <w:rsid w:val="00E83F81"/>
    <w:rsid w:val="00E841C3"/>
    <w:rsid w:val="00E84D9E"/>
    <w:rsid w:val="00E852AB"/>
    <w:rsid w:val="00E857E2"/>
    <w:rsid w:val="00E85973"/>
    <w:rsid w:val="00E8613F"/>
    <w:rsid w:val="00E86A27"/>
    <w:rsid w:val="00E86C43"/>
    <w:rsid w:val="00E86D12"/>
    <w:rsid w:val="00E87149"/>
    <w:rsid w:val="00E8715F"/>
    <w:rsid w:val="00E872B6"/>
    <w:rsid w:val="00E874BC"/>
    <w:rsid w:val="00E87516"/>
    <w:rsid w:val="00E87B44"/>
    <w:rsid w:val="00E90E00"/>
    <w:rsid w:val="00E90EC6"/>
    <w:rsid w:val="00E91258"/>
    <w:rsid w:val="00E91F00"/>
    <w:rsid w:val="00E91FC7"/>
    <w:rsid w:val="00E9324D"/>
    <w:rsid w:val="00E93264"/>
    <w:rsid w:val="00E933BC"/>
    <w:rsid w:val="00E934F6"/>
    <w:rsid w:val="00E94364"/>
    <w:rsid w:val="00E94404"/>
    <w:rsid w:val="00E94763"/>
    <w:rsid w:val="00E953E3"/>
    <w:rsid w:val="00E9542D"/>
    <w:rsid w:val="00E95B27"/>
    <w:rsid w:val="00E968B8"/>
    <w:rsid w:val="00E96CE6"/>
    <w:rsid w:val="00E96ED7"/>
    <w:rsid w:val="00E975FD"/>
    <w:rsid w:val="00E97F19"/>
    <w:rsid w:val="00EA009D"/>
    <w:rsid w:val="00EA1535"/>
    <w:rsid w:val="00EA1F23"/>
    <w:rsid w:val="00EA2796"/>
    <w:rsid w:val="00EA3198"/>
    <w:rsid w:val="00EA3337"/>
    <w:rsid w:val="00EA3A18"/>
    <w:rsid w:val="00EA40EC"/>
    <w:rsid w:val="00EA45DA"/>
    <w:rsid w:val="00EA4643"/>
    <w:rsid w:val="00EA47A5"/>
    <w:rsid w:val="00EA5382"/>
    <w:rsid w:val="00EA6C59"/>
    <w:rsid w:val="00EA7D8E"/>
    <w:rsid w:val="00EB011A"/>
    <w:rsid w:val="00EB0C92"/>
    <w:rsid w:val="00EB2876"/>
    <w:rsid w:val="00EB3035"/>
    <w:rsid w:val="00EB3371"/>
    <w:rsid w:val="00EB3BE4"/>
    <w:rsid w:val="00EB3EC5"/>
    <w:rsid w:val="00EB40F4"/>
    <w:rsid w:val="00EB6790"/>
    <w:rsid w:val="00EB6ACD"/>
    <w:rsid w:val="00EB6F89"/>
    <w:rsid w:val="00EB7051"/>
    <w:rsid w:val="00EB709F"/>
    <w:rsid w:val="00EB71F0"/>
    <w:rsid w:val="00EC0D94"/>
    <w:rsid w:val="00EC17E2"/>
    <w:rsid w:val="00EC1C9C"/>
    <w:rsid w:val="00EC1DE4"/>
    <w:rsid w:val="00EC1FEB"/>
    <w:rsid w:val="00EC2345"/>
    <w:rsid w:val="00EC31B0"/>
    <w:rsid w:val="00EC42A0"/>
    <w:rsid w:val="00EC4637"/>
    <w:rsid w:val="00EC5356"/>
    <w:rsid w:val="00EC546A"/>
    <w:rsid w:val="00EC5DED"/>
    <w:rsid w:val="00EC6A59"/>
    <w:rsid w:val="00EC6C9E"/>
    <w:rsid w:val="00EC7DA1"/>
    <w:rsid w:val="00ED0950"/>
    <w:rsid w:val="00ED0F18"/>
    <w:rsid w:val="00ED1103"/>
    <w:rsid w:val="00ED11BF"/>
    <w:rsid w:val="00ED154F"/>
    <w:rsid w:val="00ED19FB"/>
    <w:rsid w:val="00ED34FA"/>
    <w:rsid w:val="00ED3A38"/>
    <w:rsid w:val="00ED4F43"/>
    <w:rsid w:val="00ED5147"/>
    <w:rsid w:val="00ED569A"/>
    <w:rsid w:val="00ED56CB"/>
    <w:rsid w:val="00ED58A6"/>
    <w:rsid w:val="00ED5ABA"/>
    <w:rsid w:val="00ED5BA9"/>
    <w:rsid w:val="00ED6073"/>
    <w:rsid w:val="00ED657E"/>
    <w:rsid w:val="00ED6824"/>
    <w:rsid w:val="00ED6B81"/>
    <w:rsid w:val="00ED755D"/>
    <w:rsid w:val="00ED7973"/>
    <w:rsid w:val="00EE023C"/>
    <w:rsid w:val="00EE08C3"/>
    <w:rsid w:val="00EE21D8"/>
    <w:rsid w:val="00EE2F3F"/>
    <w:rsid w:val="00EE3243"/>
    <w:rsid w:val="00EE33AC"/>
    <w:rsid w:val="00EE342B"/>
    <w:rsid w:val="00EE34FA"/>
    <w:rsid w:val="00EE369D"/>
    <w:rsid w:val="00EE5152"/>
    <w:rsid w:val="00EE5F37"/>
    <w:rsid w:val="00EE6862"/>
    <w:rsid w:val="00EE7053"/>
    <w:rsid w:val="00EE7244"/>
    <w:rsid w:val="00EE7CF1"/>
    <w:rsid w:val="00EF0577"/>
    <w:rsid w:val="00EF16EC"/>
    <w:rsid w:val="00EF39E8"/>
    <w:rsid w:val="00EF4D70"/>
    <w:rsid w:val="00EF50C9"/>
    <w:rsid w:val="00EF56A0"/>
    <w:rsid w:val="00EF5A05"/>
    <w:rsid w:val="00EF61BB"/>
    <w:rsid w:val="00EF6313"/>
    <w:rsid w:val="00EF646E"/>
    <w:rsid w:val="00EF711E"/>
    <w:rsid w:val="00EF766E"/>
    <w:rsid w:val="00F0065A"/>
    <w:rsid w:val="00F0096F"/>
    <w:rsid w:val="00F023DF"/>
    <w:rsid w:val="00F0300D"/>
    <w:rsid w:val="00F038CC"/>
    <w:rsid w:val="00F04D55"/>
    <w:rsid w:val="00F0544B"/>
    <w:rsid w:val="00F05ADE"/>
    <w:rsid w:val="00F05D1C"/>
    <w:rsid w:val="00F06CCA"/>
    <w:rsid w:val="00F07BFE"/>
    <w:rsid w:val="00F10395"/>
    <w:rsid w:val="00F1256C"/>
    <w:rsid w:val="00F129B2"/>
    <w:rsid w:val="00F12C49"/>
    <w:rsid w:val="00F1321B"/>
    <w:rsid w:val="00F139F7"/>
    <w:rsid w:val="00F13CFC"/>
    <w:rsid w:val="00F153C9"/>
    <w:rsid w:val="00F1549C"/>
    <w:rsid w:val="00F156F3"/>
    <w:rsid w:val="00F15AC7"/>
    <w:rsid w:val="00F15B05"/>
    <w:rsid w:val="00F1635A"/>
    <w:rsid w:val="00F17AC9"/>
    <w:rsid w:val="00F17D78"/>
    <w:rsid w:val="00F2004D"/>
    <w:rsid w:val="00F20349"/>
    <w:rsid w:val="00F2057E"/>
    <w:rsid w:val="00F20828"/>
    <w:rsid w:val="00F210D0"/>
    <w:rsid w:val="00F22583"/>
    <w:rsid w:val="00F226C2"/>
    <w:rsid w:val="00F24FD4"/>
    <w:rsid w:val="00F2543E"/>
    <w:rsid w:val="00F25A75"/>
    <w:rsid w:val="00F25C61"/>
    <w:rsid w:val="00F26004"/>
    <w:rsid w:val="00F261AE"/>
    <w:rsid w:val="00F261BF"/>
    <w:rsid w:val="00F268CE"/>
    <w:rsid w:val="00F26D8A"/>
    <w:rsid w:val="00F27326"/>
    <w:rsid w:val="00F27BBD"/>
    <w:rsid w:val="00F30697"/>
    <w:rsid w:val="00F30FC5"/>
    <w:rsid w:val="00F31BEE"/>
    <w:rsid w:val="00F3259D"/>
    <w:rsid w:val="00F341D7"/>
    <w:rsid w:val="00F346AA"/>
    <w:rsid w:val="00F356C5"/>
    <w:rsid w:val="00F35E02"/>
    <w:rsid w:val="00F37F7B"/>
    <w:rsid w:val="00F4021D"/>
    <w:rsid w:val="00F403CA"/>
    <w:rsid w:val="00F40931"/>
    <w:rsid w:val="00F40A71"/>
    <w:rsid w:val="00F41164"/>
    <w:rsid w:val="00F411E9"/>
    <w:rsid w:val="00F41D3A"/>
    <w:rsid w:val="00F4270E"/>
    <w:rsid w:val="00F42F4C"/>
    <w:rsid w:val="00F4312B"/>
    <w:rsid w:val="00F434A2"/>
    <w:rsid w:val="00F43A73"/>
    <w:rsid w:val="00F43EF0"/>
    <w:rsid w:val="00F4404D"/>
    <w:rsid w:val="00F45E63"/>
    <w:rsid w:val="00F46A81"/>
    <w:rsid w:val="00F46F54"/>
    <w:rsid w:val="00F47FDD"/>
    <w:rsid w:val="00F51319"/>
    <w:rsid w:val="00F525C0"/>
    <w:rsid w:val="00F52A27"/>
    <w:rsid w:val="00F52B94"/>
    <w:rsid w:val="00F52FDD"/>
    <w:rsid w:val="00F53302"/>
    <w:rsid w:val="00F53AE8"/>
    <w:rsid w:val="00F53FF7"/>
    <w:rsid w:val="00F54F5C"/>
    <w:rsid w:val="00F550FC"/>
    <w:rsid w:val="00F55321"/>
    <w:rsid w:val="00F5556A"/>
    <w:rsid w:val="00F55A8D"/>
    <w:rsid w:val="00F563D3"/>
    <w:rsid w:val="00F57CF8"/>
    <w:rsid w:val="00F603CD"/>
    <w:rsid w:val="00F6191D"/>
    <w:rsid w:val="00F62FDE"/>
    <w:rsid w:val="00F64036"/>
    <w:rsid w:val="00F642F4"/>
    <w:rsid w:val="00F651CE"/>
    <w:rsid w:val="00F66CB8"/>
    <w:rsid w:val="00F675B9"/>
    <w:rsid w:val="00F70917"/>
    <w:rsid w:val="00F70E66"/>
    <w:rsid w:val="00F712EC"/>
    <w:rsid w:val="00F729C6"/>
    <w:rsid w:val="00F73777"/>
    <w:rsid w:val="00F73EDE"/>
    <w:rsid w:val="00F7448A"/>
    <w:rsid w:val="00F74AE0"/>
    <w:rsid w:val="00F74BE3"/>
    <w:rsid w:val="00F74C7A"/>
    <w:rsid w:val="00F74E67"/>
    <w:rsid w:val="00F7512B"/>
    <w:rsid w:val="00F762D9"/>
    <w:rsid w:val="00F76B3E"/>
    <w:rsid w:val="00F76E75"/>
    <w:rsid w:val="00F7738C"/>
    <w:rsid w:val="00F77578"/>
    <w:rsid w:val="00F777E3"/>
    <w:rsid w:val="00F80616"/>
    <w:rsid w:val="00F80C75"/>
    <w:rsid w:val="00F811FF"/>
    <w:rsid w:val="00F825B1"/>
    <w:rsid w:val="00F8290A"/>
    <w:rsid w:val="00F82A70"/>
    <w:rsid w:val="00F83062"/>
    <w:rsid w:val="00F8336C"/>
    <w:rsid w:val="00F8342C"/>
    <w:rsid w:val="00F838A2"/>
    <w:rsid w:val="00F83954"/>
    <w:rsid w:val="00F844D9"/>
    <w:rsid w:val="00F8480C"/>
    <w:rsid w:val="00F84B9D"/>
    <w:rsid w:val="00F84E2C"/>
    <w:rsid w:val="00F85A67"/>
    <w:rsid w:val="00F863CA"/>
    <w:rsid w:val="00F866AC"/>
    <w:rsid w:val="00F87ECA"/>
    <w:rsid w:val="00F90BB7"/>
    <w:rsid w:val="00F91EBA"/>
    <w:rsid w:val="00F92022"/>
    <w:rsid w:val="00F92662"/>
    <w:rsid w:val="00F92BAE"/>
    <w:rsid w:val="00F9334B"/>
    <w:rsid w:val="00F93B19"/>
    <w:rsid w:val="00F94080"/>
    <w:rsid w:val="00F94793"/>
    <w:rsid w:val="00F947A3"/>
    <w:rsid w:val="00F947BE"/>
    <w:rsid w:val="00F94876"/>
    <w:rsid w:val="00F958B9"/>
    <w:rsid w:val="00F968D5"/>
    <w:rsid w:val="00FA0BFE"/>
    <w:rsid w:val="00FA17E7"/>
    <w:rsid w:val="00FA1A54"/>
    <w:rsid w:val="00FA2166"/>
    <w:rsid w:val="00FA3656"/>
    <w:rsid w:val="00FA4D61"/>
    <w:rsid w:val="00FA501E"/>
    <w:rsid w:val="00FA5129"/>
    <w:rsid w:val="00FA5276"/>
    <w:rsid w:val="00FA55CC"/>
    <w:rsid w:val="00FA5EFB"/>
    <w:rsid w:val="00FA7053"/>
    <w:rsid w:val="00FA71DD"/>
    <w:rsid w:val="00FA7275"/>
    <w:rsid w:val="00FA738C"/>
    <w:rsid w:val="00FA7AC3"/>
    <w:rsid w:val="00FB0313"/>
    <w:rsid w:val="00FB0868"/>
    <w:rsid w:val="00FB1774"/>
    <w:rsid w:val="00FB3054"/>
    <w:rsid w:val="00FB378F"/>
    <w:rsid w:val="00FB3DFC"/>
    <w:rsid w:val="00FB48AA"/>
    <w:rsid w:val="00FB4B80"/>
    <w:rsid w:val="00FB5A99"/>
    <w:rsid w:val="00FB6B74"/>
    <w:rsid w:val="00FC0DB9"/>
    <w:rsid w:val="00FC0EDA"/>
    <w:rsid w:val="00FC1715"/>
    <w:rsid w:val="00FC1E2E"/>
    <w:rsid w:val="00FC4286"/>
    <w:rsid w:val="00FC4C02"/>
    <w:rsid w:val="00FC5998"/>
    <w:rsid w:val="00FC6233"/>
    <w:rsid w:val="00FC6DAF"/>
    <w:rsid w:val="00FC7631"/>
    <w:rsid w:val="00FD2138"/>
    <w:rsid w:val="00FD30F2"/>
    <w:rsid w:val="00FD3298"/>
    <w:rsid w:val="00FD4B4E"/>
    <w:rsid w:val="00FD6658"/>
    <w:rsid w:val="00FD6787"/>
    <w:rsid w:val="00FD6804"/>
    <w:rsid w:val="00FD6F86"/>
    <w:rsid w:val="00FD714D"/>
    <w:rsid w:val="00FD738C"/>
    <w:rsid w:val="00FE07AD"/>
    <w:rsid w:val="00FE1559"/>
    <w:rsid w:val="00FE1615"/>
    <w:rsid w:val="00FE16F7"/>
    <w:rsid w:val="00FE2087"/>
    <w:rsid w:val="00FE24CD"/>
    <w:rsid w:val="00FE33AB"/>
    <w:rsid w:val="00FE37ED"/>
    <w:rsid w:val="00FE3F2E"/>
    <w:rsid w:val="00FE48A1"/>
    <w:rsid w:val="00FE4F71"/>
    <w:rsid w:val="00FE5FCB"/>
    <w:rsid w:val="00FE65FF"/>
    <w:rsid w:val="00FE6F4B"/>
    <w:rsid w:val="00FE71CF"/>
    <w:rsid w:val="00FE7E2E"/>
    <w:rsid w:val="00FF03CF"/>
    <w:rsid w:val="00FF1756"/>
    <w:rsid w:val="00FF1A83"/>
    <w:rsid w:val="00FF2781"/>
    <w:rsid w:val="00FF2F0D"/>
    <w:rsid w:val="00FF3467"/>
    <w:rsid w:val="00FF34B9"/>
    <w:rsid w:val="00FF361B"/>
    <w:rsid w:val="00FF3FB8"/>
    <w:rsid w:val="00FF4F2E"/>
    <w:rsid w:val="00FF500C"/>
    <w:rsid w:val="00FF515B"/>
    <w:rsid w:val="00FF68BB"/>
    <w:rsid w:val="00FF6D5A"/>
    <w:rsid w:val="00FF7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C1C5A7"/>
  <w15:docId w15:val="{AB446D96-AA67-4134-860C-634EC6AF0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970"/>
    <w:pPr>
      <w:spacing w:after="240"/>
    </w:pPr>
    <w:rPr>
      <w:sz w:val="22"/>
      <w:szCs w:val="22"/>
      <w:lang w:eastAsia="zh-CN"/>
    </w:rPr>
  </w:style>
  <w:style w:type="paragraph" w:styleId="Heading1">
    <w:name w:val="heading 1"/>
    <w:basedOn w:val="Normal"/>
    <w:next w:val="Normal"/>
    <w:link w:val="Heading1Char"/>
    <w:uiPriority w:val="9"/>
    <w:qFormat/>
    <w:rsid w:val="00C4515E"/>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BC2DFF"/>
    <w:pPr>
      <w:keepNext/>
      <w:pBdr>
        <w:bottom w:val="single" w:sz="2" w:space="1" w:color="365F91"/>
      </w:pBdr>
      <w:spacing w:after="360"/>
      <w:outlineLvl w:val="1"/>
    </w:pPr>
    <w:rPr>
      <w:rFonts w:eastAsia="Times New Roman" w:cs="Arial"/>
      <w:bCs/>
      <w:iCs/>
      <w:color w:val="0F243E"/>
      <w:spacing w:val="24"/>
      <w:sz w:val="48"/>
      <w:szCs w:val="28"/>
      <w:lang w:eastAsia="en-US"/>
    </w:rPr>
  </w:style>
  <w:style w:type="paragraph" w:styleId="Heading3">
    <w:name w:val="heading 3"/>
    <w:basedOn w:val="Normal"/>
    <w:next w:val="Normal"/>
    <w:link w:val="Heading3Char"/>
    <w:uiPriority w:val="9"/>
    <w:unhideWhenUsed/>
    <w:qFormat/>
    <w:rsid w:val="00BC2DFF"/>
    <w:pPr>
      <w:keepNext/>
      <w:keepLines/>
      <w:spacing w:before="120"/>
      <w:outlineLvl w:val="2"/>
    </w:pPr>
    <w:rPr>
      <w:rFonts w:eastAsia="Times New Roman"/>
      <w:bCs/>
      <w:color w:val="0F243E"/>
      <w:sz w:val="36"/>
      <w:lang w:eastAsia="en-US"/>
    </w:rPr>
  </w:style>
  <w:style w:type="paragraph" w:styleId="Heading4">
    <w:name w:val="heading 4"/>
    <w:basedOn w:val="Normal"/>
    <w:next w:val="Normal"/>
    <w:link w:val="Heading4Char"/>
    <w:uiPriority w:val="9"/>
    <w:unhideWhenUsed/>
    <w:qFormat/>
    <w:rsid w:val="00154226"/>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9"/>
    <w:unhideWhenUsed/>
    <w:qFormat/>
    <w:rsid w:val="00425C9B"/>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9"/>
    <w:unhideWhenUsed/>
    <w:qFormat/>
    <w:rsid w:val="008D357D"/>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C564ED"/>
    <w:pPr>
      <w:keepNext/>
      <w:keepLines/>
      <w:spacing w:before="200" w:after="0"/>
      <w:outlineLvl w:val="6"/>
    </w:pPr>
    <w:rPr>
      <w:rFonts w:eastAsia="Times New Roman"/>
      <w:b/>
      <w:iCs/>
      <w:color w:val="404040"/>
    </w:rPr>
  </w:style>
  <w:style w:type="paragraph" w:styleId="Heading8">
    <w:name w:val="heading 8"/>
    <w:basedOn w:val="Normal"/>
    <w:next w:val="Normal"/>
    <w:link w:val="Heading8Char"/>
    <w:uiPriority w:val="9"/>
    <w:semiHidden/>
    <w:unhideWhenUsed/>
    <w:qFormat/>
    <w:rsid w:val="00D81D4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81D4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4226"/>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2466DB"/>
    <w:rPr>
      <w:rFonts w:ascii="Tahoma" w:eastAsia="Calibri" w:hAnsi="Tahoma" w:cs="Tahoma"/>
      <w:sz w:val="16"/>
      <w:szCs w:val="16"/>
    </w:rPr>
  </w:style>
  <w:style w:type="paragraph" w:styleId="ListParagraph">
    <w:name w:val="List Paragraph"/>
    <w:basedOn w:val="Normal"/>
    <w:uiPriority w:val="34"/>
    <w:qFormat/>
    <w:rsid w:val="00154226"/>
    <w:pPr>
      <w:ind w:left="720"/>
      <w:contextualSpacing/>
    </w:pPr>
  </w:style>
  <w:style w:type="paragraph" w:styleId="Header">
    <w:name w:val="header"/>
    <w:basedOn w:val="Normal"/>
    <w:link w:val="HeaderChar"/>
    <w:uiPriority w:val="99"/>
    <w:unhideWhenUsed/>
    <w:rsid w:val="00C76C61"/>
    <w:pPr>
      <w:tabs>
        <w:tab w:val="center" w:pos="4680"/>
        <w:tab w:val="right" w:pos="9360"/>
      </w:tabs>
      <w:spacing w:after="0"/>
    </w:pPr>
    <w:rPr>
      <w:rFonts w:eastAsia="Calibri"/>
      <w:sz w:val="20"/>
      <w:lang w:eastAsia="en-US"/>
    </w:rPr>
  </w:style>
  <w:style w:type="character" w:customStyle="1" w:styleId="HeaderChar">
    <w:name w:val="Header Char"/>
    <w:basedOn w:val="DefaultParagraphFont"/>
    <w:link w:val="Header"/>
    <w:uiPriority w:val="99"/>
    <w:rsid w:val="00C76C61"/>
    <w:rPr>
      <w:rFonts w:ascii="Calibri" w:eastAsia="Calibri" w:hAnsi="Calibri"/>
      <w:szCs w:val="22"/>
    </w:rPr>
  </w:style>
  <w:style w:type="paragraph" w:styleId="Footer">
    <w:name w:val="footer"/>
    <w:basedOn w:val="Normal"/>
    <w:link w:val="FooterChar"/>
    <w:uiPriority w:val="99"/>
    <w:unhideWhenUsed/>
    <w:rsid w:val="00154226"/>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5067C9"/>
    <w:rPr>
      <w:rFonts w:ascii="Arial" w:eastAsia="Calibri" w:hAnsi="Arial"/>
      <w:sz w:val="22"/>
      <w:szCs w:val="22"/>
    </w:rPr>
  </w:style>
  <w:style w:type="paragraph" w:styleId="Caption">
    <w:name w:val="caption"/>
    <w:basedOn w:val="Normal"/>
    <w:next w:val="Normal"/>
    <w:uiPriority w:val="35"/>
    <w:qFormat/>
    <w:rsid w:val="00FA5129"/>
    <w:rPr>
      <w:b/>
      <w:bCs/>
      <w:sz w:val="20"/>
      <w:szCs w:val="20"/>
    </w:rPr>
  </w:style>
  <w:style w:type="paragraph" w:styleId="NormalWeb">
    <w:name w:val="Normal (Web)"/>
    <w:basedOn w:val="Normal"/>
    <w:uiPriority w:val="99"/>
    <w:semiHidden/>
    <w:unhideWhenUsed/>
    <w:rsid w:val="00354293"/>
    <w:pPr>
      <w:spacing w:before="100" w:beforeAutospacing="1" w:after="100" w:afterAutospacing="1"/>
    </w:pPr>
    <w:rPr>
      <w:rFonts w:ascii="Times New Roman" w:eastAsia="Times New Roman" w:hAnsi="Times New Roman"/>
      <w:sz w:val="24"/>
      <w:szCs w:val="24"/>
    </w:rPr>
  </w:style>
  <w:style w:type="character" w:styleId="CommentReference">
    <w:name w:val="annotation reference"/>
    <w:basedOn w:val="DefaultParagraphFont"/>
    <w:semiHidden/>
    <w:rsid w:val="002C228D"/>
    <w:rPr>
      <w:sz w:val="16"/>
      <w:szCs w:val="16"/>
    </w:rPr>
  </w:style>
  <w:style w:type="paragraph" w:styleId="CommentText">
    <w:name w:val="annotation text"/>
    <w:basedOn w:val="Normal"/>
    <w:link w:val="CommentTextChar"/>
    <w:semiHidden/>
    <w:rsid w:val="002C228D"/>
    <w:rPr>
      <w:sz w:val="20"/>
      <w:szCs w:val="20"/>
    </w:rPr>
  </w:style>
  <w:style w:type="character" w:customStyle="1" w:styleId="CommentTextChar">
    <w:name w:val="Comment Text Char"/>
    <w:basedOn w:val="DefaultParagraphFont"/>
    <w:link w:val="CommentText"/>
    <w:semiHidden/>
    <w:rsid w:val="002C228D"/>
  </w:style>
  <w:style w:type="paragraph" w:styleId="CommentSubject">
    <w:name w:val="annotation subject"/>
    <w:basedOn w:val="CommentText"/>
    <w:next w:val="CommentText"/>
    <w:link w:val="CommentSubjectChar"/>
    <w:semiHidden/>
    <w:rsid w:val="002C228D"/>
    <w:rPr>
      <w:b/>
      <w:bCs/>
    </w:rPr>
  </w:style>
  <w:style w:type="character" w:customStyle="1" w:styleId="CommentSubjectChar">
    <w:name w:val="Comment Subject Char"/>
    <w:basedOn w:val="CommentTextChar"/>
    <w:link w:val="CommentSubject"/>
    <w:semiHidden/>
    <w:rsid w:val="002C228D"/>
    <w:rPr>
      <w:b/>
      <w:bCs/>
    </w:rPr>
  </w:style>
  <w:style w:type="paragraph" w:styleId="Revision">
    <w:name w:val="Revision"/>
    <w:hidden/>
    <w:uiPriority w:val="99"/>
    <w:semiHidden/>
    <w:rsid w:val="002C228D"/>
    <w:rPr>
      <w:sz w:val="22"/>
      <w:szCs w:val="22"/>
      <w:lang w:eastAsia="zh-CN"/>
    </w:rPr>
  </w:style>
  <w:style w:type="character" w:styleId="FollowedHyperlink">
    <w:name w:val="FollowedHyperlink"/>
    <w:basedOn w:val="DefaultParagraphFont"/>
    <w:uiPriority w:val="99"/>
    <w:semiHidden/>
    <w:unhideWhenUsed/>
    <w:rsid w:val="008C2DEB"/>
    <w:rPr>
      <w:color w:val="800080"/>
      <w:u w:val="single"/>
    </w:rPr>
  </w:style>
  <w:style w:type="paragraph" w:customStyle="1" w:styleId="Body">
    <w:name w:val="Body"/>
    <w:basedOn w:val="Normal"/>
    <w:qFormat/>
    <w:rsid w:val="00154226"/>
    <w:pPr>
      <w:ind w:left="720"/>
    </w:pPr>
    <w:rPr>
      <w:rFonts w:ascii="Arial" w:eastAsia="Calibri" w:hAnsi="Arial"/>
      <w:lang w:eastAsia="en-US"/>
    </w:rPr>
  </w:style>
  <w:style w:type="paragraph" w:customStyle="1" w:styleId="descriptionsmaller">
    <w:name w:val="description_smaller"/>
    <w:basedOn w:val="Normal"/>
    <w:next w:val="Normal"/>
    <w:qFormat/>
    <w:rsid w:val="00154226"/>
    <w:rPr>
      <w:sz w:val="20"/>
      <w:szCs w:val="20"/>
      <w:lang w:eastAsia="en-US"/>
    </w:rPr>
  </w:style>
  <w:style w:type="character" w:customStyle="1" w:styleId="Heading1Char">
    <w:name w:val="Heading 1 Char"/>
    <w:basedOn w:val="DefaultParagraphFont"/>
    <w:link w:val="Heading1"/>
    <w:uiPriority w:val="9"/>
    <w:rsid w:val="00C4515E"/>
    <w:rPr>
      <w:rFonts w:ascii="Arial Bold" w:eastAsia="Times New Roman" w:hAnsi="Arial Bold"/>
      <w:b/>
      <w:bCs/>
      <w:smallCaps/>
      <w:color w:val="365F91"/>
      <w:sz w:val="36"/>
      <w:szCs w:val="28"/>
    </w:rPr>
  </w:style>
  <w:style w:type="character" w:customStyle="1" w:styleId="Heading2Char">
    <w:name w:val="Heading 2 Char"/>
    <w:basedOn w:val="DefaultParagraphFont"/>
    <w:link w:val="Heading2"/>
    <w:rsid w:val="00BC2DFF"/>
    <w:rPr>
      <w:rFonts w:eastAsia="Times New Roman" w:cs="Arial"/>
      <w:bCs/>
      <w:iCs/>
      <w:color w:val="0F243E"/>
      <w:spacing w:val="24"/>
      <w:sz w:val="48"/>
      <w:szCs w:val="28"/>
    </w:rPr>
  </w:style>
  <w:style w:type="character" w:customStyle="1" w:styleId="Heading3Char">
    <w:name w:val="Heading 3 Char"/>
    <w:basedOn w:val="DefaultParagraphFont"/>
    <w:link w:val="Heading3"/>
    <w:uiPriority w:val="9"/>
    <w:rsid w:val="00BC2DFF"/>
    <w:rPr>
      <w:rFonts w:eastAsia="Times New Roman"/>
      <w:bCs/>
      <w:color w:val="0F243E"/>
      <w:sz w:val="36"/>
      <w:szCs w:val="22"/>
    </w:rPr>
  </w:style>
  <w:style w:type="character" w:customStyle="1" w:styleId="Heading4Char">
    <w:name w:val="Heading 4 Char"/>
    <w:basedOn w:val="DefaultParagraphFont"/>
    <w:link w:val="Heading4"/>
    <w:uiPriority w:val="9"/>
    <w:rsid w:val="00154226"/>
    <w:rPr>
      <w:rFonts w:eastAsia="Times New Roman"/>
      <w:b/>
      <w:bCs/>
      <w:sz w:val="28"/>
      <w:szCs w:val="28"/>
      <w:lang w:eastAsia="zh-CN"/>
    </w:rPr>
  </w:style>
  <w:style w:type="character" w:customStyle="1" w:styleId="Heading5Char">
    <w:name w:val="Heading 5 Char"/>
    <w:basedOn w:val="DefaultParagraphFont"/>
    <w:link w:val="Heading5"/>
    <w:uiPriority w:val="99"/>
    <w:rsid w:val="00425C9B"/>
    <w:rPr>
      <w:rFonts w:eastAsia="Times New Roman"/>
      <w:b/>
      <w:color w:val="006633"/>
      <w:sz w:val="24"/>
      <w:szCs w:val="24"/>
      <w:lang w:eastAsia="zh-CN"/>
    </w:rPr>
  </w:style>
  <w:style w:type="paragraph" w:customStyle="1" w:styleId="Heading2Like">
    <w:name w:val="Heading2Like"/>
    <w:basedOn w:val="Heading2"/>
    <w:next w:val="Normal"/>
    <w:qFormat/>
    <w:rsid w:val="00154226"/>
    <w:pPr>
      <w:spacing w:after="480"/>
    </w:pPr>
  </w:style>
  <w:style w:type="paragraph" w:customStyle="1" w:styleId="Heading3Like">
    <w:name w:val="Heading3Like"/>
    <w:basedOn w:val="Heading3"/>
    <w:next w:val="Normal"/>
    <w:qFormat/>
    <w:rsid w:val="00266B9D"/>
  </w:style>
  <w:style w:type="character" w:styleId="Hyperlink">
    <w:name w:val="Hyperlink"/>
    <w:basedOn w:val="DefaultParagraphFont"/>
    <w:uiPriority w:val="99"/>
    <w:unhideWhenUsed/>
    <w:rsid w:val="00154226"/>
    <w:rPr>
      <w:color w:val="0000FF"/>
      <w:u w:val="single"/>
    </w:rPr>
  </w:style>
  <w:style w:type="paragraph" w:customStyle="1" w:styleId="imageindented">
    <w:name w:val="image_indented"/>
    <w:basedOn w:val="Normal"/>
    <w:next w:val="Normal"/>
    <w:qFormat/>
    <w:rsid w:val="00154226"/>
    <w:pPr>
      <w:spacing w:after="0"/>
      <w:ind w:left="720"/>
    </w:pPr>
  </w:style>
  <w:style w:type="paragraph" w:customStyle="1" w:styleId="Normalnumbered">
    <w:name w:val="Normal_numbered"/>
    <w:basedOn w:val="Normal"/>
    <w:qFormat/>
    <w:rsid w:val="008C512E"/>
    <w:pPr>
      <w:tabs>
        <w:tab w:val="left" w:pos="720"/>
      </w:tabs>
      <w:spacing w:after="120"/>
      <w:ind w:left="720" w:hanging="360"/>
    </w:pPr>
  </w:style>
  <w:style w:type="paragraph" w:customStyle="1" w:styleId="NormalInTble">
    <w:name w:val="NormalInTble"/>
    <w:basedOn w:val="Normal"/>
    <w:rsid w:val="00154226"/>
    <w:pPr>
      <w:spacing w:before="60" w:after="60"/>
    </w:pPr>
    <w:rPr>
      <w:rFonts w:eastAsia="Times New Roman"/>
      <w:szCs w:val="24"/>
      <w:lang w:eastAsia="en-US"/>
    </w:rPr>
  </w:style>
  <w:style w:type="table" w:styleId="TableGrid">
    <w:name w:val="Table Grid"/>
    <w:basedOn w:val="TableNormal"/>
    <w:uiPriority w:val="59"/>
    <w:rsid w:val="001542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9F1189"/>
    <w:pPr>
      <w:tabs>
        <w:tab w:val="right" w:pos="9360"/>
      </w:tabs>
      <w:spacing w:before="120" w:after="20"/>
    </w:pPr>
    <w:rPr>
      <w:b/>
      <w:noProof/>
    </w:rPr>
  </w:style>
  <w:style w:type="paragraph" w:styleId="TOC2">
    <w:name w:val="toc 2"/>
    <w:basedOn w:val="Normal"/>
    <w:next w:val="Normal"/>
    <w:autoRedefine/>
    <w:uiPriority w:val="39"/>
    <w:unhideWhenUsed/>
    <w:rsid w:val="009F1189"/>
    <w:pPr>
      <w:tabs>
        <w:tab w:val="right" w:leader="dot" w:pos="9360"/>
      </w:tabs>
      <w:spacing w:after="40"/>
      <w:ind w:left="216"/>
    </w:pPr>
  </w:style>
  <w:style w:type="paragraph" w:styleId="TOC3">
    <w:name w:val="toc 3"/>
    <w:basedOn w:val="Normal"/>
    <w:next w:val="Normal"/>
    <w:autoRedefine/>
    <w:uiPriority w:val="39"/>
    <w:unhideWhenUsed/>
    <w:rsid w:val="007D11C6"/>
    <w:pPr>
      <w:tabs>
        <w:tab w:val="right" w:leader="dot" w:pos="9360"/>
      </w:tabs>
      <w:spacing w:after="40"/>
      <w:ind w:left="432"/>
    </w:pPr>
  </w:style>
  <w:style w:type="character" w:customStyle="1" w:styleId="Heading6Char">
    <w:name w:val="Heading 6 Char"/>
    <w:basedOn w:val="DefaultParagraphFont"/>
    <w:link w:val="Heading6"/>
    <w:uiPriority w:val="99"/>
    <w:rsid w:val="008D357D"/>
    <w:rPr>
      <w:rFonts w:ascii="Cambria" w:eastAsia="Times New Roman" w:hAnsi="Cambria" w:cs="Times New Roman"/>
      <w:i/>
      <w:iCs/>
      <w:color w:val="243F60"/>
      <w:sz w:val="22"/>
      <w:szCs w:val="22"/>
      <w:lang w:eastAsia="zh-CN"/>
    </w:rPr>
  </w:style>
  <w:style w:type="paragraph" w:customStyle="1" w:styleId="definitions">
    <w:name w:val="definitions"/>
    <w:basedOn w:val="Normal"/>
    <w:qFormat/>
    <w:rsid w:val="00151DAE"/>
    <w:pPr>
      <w:ind w:left="1440" w:hanging="1440"/>
    </w:pPr>
    <w:rPr>
      <w:b/>
    </w:rPr>
  </w:style>
  <w:style w:type="paragraph" w:customStyle="1" w:styleId="Heading2like0">
    <w:name w:val="Heading2like"/>
    <w:basedOn w:val="Heading2"/>
    <w:next w:val="Normal"/>
    <w:link w:val="Heading2likeChar"/>
    <w:qFormat/>
    <w:rsid w:val="00ED7973"/>
  </w:style>
  <w:style w:type="character" w:customStyle="1" w:styleId="Heading2likeChar">
    <w:name w:val="Heading2like Char"/>
    <w:basedOn w:val="Heading2Char"/>
    <w:link w:val="Heading2like0"/>
    <w:rsid w:val="00ED7973"/>
    <w:rPr>
      <w:rFonts w:eastAsia="Times New Roman" w:cs="Arial"/>
      <w:bCs/>
      <w:iCs/>
      <w:color w:val="0F243E"/>
      <w:spacing w:val="24"/>
      <w:sz w:val="48"/>
      <w:szCs w:val="28"/>
    </w:rPr>
  </w:style>
  <w:style w:type="paragraph" w:customStyle="1" w:styleId="footerodd">
    <w:name w:val="footer_odd"/>
    <w:basedOn w:val="Footer"/>
    <w:qFormat/>
    <w:rsid w:val="006F41EF"/>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6F41EF"/>
    <w:rPr>
      <w:spacing w:val="60"/>
    </w:rPr>
  </w:style>
  <w:style w:type="paragraph" w:customStyle="1" w:styleId="Heading5Like">
    <w:name w:val="Heading5Like"/>
    <w:basedOn w:val="Heading5"/>
    <w:qFormat/>
    <w:rsid w:val="00E857E2"/>
  </w:style>
  <w:style w:type="paragraph" w:customStyle="1" w:styleId="hdg">
    <w:name w:val="hdg"/>
    <w:basedOn w:val="Normal"/>
    <w:link w:val="hdgChar"/>
    <w:qFormat/>
    <w:rsid w:val="00E23D4F"/>
    <w:pPr>
      <w:spacing w:after="120"/>
    </w:pPr>
    <w:rPr>
      <w:rFonts w:eastAsia="Times New Roman"/>
      <w:b/>
      <w:color w:val="006C31"/>
      <w:sz w:val="24"/>
      <w:szCs w:val="24"/>
      <w:lang w:eastAsia="en-US"/>
    </w:rPr>
  </w:style>
  <w:style w:type="character" w:customStyle="1" w:styleId="hdgChar">
    <w:name w:val="hdg Char"/>
    <w:basedOn w:val="DefaultParagraphFont"/>
    <w:link w:val="hdg"/>
    <w:rsid w:val="00E23D4F"/>
    <w:rPr>
      <w:rFonts w:eastAsia="Times New Roman"/>
      <w:b/>
      <w:color w:val="006C31"/>
      <w:sz w:val="24"/>
      <w:szCs w:val="24"/>
    </w:rPr>
  </w:style>
  <w:style w:type="paragraph" w:styleId="TOC4">
    <w:name w:val="toc 4"/>
    <w:basedOn w:val="Normal"/>
    <w:next w:val="Normal"/>
    <w:autoRedefine/>
    <w:uiPriority w:val="39"/>
    <w:unhideWhenUsed/>
    <w:rsid w:val="000A56CF"/>
    <w:pPr>
      <w:spacing w:after="100" w:line="276" w:lineRule="auto"/>
      <w:ind w:left="660"/>
    </w:pPr>
    <w:rPr>
      <w:rFonts w:eastAsia="Times New Roman"/>
      <w:lang w:eastAsia="en-US"/>
    </w:rPr>
  </w:style>
  <w:style w:type="paragraph" w:styleId="TOC5">
    <w:name w:val="toc 5"/>
    <w:basedOn w:val="Normal"/>
    <w:next w:val="Normal"/>
    <w:autoRedefine/>
    <w:uiPriority w:val="39"/>
    <w:unhideWhenUsed/>
    <w:rsid w:val="000A56CF"/>
    <w:pPr>
      <w:spacing w:after="100" w:line="276" w:lineRule="auto"/>
      <w:ind w:left="880"/>
    </w:pPr>
    <w:rPr>
      <w:rFonts w:eastAsia="Times New Roman"/>
      <w:lang w:eastAsia="en-US"/>
    </w:rPr>
  </w:style>
  <w:style w:type="paragraph" w:styleId="TOC6">
    <w:name w:val="toc 6"/>
    <w:basedOn w:val="Normal"/>
    <w:next w:val="Normal"/>
    <w:autoRedefine/>
    <w:uiPriority w:val="39"/>
    <w:unhideWhenUsed/>
    <w:rsid w:val="000A56CF"/>
    <w:pPr>
      <w:spacing w:after="100" w:line="276" w:lineRule="auto"/>
      <w:ind w:left="1100"/>
    </w:pPr>
    <w:rPr>
      <w:rFonts w:eastAsia="Times New Roman"/>
      <w:lang w:eastAsia="en-US"/>
    </w:rPr>
  </w:style>
  <w:style w:type="paragraph" w:styleId="TOC7">
    <w:name w:val="toc 7"/>
    <w:basedOn w:val="Normal"/>
    <w:next w:val="Normal"/>
    <w:autoRedefine/>
    <w:uiPriority w:val="39"/>
    <w:unhideWhenUsed/>
    <w:rsid w:val="000A56CF"/>
    <w:pPr>
      <w:spacing w:after="100" w:line="276" w:lineRule="auto"/>
      <w:ind w:left="1320"/>
    </w:pPr>
    <w:rPr>
      <w:rFonts w:eastAsia="Times New Roman"/>
      <w:lang w:eastAsia="en-US"/>
    </w:rPr>
  </w:style>
  <w:style w:type="paragraph" w:styleId="TOC8">
    <w:name w:val="toc 8"/>
    <w:basedOn w:val="Normal"/>
    <w:next w:val="Normal"/>
    <w:autoRedefine/>
    <w:uiPriority w:val="39"/>
    <w:unhideWhenUsed/>
    <w:rsid w:val="000A56CF"/>
    <w:pPr>
      <w:spacing w:after="100" w:line="276" w:lineRule="auto"/>
      <w:ind w:left="1540"/>
    </w:pPr>
    <w:rPr>
      <w:rFonts w:eastAsia="Times New Roman"/>
      <w:lang w:eastAsia="en-US"/>
    </w:rPr>
  </w:style>
  <w:style w:type="paragraph" w:styleId="TOC9">
    <w:name w:val="toc 9"/>
    <w:basedOn w:val="Normal"/>
    <w:next w:val="Normal"/>
    <w:autoRedefine/>
    <w:uiPriority w:val="39"/>
    <w:unhideWhenUsed/>
    <w:rsid w:val="000A56CF"/>
    <w:pPr>
      <w:spacing w:after="100" w:line="276" w:lineRule="auto"/>
      <w:ind w:left="1760"/>
    </w:pPr>
    <w:rPr>
      <w:rFonts w:eastAsia="Times New Roman"/>
      <w:lang w:eastAsia="en-US"/>
    </w:rPr>
  </w:style>
  <w:style w:type="paragraph" w:customStyle="1" w:styleId="Bullet">
    <w:name w:val="Bullet"/>
    <w:basedOn w:val="Normal"/>
    <w:next w:val="Normal"/>
    <w:rsid w:val="001053CC"/>
    <w:pPr>
      <w:keepNext/>
      <w:numPr>
        <w:numId w:val="4"/>
      </w:numPr>
      <w:tabs>
        <w:tab w:val="right" w:pos="0"/>
      </w:tabs>
      <w:spacing w:after="0"/>
      <w:ind w:left="1080"/>
    </w:pPr>
    <w:rPr>
      <w:rFonts w:eastAsia="Times New Roman"/>
      <w:noProof/>
      <w:szCs w:val="20"/>
      <w:lang w:eastAsia="en-US"/>
    </w:rPr>
  </w:style>
  <w:style w:type="paragraph" w:customStyle="1" w:styleId="BlockQuotation">
    <w:name w:val="Block Quotation"/>
    <w:basedOn w:val="Normal"/>
    <w:next w:val="BodyText"/>
    <w:rsid w:val="008E24EE"/>
    <w:pPr>
      <w:keepNext/>
      <w:pBdr>
        <w:bottom w:val="single" w:sz="12" w:space="9" w:color="000000"/>
      </w:pBdr>
      <w:shd w:val="clear" w:color="808080" w:fill="auto"/>
      <w:tabs>
        <w:tab w:val="left" w:pos="360"/>
      </w:tabs>
    </w:pPr>
    <w:rPr>
      <w:rFonts w:ascii="Times New Roman" w:eastAsia="Times New Roman" w:hAnsi="Times New Roman"/>
      <w:szCs w:val="20"/>
      <w:lang w:eastAsia="en-US"/>
    </w:rPr>
  </w:style>
  <w:style w:type="paragraph" w:customStyle="1" w:styleId="BlockQuotationFirst">
    <w:name w:val="Block Quotation First"/>
    <w:basedOn w:val="Normal"/>
    <w:next w:val="BlockQuotation"/>
    <w:rsid w:val="008E24EE"/>
    <w:pPr>
      <w:keepNext/>
      <w:keepLines/>
      <w:pBdr>
        <w:top w:val="single" w:sz="12" w:space="4" w:color="000000"/>
      </w:pBdr>
      <w:tabs>
        <w:tab w:val="left" w:pos="360"/>
      </w:tabs>
      <w:spacing w:after="0"/>
    </w:pPr>
    <w:rPr>
      <w:rFonts w:ascii="Arial" w:eastAsia="Times New Roman" w:hAnsi="Arial"/>
      <w:b/>
      <w:position w:val="16"/>
      <w:szCs w:val="20"/>
      <w:lang w:eastAsia="en-US"/>
    </w:rPr>
  </w:style>
  <w:style w:type="paragraph" w:styleId="BodyText2">
    <w:name w:val="Body Text 2"/>
    <w:basedOn w:val="Normal"/>
    <w:link w:val="BodyText2Char"/>
    <w:semiHidden/>
    <w:rsid w:val="008E24EE"/>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szCs w:val="20"/>
      <w:lang w:eastAsia="en-US"/>
    </w:rPr>
  </w:style>
  <w:style w:type="character" w:customStyle="1" w:styleId="BodyText2Char">
    <w:name w:val="Body Text 2 Char"/>
    <w:basedOn w:val="DefaultParagraphFont"/>
    <w:link w:val="BodyText2"/>
    <w:semiHidden/>
    <w:rsid w:val="008E24EE"/>
    <w:rPr>
      <w:rFonts w:ascii="Times New Roman" w:eastAsia="Times New Roman" w:hAnsi="Times New Roman"/>
      <w:noProof/>
      <w:sz w:val="22"/>
    </w:rPr>
  </w:style>
  <w:style w:type="paragraph" w:styleId="BodyText">
    <w:name w:val="Body Text"/>
    <w:basedOn w:val="Normal"/>
    <w:link w:val="BodyTextChar"/>
    <w:uiPriority w:val="99"/>
    <w:semiHidden/>
    <w:unhideWhenUsed/>
    <w:rsid w:val="008E24EE"/>
    <w:pPr>
      <w:spacing w:after="120"/>
    </w:pPr>
  </w:style>
  <w:style w:type="character" w:customStyle="1" w:styleId="BodyTextChar">
    <w:name w:val="Body Text Char"/>
    <w:basedOn w:val="DefaultParagraphFont"/>
    <w:link w:val="BodyText"/>
    <w:uiPriority w:val="99"/>
    <w:semiHidden/>
    <w:rsid w:val="008E24EE"/>
    <w:rPr>
      <w:sz w:val="22"/>
      <w:szCs w:val="22"/>
      <w:lang w:eastAsia="zh-CN"/>
    </w:rPr>
  </w:style>
  <w:style w:type="paragraph" w:styleId="PlainText">
    <w:name w:val="Plain Text"/>
    <w:basedOn w:val="Normal"/>
    <w:link w:val="PlainTextChar"/>
    <w:uiPriority w:val="99"/>
    <w:semiHidden/>
    <w:unhideWhenUsed/>
    <w:rsid w:val="00671BEA"/>
    <w:pPr>
      <w:spacing w:after="0"/>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semiHidden/>
    <w:rsid w:val="00671BEA"/>
    <w:rPr>
      <w:rFonts w:ascii="Consolas" w:eastAsia="Calibri" w:hAnsi="Consolas" w:cs="Times New Roman"/>
      <w:sz w:val="21"/>
      <w:szCs w:val="21"/>
    </w:rPr>
  </w:style>
  <w:style w:type="character" w:styleId="PlaceholderText">
    <w:name w:val="Placeholder Text"/>
    <w:basedOn w:val="DefaultParagraphFont"/>
    <w:uiPriority w:val="99"/>
    <w:semiHidden/>
    <w:rsid w:val="00B4353E"/>
    <w:rPr>
      <w:color w:val="808080"/>
    </w:rPr>
  </w:style>
  <w:style w:type="character" w:customStyle="1" w:styleId="Heading7Char">
    <w:name w:val="Heading 7 Char"/>
    <w:basedOn w:val="DefaultParagraphFont"/>
    <w:link w:val="Heading7"/>
    <w:uiPriority w:val="9"/>
    <w:rsid w:val="00C564ED"/>
    <w:rPr>
      <w:rFonts w:ascii="Calibri" w:eastAsia="Times New Roman" w:hAnsi="Calibri" w:cs="Times New Roman"/>
      <w:b/>
      <w:iCs/>
      <w:color w:val="404040"/>
      <w:sz w:val="22"/>
      <w:szCs w:val="22"/>
      <w:lang w:eastAsia="zh-CN"/>
    </w:rPr>
  </w:style>
  <w:style w:type="paragraph" w:styleId="DocumentMap">
    <w:name w:val="Document Map"/>
    <w:basedOn w:val="Normal"/>
    <w:link w:val="DocumentMapChar"/>
    <w:uiPriority w:val="99"/>
    <w:semiHidden/>
    <w:unhideWhenUsed/>
    <w:rsid w:val="00A215D4"/>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A215D4"/>
    <w:rPr>
      <w:rFonts w:ascii="Tahoma" w:hAnsi="Tahoma" w:cs="Tahoma"/>
      <w:sz w:val="16"/>
      <w:szCs w:val="16"/>
      <w:lang w:eastAsia="zh-CN"/>
    </w:rPr>
  </w:style>
  <w:style w:type="paragraph" w:styleId="Bibliography">
    <w:name w:val="Bibliography"/>
    <w:basedOn w:val="Normal"/>
    <w:next w:val="Normal"/>
    <w:uiPriority w:val="37"/>
    <w:semiHidden/>
    <w:unhideWhenUsed/>
    <w:rsid w:val="00D81D46"/>
  </w:style>
  <w:style w:type="paragraph" w:styleId="BlockText">
    <w:name w:val="Block Text"/>
    <w:basedOn w:val="Normal"/>
    <w:uiPriority w:val="99"/>
    <w:semiHidden/>
    <w:unhideWhenUsed/>
    <w:rsid w:val="00D81D4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unhideWhenUsed/>
    <w:rsid w:val="00D81D46"/>
    <w:pPr>
      <w:spacing w:after="120"/>
    </w:pPr>
    <w:rPr>
      <w:sz w:val="16"/>
      <w:szCs w:val="16"/>
    </w:rPr>
  </w:style>
  <w:style w:type="character" w:customStyle="1" w:styleId="BodyText3Char">
    <w:name w:val="Body Text 3 Char"/>
    <w:basedOn w:val="DefaultParagraphFont"/>
    <w:link w:val="BodyText3"/>
    <w:uiPriority w:val="99"/>
    <w:semiHidden/>
    <w:rsid w:val="00D81D46"/>
    <w:rPr>
      <w:sz w:val="16"/>
      <w:szCs w:val="16"/>
      <w:lang w:eastAsia="zh-CN"/>
    </w:rPr>
  </w:style>
  <w:style w:type="paragraph" w:styleId="BodyTextFirstIndent">
    <w:name w:val="Body Text First Indent"/>
    <w:basedOn w:val="BodyText"/>
    <w:link w:val="BodyTextFirstIndentChar"/>
    <w:uiPriority w:val="99"/>
    <w:semiHidden/>
    <w:unhideWhenUsed/>
    <w:rsid w:val="00D81D46"/>
    <w:pPr>
      <w:spacing w:after="240"/>
      <w:ind w:firstLine="360"/>
    </w:pPr>
  </w:style>
  <w:style w:type="character" w:customStyle="1" w:styleId="BodyTextFirstIndentChar">
    <w:name w:val="Body Text First Indent Char"/>
    <w:basedOn w:val="BodyTextChar"/>
    <w:link w:val="BodyTextFirstIndent"/>
    <w:uiPriority w:val="99"/>
    <w:semiHidden/>
    <w:rsid w:val="00D81D46"/>
    <w:rPr>
      <w:sz w:val="22"/>
      <w:szCs w:val="22"/>
      <w:lang w:eastAsia="zh-CN"/>
    </w:rPr>
  </w:style>
  <w:style w:type="paragraph" w:styleId="BodyTextIndent">
    <w:name w:val="Body Text Indent"/>
    <w:basedOn w:val="Normal"/>
    <w:link w:val="BodyTextIndentChar"/>
    <w:uiPriority w:val="99"/>
    <w:semiHidden/>
    <w:unhideWhenUsed/>
    <w:rsid w:val="00D81D46"/>
    <w:pPr>
      <w:spacing w:after="120"/>
      <w:ind w:left="360"/>
    </w:pPr>
  </w:style>
  <w:style w:type="character" w:customStyle="1" w:styleId="BodyTextIndentChar">
    <w:name w:val="Body Text Indent Char"/>
    <w:basedOn w:val="DefaultParagraphFont"/>
    <w:link w:val="BodyTextIndent"/>
    <w:uiPriority w:val="99"/>
    <w:semiHidden/>
    <w:rsid w:val="00D81D46"/>
    <w:rPr>
      <w:sz w:val="22"/>
      <w:szCs w:val="22"/>
      <w:lang w:eastAsia="zh-CN"/>
    </w:rPr>
  </w:style>
  <w:style w:type="paragraph" w:styleId="BodyTextFirstIndent2">
    <w:name w:val="Body Text First Indent 2"/>
    <w:basedOn w:val="BodyTextIndent"/>
    <w:link w:val="BodyTextFirstIndent2Char"/>
    <w:uiPriority w:val="99"/>
    <w:semiHidden/>
    <w:unhideWhenUsed/>
    <w:rsid w:val="00D81D46"/>
    <w:pPr>
      <w:spacing w:after="240"/>
      <w:ind w:firstLine="360"/>
    </w:pPr>
  </w:style>
  <w:style w:type="character" w:customStyle="1" w:styleId="BodyTextFirstIndent2Char">
    <w:name w:val="Body Text First Indent 2 Char"/>
    <w:basedOn w:val="BodyTextIndentChar"/>
    <w:link w:val="BodyTextFirstIndent2"/>
    <w:uiPriority w:val="99"/>
    <w:semiHidden/>
    <w:rsid w:val="00D81D46"/>
    <w:rPr>
      <w:sz w:val="22"/>
      <w:szCs w:val="22"/>
      <w:lang w:eastAsia="zh-CN"/>
    </w:rPr>
  </w:style>
  <w:style w:type="paragraph" w:styleId="BodyTextIndent2">
    <w:name w:val="Body Text Indent 2"/>
    <w:basedOn w:val="Normal"/>
    <w:link w:val="BodyTextIndent2Char"/>
    <w:uiPriority w:val="99"/>
    <w:semiHidden/>
    <w:unhideWhenUsed/>
    <w:rsid w:val="00D81D46"/>
    <w:pPr>
      <w:spacing w:after="120" w:line="480" w:lineRule="auto"/>
      <w:ind w:left="360"/>
    </w:pPr>
  </w:style>
  <w:style w:type="character" w:customStyle="1" w:styleId="BodyTextIndent2Char">
    <w:name w:val="Body Text Indent 2 Char"/>
    <w:basedOn w:val="DefaultParagraphFont"/>
    <w:link w:val="BodyTextIndent2"/>
    <w:uiPriority w:val="99"/>
    <w:semiHidden/>
    <w:rsid w:val="00D81D46"/>
    <w:rPr>
      <w:sz w:val="22"/>
      <w:szCs w:val="22"/>
      <w:lang w:eastAsia="zh-CN"/>
    </w:rPr>
  </w:style>
  <w:style w:type="paragraph" w:styleId="BodyTextIndent3">
    <w:name w:val="Body Text Indent 3"/>
    <w:basedOn w:val="Normal"/>
    <w:link w:val="BodyTextIndent3Char"/>
    <w:uiPriority w:val="99"/>
    <w:semiHidden/>
    <w:unhideWhenUsed/>
    <w:rsid w:val="00D81D4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81D46"/>
    <w:rPr>
      <w:sz w:val="16"/>
      <w:szCs w:val="16"/>
      <w:lang w:eastAsia="zh-CN"/>
    </w:rPr>
  </w:style>
  <w:style w:type="paragraph" w:styleId="Closing">
    <w:name w:val="Closing"/>
    <w:basedOn w:val="Normal"/>
    <w:link w:val="ClosingChar"/>
    <w:uiPriority w:val="99"/>
    <w:semiHidden/>
    <w:unhideWhenUsed/>
    <w:rsid w:val="00D81D46"/>
    <w:pPr>
      <w:spacing w:after="0"/>
      <w:ind w:left="4320"/>
    </w:pPr>
  </w:style>
  <w:style w:type="character" w:customStyle="1" w:styleId="ClosingChar">
    <w:name w:val="Closing Char"/>
    <w:basedOn w:val="DefaultParagraphFont"/>
    <w:link w:val="Closing"/>
    <w:uiPriority w:val="99"/>
    <w:semiHidden/>
    <w:rsid w:val="00D81D46"/>
    <w:rPr>
      <w:sz w:val="22"/>
      <w:szCs w:val="22"/>
      <w:lang w:eastAsia="zh-CN"/>
    </w:rPr>
  </w:style>
  <w:style w:type="paragraph" w:styleId="Date">
    <w:name w:val="Date"/>
    <w:basedOn w:val="Normal"/>
    <w:next w:val="Normal"/>
    <w:link w:val="DateChar"/>
    <w:uiPriority w:val="99"/>
    <w:semiHidden/>
    <w:unhideWhenUsed/>
    <w:rsid w:val="00D81D46"/>
  </w:style>
  <w:style w:type="character" w:customStyle="1" w:styleId="DateChar">
    <w:name w:val="Date Char"/>
    <w:basedOn w:val="DefaultParagraphFont"/>
    <w:link w:val="Date"/>
    <w:uiPriority w:val="99"/>
    <w:semiHidden/>
    <w:rsid w:val="00D81D46"/>
    <w:rPr>
      <w:sz w:val="22"/>
      <w:szCs w:val="22"/>
      <w:lang w:eastAsia="zh-CN"/>
    </w:rPr>
  </w:style>
  <w:style w:type="paragraph" w:styleId="E-mailSignature">
    <w:name w:val="E-mail Signature"/>
    <w:basedOn w:val="Normal"/>
    <w:link w:val="E-mailSignatureChar"/>
    <w:uiPriority w:val="99"/>
    <w:semiHidden/>
    <w:unhideWhenUsed/>
    <w:rsid w:val="00D81D46"/>
    <w:pPr>
      <w:spacing w:after="0"/>
    </w:pPr>
  </w:style>
  <w:style w:type="character" w:customStyle="1" w:styleId="E-mailSignatureChar">
    <w:name w:val="E-mail Signature Char"/>
    <w:basedOn w:val="DefaultParagraphFont"/>
    <w:link w:val="E-mailSignature"/>
    <w:uiPriority w:val="99"/>
    <w:semiHidden/>
    <w:rsid w:val="00D81D46"/>
    <w:rPr>
      <w:sz w:val="22"/>
      <w:szCs w:val="22"/>
      <w:lang w:eastAsia="zh-CN"/>
    </w:rPr>
  </w:style>
  <w:style w:type="paragraph" w:styleId="EndnoteText">
    <w:name w:val="endnote text"/>
    <w:basedOn w:val="Normal"/>
    <w:link w:val="EndnoteTextChar"/>
    <w:uiPriority w:val="99"/>
    <w:semiHidden/>
    <w:unhideWhenUsed/>
    <w:rsid w:val="00D81D46"/>
    <w:pPr>
      <w:spacing w:after="0"/>
    </w:pPr>
    <w:rPr>
      <w:sz w:val="20"/>
      <w:szCs w:val="20"/>
    </w:rPr>
  </w:style>
  <w:style w:type="character" w:customStyle="1" w:styleId="EndnoteTextChar">
    <w:name w:val="Endnote Text Char"/>
    <w:basedOn w:val="DefaultParagraphFont"/>
    <w:link w:val="EndnoteText"/>
    <w:uiPriority w:val="99"/>
    <w:semiHidden/>
    <w:rsid w:val="00D81D46"/>
    <w:rPr>
      <w:lang w:eastAsia="zh-CN"/>
    </w:rPr>
  </w:style>
  <w:style w:type="paragraph" w:styleId="EnvelopeAddress">
    <w:name w:val="envelope address"/>
    <w:basedOn w:val="Normal"/>
    <w:uiPriority w:val="99"/>
    <w:semiHidden/>
    <w:unhideWhenUsed/>
    <w:rsid w:val="00D81D4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81D46"/>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81D46"/>
    <w:pPr>
      <w:spacing w:after="0"/>
    </w:pPr>
    <w:rPr>
      <w:sz w:val="20"/>
      <w:szCs w:val="20"/>
    </w:rPr>
  </w:style>
  <w:style w:type="character" w:customStyle="1" w:styleId="FootnoteTextChar">
    <w:name w:val="Footnote Text Char"/>
    <w:basedOn w:val="DefaultParagraphFont"/>
    <w:link w:val="FootnoteText"/>
    <w:uiPriority w:val="99"/>
    <w:semiHidden/>
    <w:rsid w:val="00D81D46"/>
    <w:rPr>
      <w:lang w:eastAsia="zh-CN"/>
    </w:rPr>
  </w:style>
  <w:style w:type="character" w:customStyle="1" w:styleId="Heading8Char">
    <w:name w:val="Heading 8 Char"/>
    <w:basedOn w:val="DefaultParagraphFont"/>
    <w:link w:val="Heading8"/>
    <w:uiPriority w:val="9"/>
    <w:semiHidden/>
    <w:rsid w:val="00D81D46"/>
    <w:rPr>
      <w:rFonts w:asciiTheme="majorHAnsi" w:eastAsiaTheme="majorEastAsia" w:hAnsiTheme="majorHAnsi" w:cstheme="majorBidi"/>
      <w:color w:val="404040" w:themeColor="text1" w:themeTint="BF"/>
      <w:lang w:eastAsia="zh-CN"/>
    </w:rPr>
  </w:style>
  <w:style w:type="character" w:customStyle="1" w:styleId="Heading9Char">
    <w:name w:val="Heading 9 Char"/>
    <w:basedOn w:val="DefaultParagraphFont"/>
    <w:link w:val="Heading9"/>
    <w:uiPriority w:val="9"/>
    <w:semiHidden/>
    <w:rsid w:val="00D81D46"/>
    <w:rPr>
      <w:rFonts w:asciiTheme="majorHAnsi" w:eastAsiaTheme="majorEastAsia" w:hAnsiTheme="majorHAnsi" w:cstheme="majorBidi"/>
      <w:i/>
      <w:iCs/>
      <w:color w:val="404040" w:themeColor="text1" w:themeTint="BF"/>
      <w:lang w:eastAsia="zh-CN"/>
    </w:rPr>
  </w:style>
  <w:style w:type="paragraph" w:styleId="HTMLAddress">
    <w:name w:val="HTML Address"/>
    <w:basedOn w:val="Normal"/>
    <w:link w:val="HTMLAddressChar"/>
    <w:uiPriority w:val="99"/>
    <w:semiHidden/>
    <w:unhideWhenUsed/>
    <w:rsid w:val="00D81D46"/>
    <w:pPr>
      <w:spacing w:after="0"/>
    </w:pPr>
    <w:rPr>
      <w:i/>
      <w:iCs/>
    </w:rPr>
  </w:style>
  <w:style w:type="character" w:customStyle="1" w:styleId="HTMLAddressChar">
    <w:name w:val="HTML Address Char"/>
    <w:basedOn w:val="DefaultParagraphFont"/>
    <w:link w:val="HTMLAddress"/>
    <w:uiPriority w:val="99"/>
    <w:semiHidden/>
    <w:rsid w:val="00D81D46"/>
    <w:rPr>
      <w:i/>
      <w:iCs/>
      <w:sz w:val="22"/>
      <w:szCs w:val="22"/>
      <w:lang w:eastAsia="zh-CN"/>
    </w:rPr>
  </w:style>
  <w:style w:type="paragraph" w:styleId="HTMLPreformatted">
    <w:name w:val="HTML Preformatted"/>
    <w:basedOn w:val="Normal"/>
    <w:link w:val="HTMLPreformattedChar"/>
    <w:uiPriority w:val="99"/>
    <w:semiHidden/>
    <w:unhideWhenUsed/>
    <w:rsid w:val="00D81D4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81D46"/>
    <w:rPr>
      <w:rFonts w:ascii="Consolas" w:hAnsi="Consolas" w:cs="Consolas"/>
      <w:lang w:eastAsia="zh-CN"/>
    </w:rPr>
  </w:style>
  <w:style w:type="paragraph" w:styleId="Index1">
    <w:name w:val="index 1"/>
    <w:basedOn w:val="Normal"/>
    <w:next w:val="Normal"/>
    <w:autoRedefine/>
    <w:uiPriority w:val="99"/>
    <w:semiHidden/>
    <w:unhideWhenUsed/>
    <w:rsid w:val="00D81D46"/>
    <w:pPr>
      <w:spacing w:after="0"/>
      <w:ind w:left="220" w:hanging="220"/>
    </w:pPr>
  </w:style>
  <w:style w:type="paragraph" w:styleId="Index2">
    <w:name w:val="index 2"/>
    <w:basedOn w:val="Normal"/>
    <w:next w:val="Normal"/>
    <w:autoRedefine/>
    <w:uiPriority w:val="99"/>
    <w:semiHidden/>
    <w:unhideWhenUsed/>
    <w:rsid w:val="00D81D46"/>
    <w:pPr>
      <w:spacing w:after="0"/>
      <w:ind w:left="440" w:hanging="220"/>
    </w:pPr>
  </w:style>
  <w:style w:type="paragraph" w:styleId="Index3">
    <w:name w:val="index 3"/>
    <w:basedOn w:val="Normal"/>
    <w:next w:val="Normal"/>
    <w:autoRedefine/>
    <w:uiPriority w:val="99"/>
    <w:semiHidden/>
    <w:unhideWhenUsed/>
    <w:rsid w:val="00D81D46"/>
    <w:pPr>
      <w:spacing w:after="0"/>
      <w:ind w:left="660" w:hanging="220"/>
    </w:pPr>
  </w:style>
  <w:style w:type="paragraph" w:styleId="Index4">
    <w:name w:val="index 4"/>
    <w:basedOn w:val="Normal"/>
    <w:next w:val="Normal"/>
    <w:autoRedefine/>
    <w:uiPriority w:val="99"/>
    <w:semiHidden/>
    <w:unhideWhenUsed/>
    <w:rsid w:val="00D81D46"/>
    <w:pPr>
      <w:spacing w:after="0"/>
      <w:ind w:left="880" w:hanging="220"/>
    </w:pPr>
  </w:style>
  <w:style w:type="paragraph" w:styleId="Index5">
    <w:name w:val="index 5"/>
    <w:basedOn w:val="Normal"/>
    <w:next w:val="Normal"/>
    <w:autoRedefine/>
    <w:uiPriority w:val="99"/>
    <w:semiHidden/>
    <w:unhideWhenUsed/>
    <w:rsid w:val="00D81D46"/>
    <w:pPr>
      <w:spacing w:after="0"/>
      <w:ind w:left="1100" w:hanging="220"/>
    </w:pPr>
  </w:style>
  <w:style w:type="paragraph" w:styleId="Index6">
    <w:name w:val="index 6"/>
    <w:basedOn w:val="Normal"/>
    <w:next w:val="Normal"/>
    <w:autoRedefine/>
    <w:uiPriority w:val="99"/>
    <w:semiHidden/>
    <w:unhideWhenUsed/>
    <w:rsid w:val="00D81D46"/>
    <w:pPr>
      <w:spacing w:after="0"/>
      <w:ind w:left="1320" w:hanging="220"/>
    </w:pPr>
  </w:style>
  <w:style w:type="paragraph" w:styleId="Index7">
    <w:name w:val="index 7"/>
    <w:basedOn w:val="Normal"/>
    <w:next w:val="Normal"/>
    <w:autoRedefine/>
    <w:uiPriority w:val="99"/>
    <w:semiHidden/>
    <w:unhideWhenUsed/>
    <w:rsid w:val="00D81D46"/>
    <w:pPr>
      <w:spacing w:after="0"/>
      <w:ind w:left="1540" w:hanging="220"/>
    </w:pPr>
  </w:style>
  <w:style w:type="paragraph" w:styleId="Index8">
    <w:name w:val="index 8"/>
    <w:basedOn w:val="Normal"/>
    <w:next w:val="Normal"/>
    <w:autoRedefine/>
    <w:uiPriority w:val="99"/>
    <w:semiHidden/>
    <w:unhideWhenUsed/>
    <w:rsid w:val="00D81D46"/>
    <w:pPr>
      <w:spacing w:after="0"/>
      <w:ind w:left="1760" w:hanging="220"/>
    </w:pPr>
  </w:style>
  <w:style w:type="paragraph" w:styleId="Index9">
    <w:name w:val="index 9"/>
    <w:basedOn w:val="Normal"/>
    <w:next w:val="Normal"/>
    <w:autoRedefine/>
    <w:uiPriority w:val="99"/>
    <w:semiHidden/>
    <w:unhideWhenUsed/>
    <w:rsid w:val="00D81D46"/>
    <w:pPr>
      <w:spacing w:after="0"/>
      <w:ind w:left="1980" w:hanging="220"/>
    </w:pPr>
  </w:style>
  <w:style w:type="paragraph" w:styleId="IndexHeading">
    <w:name w:val="index heading"/>
    <w:basedOn w:val="Normal"/>
    <w:next w:val="Index1"/>
    <w:uiPriority w:val="99"/>
    <w:semiHidden/>
    <w:unhideWhenUsed/>
    <w:rsid w:val="00D81D4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81D4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81D46"/>
    <w:rPr>
      <w:b/>
      <w:bCs/>
      <w:i/>
      <w:iCs/>
      <w:color w:val="4F81BD" w:themeColor="accent1"/>
      <w:sz w:val="22"/>
      <w:szCs w:val="22"/>
      <w:lang w:eastAsia="zh-CN"/>
    </w:rPr>
  </w:style>
  <w:style w:type="paragraph" w:styleId="List">
    <w:name w:val="List"/>
    <w:basedOn w:val="Normal"/>
    <w:uiPriority w:val="99"/>
    <w:semiHidden/>
    <w:unhideWhenUsed/>
    <w:rsid w:val="00D81D46"/>
    <w:pPr>
      <w:ind w:left="360" w:hanging="360"/>
      <w:contextualSpacing/>
    </w:pPr>
  </w:style>
  <w:style w:type="paragraph" w:styleId="List2">
    <w:name w:val="List 2"/>
    <w:basedOn w:val="Normal"/>
    <w:uiPriority w:val="99"/>
    <w:semiHidden/>
    <w:unhideWhenUsed/>
    <w:rsid w:val="00D81D46"/>
    <w:pPr>
      <w:ind w:left="720" w:hanging="360"/>
      <w:contextualSpacing/>
    </w:pPr>
  </w:style>
  <w:style w:type="paragraph" w:styleId="List3">
    <w:name w:val="List 3"/>
    <w:basedOn w:val="Normal"/>
    <w:uiPriority w:val="99"/>
    <w:semiHidden/>
    <w:unhideWhenUsed/>
    <w:rsid w:val="00D81D46"/>
    <w:pPr>
      <w:ind w:left="1080" w:hanging="360"/>
      <w:contextualSpacing/>
    </w:pPr>
  </w:style>
  <w:style w:type="paragraph" w:styleId="List4">
    <w:name w:val="List 4"/>
    <w:basedOn w:val="Normal"/>
    <w:uiPriority w:val="99"/>
    <w:semiHidden/>
    <w:unhideWhenUsed/>
    <w:rsid w:val="00D81D46"/>
    <w:pPr>
      <w:ind w:left="1440" w:hanging="360"/>
      <w:contextualSpacing/>
    </w:pPr>
  </w:style>
  <w:style w:type="paragraph" w:styleId="List5">
    <w:name w:val="List 5"/>
    <w:basedOn w:val="Normal"/>
    <w:uiPriority w:val="99"/>
    <w:semiHidden/>
    <w:unhideWhenUsed/>
    <w:rsid w:val="00D81D46"/>
    <w:pPr>
      <w:ind w:left="1800" w:hanging="360"/>
      <w:contextualSpacing/>
    </w:pPr>
  </w:style>
  <w:style w:type="paragraph" w:styleId="ListBullet">
    <w:name w:val="List Bullet"/>
    <w:basedOn w:val="Normal"/>
    <w:uiPriority w:val="99"/>
    <w:semiHidden/>
    <w:unhideWhenUsed/>
    <w:rsid w:val="00D81D46"/>
    <w:pPr>
      <w:numPr>
        <w:numId w:val="37"/>
      </w:numPr>
      <w:contextualSpacing/>
    </w:pPr>
  </w:style>
  <w:style w:type="paragraph" w:styleId="ListBullet2">
    <w:name w:val="List Bullet 2"/>
    <w:basedOn w:val="Normal"/>
    <w:uiPriority w:val="99"/>
    <w:semiHidden/>
    <w:unhideWhenUsed/>
    <w:rsid w:val="00D81D46"/>
    <w:pPr>
      <w:numPr>
        <w:numId w:val="38"/>
      </w:numPr>
      <w:contextualSpacing/>
    </w:pPr>
  </w:style>
  <w:style w:type="paragraph" w:styleId="ListBullet3">
    <w:name w:val="List Bullet 3"/>
    <w:basedOn w:val="Normal"/>
    <w:uiPriority w:val="99"/>
    <w:semiHidden/>
    <w:unhideWhenUsed/>
    <w:rsid w:val="00D81D46"/>
    <w:pPr>
      <w:numPr>
        <w:numId w:val="39"/>
      </w:numPr>
      <w:contextualSpacing/>
    </w:pPr>
  </w:style>
  <w:style w:type="paragraph" w:styleId="ListBullet4">
    <w:name w:val="List Bullet 4"/>
    <w:basedOn w:val="Normal"/>
    <w:uiPriority w:val="99"/>
    <w:semiHidden/>
    <w:unhideWhenUsed/>
    <w:rsid w:val="00D81D46"/>
    <w:pPr>
      <w:numPr>
        <w:numId w:val="40"/>
      </w:numPr>
      <w:contextualSpacing/>
    </w:pPr>
  </w:style>
  <w:style w:type="paragraph" w:styleId="ListBullet5">
    <w:name w:val="List Bullet 5"/>
    <w:basedOn w:val="Normal"/>
    <w:uiPriority w:val="99"/>
    <w:semiHidden/>
    <w:unhideWhenUsed/>
    <w:rsid w:val="00D81D46"/>
    <w:pPr>
      <w:numPr>
        <w:numId w:val="41"/>
      </w:numPr>
      <w:contextualSpacing/>
    </w:pPr>
  </w:style>
  <w:style w:type="paragraph" w:styleId="ListContinue">
    <w:name w:val="List Continue"/>
    <w:basedOn w:val="Normal"/>
    <w:uiPriority w:val="99"/>
    <w:semiHidden/>
    <w:unhideWhenUsed/>
    <w:rsid w:val="00D81D46"/>
    <w:pPr>
      <w:spacing w:after="120"/>
      <w:ind w:left="360"/>
      <w:contextualSpacing/>
    </w:pPr>
  </w:style>
  <w:style w:type="paragraph" w:styleId="ListContinue2">
    <w:name w:val="List Continue 2"/>
    <w:basedOn w:val="Normal"/>
    <w:uiPriority w:val="99"/>
    <w:semiHidden/>
    <w:unhideWhenUsed/>
    <w:rsid w:val="00D81D46"/>
    <w:pPr>
      <w:spacing w:after="120"/>
      <w:ind w:left="720"/>
      <w:contextualSpacing/>
    </w:pPr>
  </w:style>
  <w:style w:type="paragraph" w:styleId="ListContinue3">
    <w:name w:val="List Continue 3"/>
    <w:basedOn w:val="Normal"/>
    <w:uiPriority w:val="99"/>
    <w:semiHidden/>
    <w:unhideWhenUsed/>
    <w:rsid w:val="00D81D46"/>
    <w:pPr>
      <w:spacing w:after="120"/>
      <w:ind w:left="1080"/>
      <w:contextualSpacing/>
    </w:pPr>
  </w:style>
  <w:style w:type="paragraph" w:styleId="ListContinue4">
    <w:name w:val="List Continue 4"/>
    <w:basedOn w:val="Normal"/>
    <w:uiPriority w:val="99"/>
    <w:semiHidden/>
    <w:unhideWhenUsed/>
    <w:rsid w:val="00D81D46"/>
    <w:pPr>
      <w:spacing w:after="120"/>
      <w:ind w:left="1440"/>
      <w:contextualSpacing/>
    </w:pPr>
  </w:style>
  <w:style w:type="paragraph" w:styleId="ListContinue5">
    <w:name w:val="List Continue 5"/>
    <w:basedOn w:val="Normal"/>
    <w:uiPriority w:val="99"/>
    <w:semiHidden/>
    <w:unhideWhenUsed/>
    <w:rsid w:val="00D81D46"/>
    <w:pPr>
      <w:spacing w:after="120"/>
      <w:ind w:left="1800"/>
      <w:contextualSpacing/>
    </w:pPr>
  </w:style>
  <w:style w:type="paragraph" w:styleId="ListNumber">
    <w:name w:val="List Number"/>
    <w:basedOn w:val="Normal"/>
    <w:uiPriority w:val="99"/>
    <w:semiHidden/>
    <w:unhideWhenUsed/>
    <w:rsid w:val="00D81D46"/>
    <w:pPr>
      <w:numPr>
        <w:numId w:val="42"/>
      </w:numPr>
      <w:contextualSpacing/>
    </w:pPr>
  </w:style>
  <w:style w:type="paragraph" w:styleId="ListNumber2">
    <w:name w:val="List Number 2"/>
    <w:basedOn w:val="Normal"/>
    <w:uiPriority w:val="99"/>
    <w:semiHidden/>
    <w:unhideWhenUsed/>
    <w:rsid w:val="00D81D46"/>
    <w:pPr>
      <w:numPr>
        <w:numId w:val="43"/>
      </w:numPr>
      <w:contextualSpacing/>
    </w:pPr>
  </w:style>
  <w:style w:type="paragraph" w:styleId="ListNumber3">
    <w:name w:val="List Number 3"/>
    <w:basedOn w:val="Normal"/>
    <w:uiPriority w:val="99"/>
    <w:semiHidden/>
    <w:unhideWhenUsed/>
    <w:rsid w:val="00D81D46"/>
    <w:pPr>
      <w:numPr>
        <w:numId w:val="44"/>
      </w:numPr>
      <w:contextualSpacing/>
    </w:pPr>
  </w:style>
  <w:style w:type="paragraph" w:styleId="ListNumber4">
    <w:name w:val="List Number 4"/>
    <w:basedOn w:val="Normal"/>
    <w:uiPriority w:val="99"/>
    <w:semiHidden/>
    <w:unhideWhenUsed/>
    <w:rsid w:val="00D81D46"/>
    <w:pPr>
      <w:numPr>
        <w:numId w:val="45"/>
      </w:numPr>
      <w:contextualSpacing/>
    </w:pPr>
  </w:style>
  <w:style w:type="paragraph" w:styleId="ListNumber5">
    <w:name w:val="List Number 5"/>
    <w:basedOn w:val="Normal"/>
    <w:uiPriority w:val="99"/>
    <w:semiHidden/>
    <w:unhideWhenUsed/>
    <w:rsid w:val="00D81D46"/>
    <w:pPr>
      <w:numPr>
        <w:numId w:val="46"/>
      </w:numPr>
      <w:contextualSpacing/>
    </w:pPr>
  </w:style>
  <w:style w:type="paragraph" w:styleId="MacroText">
    <w:name w:val="macro"/>
    <w:link w:val="MacroTextChar"/>
    <w:uiPriority w:val="99"/>
    <w:semiHidden/>
    <w:unhideWhenUsed/>
    <w:rsid w:val="00D81D4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zh-CN"/>
    </w:rPr>
  </w:style>
  <w:style w:type="character" w:customStyle="1" w:styleId="MacroTextChar">
    <w:name w:val="Macro Text Char"/>
    <w:basedOn w:val="DefaultParagraphFont"/>
    <w:link w:val="MacroText"/>
    <w:uiPriority w:val="99"/>
    <w:semiHidden/>
    <w:rsid w:val="00D81D46"/>
    <w:rPr>
      <w:rFonts w:ascii="Consolas" w:hAnsi="Consolas" w:cs="Consolas"/>
      <w:lang w:eastAsia="zh-CN"/>
    </w:rPr>
  </w:style>
  <w:style w:type="paragraph" w:styleId="MessageHeader">
    <w:name w:val="Message Header"/>
    <w:basedOn w:val="Normal"/>
    <w:link w:val="MessageHeaderChar"/>
    <w:uiPriority w:val="99"/>
    <w:semiHidden/>
    <w:unhideWhenUsed/>
    <w:rsid w:val="00D81D4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81D46"/>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D81D46"/>
    <w:rPr>
      <w:sz w:val="22"/>
      <w:szCs w:val="22"/>
      <w:lang w:eastAsia="zh-CN"/>
    </w:rPr>
  </w:style>
  <w:style w:type="paragraph" w:styleId="NormalIndent">
    <w:name w:val="Normal Indent"/>
    <w:basedOn w:val="Normal"/>
    <w:uiPriority w:val="99"/>
    <w:semiHidden/>
    <w:unhideWhenUsed/>
    <w:rsid w:val="00D81D46"/>
    <w:pPr>
      <w:ind w:left="720"/>
    </w:pPr>
  </w:style>
  <w:style w:type="paragraph" w:styleId="NoteHeading">
    <w:name w:val="Note Heading"/>
    <w:basedOn w:val="Normal"/>
    <w:next w:val="Normal"/>
    <w:link w:val="NoteHeadingChar"/>
    <w:uiPriority w:val="99"/>
    <w:semiHidden/>
    <w:unhideWhenUsed/>
    <w:rsid w:val="00D81D46"/>
    <w:pPr>
      <w:spacing w:after="0"/>
    </w:pPr>
  </w:style>
  <w:style w:type="character" w:customStyle="1" w:styleId="NoteHeadingChar">
    <w:name w:val="Note Heading Char"/>
    <w:basedOn w:val="DefaultParagraphFont"/>
    <w:link w:val="NoteHeading"/>
    <w:uiPriority w:val="99"/>
    <w:semiHidden/>
    <w:rsid w:val="00D81D46"/>
    <w:rPr>
      <w:sz w:val="22"/>
      <w:szCs w:val="22"/>
      <w:lang w:eastAsia="zh-CN"/>
    </w:rPr>
  </w:style>
  <w:style w:type="paragraph" w:styleId="Quote">
    <w:name w:val="Quote"/>
    <w:basedOn w:val="Normal"/>
    <w:next w:val="Normal"/>
    <w:link w:val="QuoteChar"/>
    <w:uiPriority w:val="29"/>
    <w:qFormat/>
    <w:rsid w:val="00D81D46"/>
    <w:rPr>
      <w:i/>
      <w:iCs/>
      <w:color w:val="000000" w:themeColor="text1"/>
    </w:rPr>
  </w:style>
  <w:style w:type="character" w:customStyle="1" w:styleId="QuoteChar">
    <w:name w:val="Quote Char"/>
    <w:basedOn w:val="DefaultParagraphFont"/>
    <w:link w:val="Quote"/>
    <w:uiPriority w:val="29"/>
    <w:rsid w:val="00D81D46"/>
    <w:rPr>
      <w:i/>
      <w:iCs/>
      <w:color w:val="000000" w:themeColor="text1"/>
      <w:sz w:val="22"/>
      <w:szCs w:val="22"/>
      <w:lang w:eastAsia="zh-CN"/>
    </w:rPr>
  </w:style>
  <w:style w:type="paragraph" w:styleId="Salutation">
    <w:name w:val="Salutation"/>
    <w:basedOn w:val="Normal"/>
    <w:next w:val="Normal"/>
    <w:link w:val="SalutationChar"/>
    <w:uiPriority w:val="99"/>
    <w:semiHidden/>
    <w:unhideWhenUsed/>
    <w:rsid w:val="00D81D46"/>
  </w:style>
  <w:style w:type="character" w:customStyle="1" w:styleId="SalutationChar">
    <w:name w:val="Salutation Char"/>
    <w:basedOn w:val="DefaultParagraphFont"/>
    <w:link w:val="Salutation"/>
    <w:uiPriority w:val="99"/>
    <w:semiHidden/>
    <w:rsid w:val="00D81D46"/>
    <w:rPr>
      <w:sz w:val="22"/>
      <w:szCs w:val="22"/>
      <w:lang w:eastAsia="zh-CN"/>
    </w:rPr>
  </w:style>
  <w:style w:type="paragraph" w:styleId="Signature">
    <w:name w:val="Signature"/>
    <w:basedOn w:val="Normal"/>
    <w:link w:val="SignatureChar"/>
    <w:uiPriority w:val="99"/>
    <w:semiHidden/>
    <w:unhideWhenUsed/>
    <w:rsid w:val="00D81D46"/>
    <w:pPr>
      <w:spacing w:after="0"/>
      <w:ind w:left="4320"/>
    </w:pPr>
  </w:style>
  <w:style w:type="character" w:customStyle="1" w:styleId="SignatureChar">
    <w:name w:val="Signature Char"/>
    <w:basedOn w:val="DefaultParagraphFont"/>
    <w:link w:val="Signature"/>
    <w:uiPriority w:val="99"/>
    <w:semiHidden/>
    <w:rsid w:val="00D81D46"/>
    <w:rPr>
      <w:sz w:val="22"/>
      <w:szCs w:val="22"/>
      <w:lang w:eastAsia="zh-CN"/>
    </w:rPr>
  </w:style>
  <w:style w:type="paragraph" w:styleId="Subtitle">
    <w:name w:val="Subtitle"/>
    <w:basedOn w:val="Normal"/>
    <w:next w:val="Normal"/>
    <w:link w:val="SubtitleChar"/>
    <w:uiPriority w:val="11"/>
    <w:qFormat/>
    <w:rsid w:val="00D81D4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81D46"/>
    <w:rPr>
      <w:rFonts w:asciiTheme="majorHAnsi" w:eastAsiaTheme="majorEastAsia" w:hAnsiTheme="majorHAnsi" w:cstheme="majorBidi"/>
      <w:i/>
      <w:iCs/>
      <w:color w:val="4F81BD" w:themeColor="accent1"/>
      <w:spacing w:val="15"/>
      <w:sz w:val="24"/>
      <w:szCs w:val="24"/>
      <w:lang w:eastAsia="zh-CN"/>
    </w:rPr>
  </w:style>
  <w:style w:type="paragraph" w:styleId="TableofAuthorities">
    <w:name w:val="table of authorities"/>
    <w:basedOn w:val="Normal"/>
    <w:next w:val="Normal"/>
    <w:uiPriority w:val="99"/>
    <w:semiHidden/>
    <w:unhideWhenUsed/>
    <w:rsid w:val="00D81D46"/>
    <w:pPr>
      <w:spacing w:after="0"/>
      <w:ind w:left="220" w:hanging="220"/>
    </w:pPr>
  </w:style>
  <w:style w:type="paragraph" w:styleId="TableofFigures">
    <w:name w:val="table of figures"/>
    <w:basedOn w:val="Normal"/>
    <w:next w:val="Normal"/>
    <w:uiPriority w:val="99"/>
    <w:semiHidden/>
    <w:unhideWhenUsed/>
    <w:rsid w:val="00D81D46"/>
    <w:pPr>
      <w:spacing w:after="0"/>
    </w:pPr>
  </w:style>
  <w:style w:type="paragraph" w:styleId="Title">
    <w:name w:val="Title"/>
    <w:basedOn w:val="Normal"/>
    <w:next w:val="Normal"/>
    <w:link w:val="TitleChar"/>
    <w:uiPriority w:val="10"/>
    <w:qFormat/>
    <w:rsid w:val="00D81D4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81D46"/>
    <w:rPr>
      <w:rFonts w:asciiTheme="majorHAnsi" w:eastAsiaTheme="majorEastAsia" w:hAnsiTheme="majorHAnsi" w:cstheme="majorBidi"/>
      <w:color w:val="17365D" w:themeColor="text2" w:themeShade="BF"/>
      <w:spacing w:val="5"/>
      <w:kern w:val="28"/>
      <w:sz w:val="52"/>
      <w:szCs w:val="52"/>
      <w:lang w:eastAsia="zh-CN"/>
    </w:rPr>
  </w:style>
  <w:style w:type="paragraph" w:styleId="TOAHeading">
    <w:name w:val="toa heading"/>
    <w:basedOn w:val="Normal"/>
    <w:next w:val="Normal"/>
    <w:uiPriority w:val="99"/>
    <w:semiHidden/>
    <w:unhideWhenUsed/>
    <w:rsid w:val="00D81D46"/>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D81D46"/>
    <w:pPr>
      <w:outlineLvl w:val="9"/>
    </w:pPr>
    <w:rPr>
      <w:rFonts w:asciiTheme="majorHAnsi" w:eastAsiaTheme="majorEastAsia" w:hAnsiTheme="majorHAnsi" w:cstheme="majorBidi"/>
      <w:smallCaps w:val="0"/>
      <w:color w:val="365F91" w:themeColor="accent1" w:themeShade="BF"/>
      <w:sz w:val="28"/>
      <w:lang w:eastAsia="zh-CN"/>
    </w:rPr>
  </w:style>
  <w:style w:type="character" w:styleId="UnresolvedMention">
    <w:name w:val="Unresolved Mention"/>
    <w:basedOn w:val="DefaultParagraphFont"/>
    <w:uiPriority w:val="99"/>
    <w:semiHidden/>
    <w:unhideWhenUsed/>
    <w:rsid w:val="00E82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5575">
      <w:bodyDiv w:val="1"/>
      <w:marLeft w:val="0"/>
      <w:marRight w:val="0"/>
      <w:marTop w:val="0"/>
      <w:marBottom w:val="0"/>
      <w:divBdr>
        <w:top w:val="none" w:sz="0" w:space="0" w:color="auto"/>
        <w:left w:val="none" w:sz="0" w:space="0" w:color="auto"/>
        <w:bottom w:val="none" w:sz="0" w:space="0" w:color="auto"/>
        <w:right w:val="none" w:sz="0" w:space="0" w:color="auto"/>
      </w:divBdr>
    </w:div>
    <w:div w:id="25256571">
      <w:bodyDiv w:val="1"/>
      <w:marLeft w:val="0"/>
      <w:marRight w:val="0"/>
      <w:marTop w:val="0"/>
      <w:marBottom w:val="0"/>
      <w:divBdr>
        <w:top w:val="none" w:sz="0" w:space="0" w:color="auto"/>
        <w:left w:val="none" w:sz="0" w:space="0" w:color="auto"/>
        <w:bottom w:val="none" w:sz="0" w:space="0" w:color="auto"/>
        <w:right w:val="none" w:sz="0" w:space="0" w:color="auto"/>
      </w:divBdr>
    </w:div>
    <w:div w:id="78016713">
      <w:bodyDiv w:val="1"/>
      <w:marLeft w:val="0"/>
      <w:marRight w:val="0"/>
      <w:marTop w:val="0"/>
      <w:marBottom w:val="0"/>
      <w:divBdr>
        <w:top w:val="none" w:sz="0" w:space="0" w:color="auto"/>
        <w:left w:val="none" w:sz="0" w:space="0" w:color="auto"/>
        <w:bottom w:val="none" w:sz="0" w:space="0" w:color="auto"/>
        <w:right w:val="none" w:sz="0" w:space="0" w:color="auto"/>
      </w:divBdr>
    </w:div>
    <w:div w:id="95567906">
      <w:bodyDiv w:val="1"/>
      <w:marLeft w:val="0"/>
      <w:marRight w:val="0"/>
      <w:marTop w:val="0"/>
      <w:marBottom w:val="0"/>
      <w:divBdr>
        <w:top w:val="none" w:sz="0" w:space="0" w:color="auto"/>
        <w:left w:val="none" w:sz="0" w:space="0" w:color="auto"/>
        <w:bottom w:val="none" w:sz="0" w:space="0" w:color="auto"/>
        <w:right w:val="none" w:sz="0" w:space="0" w:color="auto"/>
      </w:divBdr>
    </w:div>
    <w:div w:id="104271066">
      <w:bodyDiv w:val="1"/>
      <w:marLeft w:val="0"/>
      <w:marRight w:val="0"/>
      <w:marTop w:val="0"/>
      <w:marBottom w:val="0"/>
      <w:divBdr>
        <w:top w:val="none" w:sz="0" w:space="0" w:color="auto"/>
        <w:left w:val="none" w:sz="0" w:space="0" w:color="auto"/>
        <w:bottom w:val="none" w:sz="0" w:space="0" w:color="auto"/>
        <w:right w:val="none" w:sz="0" w:space="0" w:color="auto"/>
      </w:divBdr>
    </w:div>
    <w:div w:id="140662437">
      <w:bodyDiv w:val="1"/>
      <w:marLeft w:val="0"/>
      <w:marRight w:val="0"/>
      <w:marTop w:val="0"/>
      <w:marBottom w:val="0"/>
      <w:divBdr>
        <w:top w:val="none" w:sz="0" w:space="0" w:color="auto"/>
        <w:left w:val="none" w:sz="0" w:space="0" w:color="auto"/>
        <w:bottom w:val="none" w:sz="0" w:space="0" w:color="auto"/>
        <w:right w:val="none" w:sz="0" w:space="0" w:color="auto"/>
      </w:divBdr>
    </w:div>
    <w:div w:id="160657741">
      <w:bodyDiv w:val="1"/>
      <w:marLeft w:val="0"/>
      <w:marRight w:val="0"/>
      <w:marTop w:val="0"/>
      <w:marBottom w:val="0"/>
      <w:divBdr>
        <w:top w:val="none" w:sz="0" w:space="0" w:color="auto"/>
        <w:left w:val="none" w:sz="0" w:space="0" w:color="auto"/>
        <w:bottom w:val="none" w:sz="0" w:space="0" w:color="auto"/>
        <w:right w:val="none" w:sz="0" w:space="0" w:color="auto"/>
      </w:divBdr>
    </w:div>
    <w:div w:id="181406608">
      <w:bodyDiv w:val="1"/>
      <w:marLeft w:val="0"/>
      <w:marRight w:val="0"/>
      <w:marTop w:val="0"/>
      <w:marBottom w:val="0"/>
      <w:divBdr>
        <w:top w:val="none" w:sz="0" w:space="0" w:color="auto"/>
        <w:left w:val="none" w:sz="0" w:space="0" w:color="auto"/>
        <w:bottom w:val="none" w:sz="0" w:space="0" w:color="auto"/>
        <w:right w:val="none" w:sz="0" w:space="0" w:color="auto"/>
      </w:divBdr>
    </w:div>
    <w:div w:id="193083221">
      <w:bodyDiv w:val="1"/>
      <w:marLeft w:val="0"/>
      <w:marRight w:val="0"/>
      <w:marTop w:val="0"/>
      <w:marBottom w:val="0"/>
      <w:divBdr>
        <w:top w:val="none" w:sz="0" w:space="0" w:color="auto"/>
        <w:left w:val="none" w:sz="0" w:space="0" w:color="auto"/>
        <w:bottom w:val="none" w:sz="0" w:space="0" w:color="auto"/>
        <w:right w:val="none" w:sz="0" w:space="0" w:color="auto"/>
      </w:divBdr>
    </w:div>
    <w:div w:id="216288149">
      <w:bodyDiv w:val="1"/>
      <w:marLeft w:val="0"/>
      <w:marRight w:val="0"/>
      <w:marTop w:val="0"/>
      <w:marBottom w:val="0"/>
      <w:divBdr>
        <w:top w:val="none" w:sz="0" w:space="0" w:color="auto"/>
        <w:left w:val="none" w:sz="0" w:space="0" w:color="auto"/>
        <w:bottom w:val="none" w:sz="0" w:space="0" w:color="auto"/>
        <w:right w:val="none" w:sz="0" w:space="0" w:color="auto"/>
      </w:divBdr>
    </w:div>
    <w:div w:id="228200476">
      <w:bodyDiv w:val="1"/>
      <w:marLeft w:val="0"/>
      <w:marRight w:val="0"/>
      <w:marTop w:val="0"/>
      <w:marBottom w:val="0"/>
      <w:divBdr>
        <w:top w:val="none" w:sz="0" w:space="0" w:color="auto"/>
        <w:left w:val="none" w:sz="0" w:space="0" w:color="auto"/>
        <w:bottom w:val="none" w:sz="0" w:space="0" w:color="auto"/>
        <w:right w:val="none" w:sz="0" w:space="0" w:color="auto"/>
      </w:divBdr>
    </w:div>
    <w:div w:id="239562060">
      <w:bodyDiv w:val="1"/>
      <w:marLeft w:val="0"/>
      <w:marRight w:val="0"/>
      <w:marTop w:val="0"/>
      <w:marBottom w:val="0"/>
      <w:divBdr>
        <w:top w:val="none" w:sz="0" w:space="0" w:color="auto"/>
        <w:left w:val="none" w:sz="0" w:space="0" w:color="auto"/>
        <w:bottom w:val="none" w:sz="0" w:space="0" w:color="auto"/>
        <w:right w:val="none" w:sz="0" w:space="0" w:color="auto"/>
      </w:divBdr>
    </w:div>
    <w:div w:id="292753552">
      <w:bodyDiv w:val="1"/>
      <w:marLeft w:val="0"/>
      <w:marRight w:val="0"/>
      <w:marTop w:val="0"/>
      <w:marBottom w:val="0"/>
      <w:divBdr>
        <w:top w:val="none" w:sz="0" w:space="0" w:color="auto"/>
        <w:left w:val="none" w:sz="0" w:space="0" w:color="auto"/>
        <w:bottom w:val="none" w:sz="0" w:space="0" w:color="auto"/>
        <w:right w:val="none" w:sz="0" w:space="0" w:color="auto"/>
      </w:divBdr>
    </w:div>
    <w:div w:id="306738444">
      <w:bodyDiv w:val="1"/>
      <w:marLeft w:val="0"/>
      <w:marRight w:val="0"/>
      <w:marTop w:val="0"/>
      <w:marBottom w:val="0"/>
      <w:divBdr>
        <w:top w:val="none" w:sz="0" w:space="0" w:color="auto"/>
        <w:left w:val="none" w:sz="0" w:space="0" w:color="auto"/>
        <w:bottom w:val="none" w:sz="0" w:space="0" w:color="auto"/>
        <w:right w:val="none" w:sz="0" w:space="0" w:color="auto"/>
      </w:divBdr>
    </w:div>
    <w:div w:id="356583518">
      <w:bodyDiv w:val="1"/>
      <w:marLeft w:val="0"/>
      <w:marRight w:val="0"/>
      <w:marTop w:val="0"/>
      <w:marBottom w:val="0"/>
      <w:divBdr>
        <w:top w:val="none" w:sz="0" w:space="0" w:color="auto"/>
        <w:left w:val="none" w:sz="0" w:space="0" w:color="auto"/>
        <w:bottom w:val="none" w:sz="0" w:space="0" w:color="auto"/>
        <w:right w:val="none" w:sz="0" w:space="0" w:color="auto"/>
      </w:divBdr>
    </w:div>
    <w:div w:id="361788194">
      <w:bodyDiv w:val="1"/>
      <w:marLeft w:val="0"/>
      <w:marRight w:val="0"/>
      <w:marTop w:val="0"/>
      <w:marBottom w:val="0"/>
      <w:divBdr>
        <w:top w:val="none" w:sz="0" w:space="0" w:color="auto"/>
        <w:left w:val="none" w:sz="0" w:space="0" w:color="auto"/>
        <w:bottom w:val="none" w:sz="0" w:space="0" w:color="auto"/>
        <w:right w:val="none" w:sz="0" w:space="0" w:color="auto"/>
      </w:divBdr>
    </w:div>
    <w:div w:id="425923145">
      <w:bodyDiv w:val="1"/>
      <w:marLeft w:val="0"/>
      <w:marRight w:val="0"/>
      <w:marTop w:val="0"/>
      <w:marBottom w:val="0"/>
      <w:divBdr>
        <w:top w:val="none" w:sz="0" w:space="0" w:color="auto"/>
        <w:left w:val="none" w:sz="0" w:space="0" w:color="auto"/>
        <w:bottom w:val="none" w:sz="0" w:space="0" w:color="auto"/>
        <w:right w:val="none" w:sz="0" w:space="0" w:color="auto"/>
      </w:divBdr>
    </w:div>
    <w:div w:id="439883796">
      <w:bodyDiv w:val="1"/>
      <w:marLeft w:val="0"/>
      <w:marRight w:val="0"/>
      <w:marTop w:val="0"/>
      <w:marBottom w:val="0"/>
      <w:divBdr>
        <w:top w:val="none" w:sz="0" w:space="0" w:color="auto"/>
        <w:left w:val="none" w:sz="0" w:space="0" w:color="auto"/>
        <w:bottom w:val="none" w:sz="0" w:space="0" w:color="auto"/>
        <w:right w:val="none" w:sz="0" w:space="0" w:color="auto"/>
      </w:divBdr>
    </w:div>
    <w:div w:id="440876163">
      <w:bodyDiv w:val="1"/>
      <w:marLeft w:val="0"/>
      <w:marRight w:val="0"/>
      <w:marTop w:val="0"/>
      <w:marBottom w:val="0"/>
      <w:divBdr>
        <w:top w:val="none" w:sz="0" w:space="0" w:color="auto"/>
        <w:left w:val="none" w:sz="0" w:space="0" w:color="auto"/>
        <w:bottom w:val="none" w:sz="0" w:space="0" w:color="auto"/>
        <w:right w:val="none" w:sz="0" w:space="0" w:color="auto"/>
      </w:divBdr>
    </w:div>
    <w:div w:id="447284359">
      <w:bodyDiv w:val="1"/>
      <w:marLeft w:val="0"/>
      <w:marRight w:val="0"/>
      <w:marTop w:val="0"/>
      <w:marBottom w:val="0"/>
      <w:divBdr>
        <w:top w:val="none" w:sz="0" w:space="0" w:color="auto"/>
        <w:left w:val="none" w:sz="0" w:space="0" w:color="auto"/>
        <w:bottom w:val="none" w:sz="0" w:space="0" w:color="auto"/>
        <w:right w:val="none" w:sz="0" w:space="0" w:color="auto"/>
      </w:divBdr>
    </w:div>
    <w:div w:id="491993387">
      <w:bodyDiv w:val="1"/>
      <w:marLeft w:val="0"/>
      <w:marRight w:val="0"/>
      <w:marTop w:val="0"/>
      <w:marBottom w:val="0"/>
      <w:divBdr>
        <w:top w:val="none" w:sz="0" w:space="0" w:color="auto"/>
        <w:left w:val="none" w:sz="0" w:space="0" w:color="auto"/>
        <w:bottom w:val="none" w:sz="0" w:space="0" w:color="auto"/>
        <w:right w:val="none" w:sz="0" w:space="0" w:color="auto"/>
      </w:divBdr>
    </w:div>
    <w:div w:id="492264468">
      <w:bodyDiv w:val="1"/>
      <w:marLeft w:val="0"/>
      <w:marRight w:val="0"/>
      <w:marTop w:val="0"/>
      <w:marBottom w:val="0"/>
      <w:divBdr>
        <w:top w:val="none" w:sz="0" w:space="0" w:color="auto"/>
        <w:left w:val="none" w:sz="0" w:space="0" w:color="auto"/>
        <w:bottom w:val="none" w:sz="0" w:space="0" w:color="auto"/>
        <w:right w:val="none" w:sz="0" w:space="0" w:color="auto"/>
      </w:divBdr>
    </w:div>
    <w:div w:id="493494648">
      <w:bodyDiv w:val="1"/>
      <w:marLeft w:val="0"/>
      <w:marRight w:val="0"/>
      <w:marTop w:val="0"/>
      <w:marBottom w:val="0"/>
      <w:divBdr>
        <w:top w:val="none" w:sz="0" w:space="0" w:color="auto"/>
        <w:left w:val="none" w:sz="0" w:space="0" w:color="auto"/>
        <w:bottom w:val="none" w:sz="0" w:space="0" w:color="auto"/>
        <w:right w:val="none" w:sz="0" w:space="0" w:color="auto"/>
      </w:divBdr>
    </w:div>
    <w:div w:id="500701644">
      <w:bodyDiv w:val="1"/>
      <w:marLeft w:val="0"/>
      <w:marRight w:val="0"/>
      <w:marTop w:val="0"/>
      <w:marBottom w:val="0"/>
      <w:divBdr>
        <w:top w:val="none" w:sz="0" w:space="0" w:color="auto"/>
        <w:left w:val="none" w:sz="0" w:space="0" w:color="auto"/>
        <w:bottom w:val="none" w:sz="0" w:space="0" w:color="auto"/>
        <w:right w:val="none" w:sz="0" w:space="0" w:color="auto"/>
      </w:divBdr>
    </w:div>
    <w:div w:id="510879634">
      <w:bodyDiv w:val="1"/>
      <w:marLeft w:val="0"/>
      <w:marRight w:val="0"/>
      <w:marTop w:val="0"/>
      <w:marBottom w:val="0"/>
      <w:divBdr>
        <w:top w:val="none" w:sz="0" w:space="0" w:color="auto"/>
        <w:left w:val="none" w:sz="0" w:space="0" w:color="auto"/>
        <w:bottom w:val="none" w:sz="0" w:space="0" w:color="auto"/>
        <w:right w:val="none" w:sz="0" w:space="0" w:color="auto"/>
      </w:divBdr>
    </w:div>
    <w:div w:id="549921054">
      <w:bodyDiv w:val="1"/>
      <w:marLeft w:val="0"/>
      <w:marRight w:val="0"/>
      <w:marTop w:val="0"/>
      <w:marBottom w:val="0"/>
      <w:divBdr>
        <w:top w:val="none" w:sz="0" w:space="0" w:color="auto"/>
        <w:left w:val="none" w:sz="0" w:space="0" w:color="auto"/>
        <w:bottom w:val="none" w:sz="0" w:space="0" w:color="auto"/>
        <w:right w:val="none" w:sz="0" w:space="0" w:color="auto"/>
      </w:divBdr>
    </w:div>
    <w:div w:id="551307698">
      <w:bodyDiv w:val="1"/>
      <w:marLeft w:val="0"/>
      <w:marRight w:val="0"/>
      <w:marTop w:val="0"/>
      <w:marBottom w:val="0"/>
      <w:divBdr>
        <w:top w:val="none" w:sz="0" w:space="0" w:color="auto"/>
        <w:left w:val="none" w:sz="0" w:space="0" w:color="auto"/>
        <w:bottom w:val="none" w:sz="0" w:space="0" w:color="auto"/>
        <w:right w:val="none" w:sz="0" w:space="0" w:color="auto"/>
      </w:divBdr>
    </w:div>
    <w:div w:id="558711574">
      <w:bodyDiv w:val="1"/>
      <w:marLeft w:val="0"/>
      <w:marRight w:val="0"/>
      <w:marTop w:val="0"/>
      <w:marBottom w:val="0"/>
      <w:divBdr>
        <w:top w:val="none" w:sz="0" w:space="0" w:color="auto"/>
        <w:left w:val="none" w:sz="0" w:space="0" w:color="auto"/>
        <w:bottom w:val="none" w:sz="0" w:space="0" w:color="auto"/>
        <w:right w:val="none" w:sz="0" w:space="0" w:color="auto"/>
      </w:divBdr>
    </w:div>
    <w:div w:id="577517450">
      <w:bodyDiv w:val="1"/>
      <w:marLeft w:val="0"/>
      <w:marRight w:val="0"/>
      <w:marTop w:val="0"/>
      <w:marBottom w:val="0"/>
      <w:divBdr>
        <w:top w:val="none" w:sz="0" w:space="0" w:color="auto"/>
        <w:left w:val="none" w:sz="0" w:space="0" w:color="auto"/>
        <w:bottom w:val="none" w:sz="0" w:space="0" w:color="auto"/>
        <w:right w:val="none" w:sz="0" w:space="0" w:color="auto"/>
      </w:divBdr>
    </w:div>
    <w:div w:id="624233167">
      <w:bodyDiv w:val="1"/>
      <w:marLeft w:val="0"/>
      <w:marRight w:val="0"/>
      <w:marTop w:val="0"/>
      <w:marBottom w:val="0"/>
      <w:divBdr>
        <w:top w:val="none" w:sz="0" w:space="0" w:color="auto"/>
        <w:left w:val="none" w:sz="0" w:space="0" w:color="auto"/>
        <w:bottom w:val="none" w:sz="0" w:space="0" w:color="auto"/>
        <w:right w:val="none" w:sz="0" w:space="0" w:color="auto"/>
      </w:divBdr>
    </w:div>
    <w:div w:id="646207250">
      <w:bodyDiv w:val="1"/>
      <w:marLeft w:val="0"/>
      <w:marRight w:val="0"/>
      <w:marTop w:val="0"/>
      <w:marBottom w:val="0"/>
      <w:divBdr>
        <w:top w:val="none" w:sz="0" w:space="0" w:color="auto"/>
        <w:left w:val="none" w:sz="0" w:space="0" w:color="auto"/>
        <w:bottom w:val="none" w:sz="0" w:space="0" w:color="auto"/>
        <w:right w:val="none" w:sz="0" w:space="0" w:color="auto"/>
      </w:divBdr>
    </w:div>
    <w:div w:id="653221465">
      <w:bodyDiv w:val="1"/>
      <w:marLeft w:val="0"/>
      <w:marRight w:val="0"/>
      <w:marTop w:val="0"/>
      <w:marBottom w:val="0"/>
      <w:divBdr>
        <w:top w:val="none" w:sz="0" w:space="0" w:color="auto"/>
        <w:left w:val="none" w:sz="0" w:space="0" w:color="auto"/>
        <w:bottom w:val="none" w:sz="0" w:space="0" w:color="auto"/>
        <w:right w:val="none" w:sz="0" w:space="0" w:color="auto"/>
      </w:divBdr>
    </w:div>
    <w:div w:id="666906418">
      <w:bodyDiv w:val="1"/>
      <w:marLeft w:val="0"/>
      <w:marRight w:val="0"/>
      <w:marTop w:val="0"/>
      <w:marBottom w:val="0"/>
      <w:divBdr>
        <w:top w:val="none" w:sz="0" w:space="0" w:color="auto"/>
        <w:left w:val="none" w:sz="0" w:space="0" w:color="auto"/>
        <w:bottom w:val="none" w:sz="0" w:space="0" w:color="auto"/>
        <w:right w:val="none" w:sz="0" w:space="0" w:color="auto"/>
      </w:divBdr>
    </w:div>
    <w:div w:id="783889817">
      <w:bodyDiv w:val="1"/>
      <w:marLeft w:val="0"/>
      <w:marRight w:val="0"/>
      <w:marTop w:val="0"/>
      <w:marBottom w:val="0"/>
      <w:divBdr>
        <w:top w:val="none" w:sz="0" w:space="0" w:color="auto"/>
        <w:left w:val="none" w:sz="0" w:space="0" w:color="auto"/>
        <w:bottom w:val="none" w:sz="0" w:space="0" w:color="auto"/>
        <w:right w:val="none" w:sz="0" w:space="0" w:color="auto"/>
      </w:divBdr>
    </w:div>
    <w:div w:id="797652019">
      <w:bodyDiv w:val="1"/>
      <w:marLeft w:val="0"/>
      <w:marRight w:val="0"/>
      <w:marTop w:val="0"/>
      <w:marBottom w:val="0"/>
      <w:divBdr>
        <w:top w:val="none" w:sz="0" w:space="0" w:color="auto"/>
        <w:left w:val="none" w:sz="0" w:space="0" w:color="auto"/>
        <w:bottom w:val="none" w:sz="0" w:space="0" w:color="auto"/>
        <w:right w:val="none" w:sz="0" w:space="0" w:color="auto"/>
      </w:divBdr>
    </w:div>
    <w:div w:id="823930148">
      <w:bodyDiv w:val="1"/>
      <w:marLeft w:val="0"/>
      <w:marRight w:val="0"/>
      <w:marTop w:val="0"/>
      <w:marBottom w:val="0"/>
      <w:divBdr>
        <w:top w:val="none" w:sz="0" w:space="0" w:color="auto"/>
        <w:left w:val="none" w:sz="0" w:space="0" w:color="auto"/>
        <w:bottom w:val="none" w:sz="0" w:space="0" w:color="auto"/>
        <w:right w:val="none" w:sz="0" w:space="0" w:color="auto"/>
      </w:divBdr>
    </w:div>
    <w:div w:id="843319199">
      <w:bodyDiv w:val="1"/>
      <w:marLeft w:val="0"/>
      <w:marRight w:val="0"/>
      <w:marTop w:val="0"/>
      <w:marBottom w:val="0"/>
      <w:divBdr>
        <w:top w:val="none" w:sz="0" w:space="0" w:color="auto"/>
        <w:left w:val="none" w:sz="0" w:space="0" w:color="auto"/>
        <w:bottom w:val="none" w:sz="0" w:space="0" w:color="auto"/>
        <w:right w:val="none" w:sz="0" w:space="0" w:color="auto"/>
      </w:divBdr>
    </w:div>
    <w:div w:id="921140869">
      <w:bodyDiv w:val="1"/>
      <w:marLeft w:val="0"/>
      <w:marRight w:val="0"/>
      <w:marTop w:val="0"/>
      <w:marBottom w:val="0"/>
      <w:divBdr>
        <w:top w:val="none" w:sz="0" w:space="0" w:color="auto"/>
        <w:left w:val="none" w:sz="0" w:space="0" w:color="auto"/>
        <w:bottom w:val="none" w:sz="0" w:space="0" w:color="auto"/>
        <w:right w:val="none" w:sz="0" w:space="0" w:color="auto"/>
      </w:divBdr>
    </w:div>
    <w:div w:id="943655699">
      <w:bodyDiv w:val="1"/>
      <w:marLeft w:val="0"/>
      <w:marRight w:val="0"/>
      <w:marTop w:val="0"/>
      <w:marBottom w:val="0"/>
      <w:divBdr>
        <w:top w:val="none" w:sz="0" w:space="0" w:color="auto"/>
        <w:left w:val="none" w:sz="0" w:space="0" w:color="auto"/>
        <w:bottom w:val="none" w:sz="0" w:space="0" w:color="auto"/>
        <w:right w:val="none" w:sz="0" w:space="0" w:color="auto"/>
      </w:divBdr>
    </w:div>
    <w:div w:id="969826583">
      <w:bodyDiv w:val="1"/>
      <w:marLeft w:val="0"/>
      <w:marRight w:val="0"/>
      <w:marTop w:val="0"/>
      <w:marBottom w:val="0"/>
      <w:divBdr>
        <w:top w:val="none" w:sz="0" w:space="0" w:color="auto"/>
        <w:left w:val="none" w:sz="0" w:space="0" w:color="auto"/>
        <w:bottom w:val="none" w:sz="0" w:space="0" w:color="auto"/>
        <w:right w:val="none" w:sz="0" w:space="0" w:color="auto"/>
      </w:divBdr>
    </w:div>
    <w:div w:id="974212476">
      <w:bodyDiv w:val="1"/>
      <w:marLeft w:val="0"/>
      <w:marRight w:val="0"/>
      <w:marTop w:val="0"/>
      <w:marBottom w:val="0"/>
      <w:divBdr>
        <w:top w:val="none" w:sz="0" w:space="0" w:color="auto"/>
        <w:left w:val="none" w:sz="0" w:space="0" w:color="auto"/>
        <w:bottom w:val="none" w:sz="0" w:space="0" w:color="auto"/>
        <w:right w:val="none" w:sz="0" w:space="0" w:color="auto"/>
      </w:divBdr>
    </w:div>
    <w:div w:id="997459517">
      <w:bodyDiv w:val="1"/>
      <w:marLeft w:val="0"/>
      <w:marRight w:val="0"/>
      <w:marTop w:val="0"/>
      <w:marBottom w:val="0"/>
      <w:divBdr>
        <w:top w:val="none" w:sz="0" w:space="0" w:color="auto"/>
        <w:left w:val="none" w:sz="0" w:space="0" w:color="auto"/>
        <w:bottom w:val="none" w:sz="0" w:space="0" w:color="auto"/>
        <w:right w:val="none" w:sz="0" w:space="0" w:color="auto"/>
      </w:divBdr>
    </w:div>
    <w:div w:id="1021590878">
      <w:bodyDiv w:val="1"/>
      <w:marLeft w:val="0"/>
      <w:marRight w:val="0"/>
      <w:marTop w:val="0"/>
      <w:marBottom w:val="0"/>
      <w:divBdr>
        <w:top w:val="none" w:sz="0" w:space="0" w:color="auto"/>
        <w:left w:val="none" w:sz="0" w:space="0" w:color="auto"/>
        <w:bottom w:val="none" w:sz="0" w:space="0" w:color="auto"/>
        <w:right w:val="none" w:sz="0" w:space="0" w:color="auto"/>
      </w:divBdr>
    </w:div>
    <w:div w:id="1031498078">
      <w:bodyDiv w:val="1"/>
      <w:marLeft w:val="0"/>
      <w:marRight w:val="0"/>
      <w:marTop w:val="0"/>
      <w:marBottom w:val="0"/>
      <w:divBdr>
        <w:top w:val="none" w:sz="0" w:space="0" w:color="auto"/>
        <w:left w:val="none" w:sz="0" w:space="0" w:color="auto"/>
        <w:bottom w:val="none" w:sz="0" w:space="0" w:color="auto"/>
        <w:right w:val="none" w:sz="0" w:space="0" w:color="auto"/>
      </w:divBdr>
    </w:div>
    <w:div w:id="1037394111">
      <w:bodyDiv w:val="1"/>
      <w:marLeft w:val="0"/>
      <w:marRight w:val="0"/>
      <w:marTop w:val="0"/>
      <w:marBottom w:val="0"/>
      <w:divBdr>
        <w:top w:val="none" w:sz="0" w:space="0" w:color="auto"/>
        <w:left w:val="none" w:sz="0" w:space="0" w:color="auto"/>
        <w:bottom w:val="none" w:sz="0" w:space="0" w:color="auto"/>
        <w:right w:val="none" w:sz="0" w:space="0" w:color="auto"/>
      </w:divBdr>
    </w:div>
    <w:div w:id="1055003580">
      <w:bodyDiv w:val="1"/>
      <w:marLeft w:val="0"/>
      <w:marRight w:val="0"/>
      <w:marTop w:val="0"/>
      <w:marBottom w:val="0"/>
      <w:divBdr>
        <w:top w:val="none" w:sz="0" w:space="0" w:color="auto"/>
        <w:left w:val="none" w:sz="0" w:space="0" w:color="auto"/>
        <w:bottom w:val="none" w:sz="0" w:space="0" w:color="auto"/>
        <w:right w:val="none" w:sz="0" w:space="0" w:color="auto"/>
      </w:divBdr>
    </w:div>
    <w:div w:id="1066731501">
      <w:bodyDiv w:val="1"/>
      <w:marLeft w:val="0"/>
      <w:marRight w:val="0"/>
      <w:marTop w:val="0"/>
      <w:marBottom w:val="0"/>
      <w:divBdr>
        <w:top w:val="none" w:sz="0" w:space="0" w:color="auto"/>
        <w:left w:val="none" w:sz="0" w:space="0" w:color="auto"/>
        <w:bottom w:val="none" w:sz="0" w:space="0" w:color="auto"/>
        <w:right w:val="none" w:sz="0" w:space="0" w:color="auto"/>
      </w:divBdr>
    </w:div>
    <w:div w:id="1086540545">
      <w:bodyDiv w:val="1"/>
      <w:marLeft w:val="0"/>
      <w:marRight w:val="0"/>
      <w:marTop w:val="0"/>
      <w:marBottom w:val="0"/>
      <w:divBdr>
        <w:top w:val="none" w:sz="0" w:space="0" w:color="auto"/>
        <w:left w:val="none" w:sz="0" w:space="0" w:color="auto"/>
        <w:bottom w:val="none" w:sz="0" w:space="0" w:color="auto"/>
        <w:right w:val="none" w:sz="0" w:space="0" w:color="auto"/>
      </w:divBdr>
    </w:div>
    <w:div w:id="1161430585">
      <w:bodyDiv w:val="1"/>
      <w:marLeft w:val="0"/>
      <w:marRight w:val="0"/>
      <w:marTop w:val="0"/>
      <w:marBottom w:val="0"/>
      <w:divBdr>
        <w:top w:val="none" w:sz="0" w:space="0" w:color="auto"/>
        <w:left w:val="none" w:sz="0" w:space="0" w:color="auto"/>
        <w:bottom w:val="none" w:sz="0" w:space="0" w:color="auto"/>
        <w:right w:val="none" w:sz="0" w:space="0" w:color="auto"/>
      </w:divBdr>
    </w:div>
    <w:div w:id="1205681799">
      <w:bodyDiv w:val="1"/>
      <w:marLeft w:val="0"/>
      <w:marRight w:val="0"/>
      <w:marTop w:val="0"/>
      <w:marBottom w:val="0"/>
      <w:divBdr>
        <w:top w:val="none" w:sz="0" w:space="0" w:color="auto"/>
        <w:left w:val="none" w:sz="0" w:space="0" w:color="auto"/>
        <w:bottom w:val="none" w:sz="0" w:space="0" w:color="auto"/>
        <w:right w:val="none" w:sz="0" w:space="0" w:color="auto"/>
      </w:divBdr>
    </w:div>
    <w:div w:id="1251423995">
      <w:bodyDiv w:val="1"/>
      <w:marLeft w:val="0"/>
      <w:marRight w:val="0"/>
      <w:marTop w:val="0"/>
      <w:marBottom w:val="0"/>
      <w:divBdr>
        <w:top w:val="none" w:sz="0" w:space="0" w:color="auto"/>
        <w:left w:val="none" w:sz="0" w:space="0" w:color="auto"/>
        <w:bottom w:val="none" w:sz="0" w:space="0" w:color="auto"/>
        <w:right w:val="none" w:sz="0" w:space="0" w:color="auto"/>
      </w:divBdr>
    </w:div>
    <w:div w:id="1318877457">
      <w:bodyDiv w:val="1"/>
      <w:marLeft w:val="0"/>
      <w:marRight w:val="0"/>
      <w:marTop w:val="0"/>
      <w:marBottom w:val="0"/>
      <w:divBdr>
        <w:top w:val="none" w:sz="0" w:space="0" w:color="auto"/>
        <w:left w:val="none" w:sz="0" w:space="0" w:color="auto"/>
        <w:bottom w:val="none" w:sz="0" w:space="0" w:color="auto"/>
        <w:right w:val="none" w:sz="0" w:space="0" w:color="auto"/>
      </w:divBdr>
    </w:div>
    <w:div w:id="1331908874">
      <w:bodyDiv w:val="1"/>
      <w:marLeft w:val="0"/>
      <w:marRight w:val="0"/>
      <w:marTop w:val="0"/>
      <w:marBottom w:val="0"/>
      <w:divBdr>
        <w:top w:val="none" w:sz="0" w:space="0" w:color="auto"/>
        <w:left w:val="none" w:sz="0" w:space="0" w:color="auto"/>
        <w:bottom w:val="none" w:sz="0" w:space="0" w:color="auto"/>
        <w:right w:val="none" w:sz="0" w:space="0" w:color="auto"/>
      </w:divBdr>
    </w:div>
    <w:div w:id="1346247720">
      <w:bodyDiv w:val="1"/>
      <w:marLeft w:val="0"/>
      <w:marRight w:val="0"/>
      <w:marTop w:val="0"/>
      <w:marBottom w:val="0"/>
      <w:divBdr>
        <w:top w:val="none" w:sz="0" w:space="0" w:color="auto"/>
        <w:left w:val="none" w:sz="0" w:space="0" w:color="auto"/>
        <w:bottom w:val="none" w:sz="0" w:space="0" w:color="auto"/>
        <w:right w:val="none" w:sz="0" w:space="0" w:color="auto"/>
      </w:divBdr>
    </w:div>
    <w:div w:id="1350059667">
      <w:bodyDiv w:val="1"/>
      <w:marLeft w:val="0"/>
      <w:marRight w:val="0"/>
      <w:marTop w:val="0"/>
      <w:marBottom w:val="0"/>
      <w:divBdr>
        <w:top w:val="none" w:sz="0" w:space="0" w:color="auto"/>
        <w:left w:val="none" w:sz="0" w:space="0" w:color="auto"/>
        <w:bottom w:val="none" w:sz="0" w:space="0" w:color="auto"/>
        <w:right w:val="none" w:sz="0" w:space="0" w:color="auto"/>
      </w:divBdr>
    </w:div>
    <w:div w:id="1361397437">
      <w:bodyDiv w:val="1"/>
      <w:marLeft w:val="0"/>
      <w:marRight w:val="0"/>
      <w:marTop w:val="0"/>
      <w:marBottom w:val="0"/>
      <w:divBdr>
        <w:top w:val="none" w:sz="0" w:space="0" w:color="auto"/>
        <w:left w:val="none" w:sz="0" w:space="0" w:color="auto"/>
        <w:bottom w:val="none" w:sz="0" w:space="0" w:color="auto"/>
        <w:right w:val="none" w:sz="0" w:space="0" w:color="auto"/>
      </w:divBdr>
    </w:div>
    <w:div w:id="1398282041">
      <w:bodyDiv w:val="1"/>
      <w:marLeft w:val="0"/>
      <w:marRight w:val="0"/>
      <w:marTop w:val="0"/>
      <w:marBottom w:val="0"/>
      <w:divBdr>
        <w:top w:val="none" w:sz="0" w:space="0" w:color="auto"/>
        <w:left w:val="none" w:sz="0" w:space="0" w:color="auto"/>
        <w:bottom w:val="none" w:sz="0" w:space="0" w:color="auto"/>
        <w:right w:val="none" w:sz="0" w:space="0" w:color="auto"/>
      </w:divBdr>
    </w:div>
    <w:div w:id="1419134151">
      <w:bodyDiv w:val="1"/>
      <w:marLeft w:val="0"/>
      <w:marRight w:val="0"/>
      <w:marTop w:val="0"/>
      <w:marBottom w:val="0"/>
      <w:divBdr>
        <w:top w:val="none" w:sz="0" w:space="0" w:color="auto"/>
        <w:left w:val="none" w:sz="0" w:space="0" w:color="auto"/>
        <w:bottom w:val="none" w:sz="0" w:space="0" w:color="auto"/>
        <w:right w:val="none" w:sz="0" w:space="0" w:color="auto"/>
      </w:divBdr>
    </w:div>
    <w:div w:id="1427311260">
      <w:bodyDiv w:val="1"/>
      <w:marLeft w:val="0"/>
      <w:marRight w:val="0"/>
      <w:marTop w:val="0"/>
      <w:marBottom w:val="0"/>
      <w:divBdr>
        <w:top w:val="none" w:sz="0" w:space="0" w:color="auto"/>
        <w:left w:val="none" w:sz="0" w:space="0" w:color="auto"/>
        <w:bottom w:val="none" w:sz="0" w:space="0" w:color="auto"/>
        <w:right w:val="none" w:sz="0" w:space="0" w:color="auto"/>
      </w:divBdr>
    </w:div>
    <w:div w:id="1430079803">
      <w:bodyDiv w:val="1"/>
      <w:marLeft w:val="0"/>
      <w:marRight w:val="0"/>
      <w:marTop w:val="0"/>
      <w:marBottom w:val="0"/>
      <w:divBdr>
        <w:top w:val="none" w:sz="0" w:space="0" w:color="auto"/>
        <w:left w:val="none" w:sz="0" w:space="0" w:color="auto"/>
        <w:bottom w:val="none" w:sz="0" w:space="0" w:color="auto"/>
        <w:right w:val="none" w:sz="0" w:space="0" w:color="auto"/>
      </w:divBdr>
    </w:div>
    <w:div w:id="1439712077">
      <w:bodyDiv w:val="1"/>
      <w:marLeft w:val="0"/>
      <w:marRight w:val="0"/>
      <w:marTop w:val="0"/>
      <w:marBottom w:val="0"/>
      <w:divBdr>
        <w:top w:val="none" w:sz="0" w:space="0" w:color="auto"/>
        <w:left w:val="none" w:sz="0" w:space="0" w:color="auto"/>
        <w:bottom w:val="none" w:sz="0" w:space="0" w:color="auto"/>
        <w:right w:val="none" w:sz="0" w:space="0" w:color="auto"/>
      </w:divBdr>
    </w:div>
    <w:div w:id="1454715131">
      <w:bodyDiv w:val="1"/>
      <w:marLeft w:val="0"/>
      <w:marRight w:val="0"/>
      <w:marTop w:val="0"/>
      <w:marBottom w:val="0"/>
      <w:divBdr>
        <w:top w:val="none" w:sz="0" w:space="0" w:color="auto"/>
        <w:left w:val="none" w:sz="0" w:space="0" w:color="auto"/>
        <w:bottom w:val="none" w:sz="0" w:space="0" w:color="auto"/>
        <w:right w:val="none" w:sz="0" w:space="0" w:color="auto"/>
      </w:divBdr>
    </w:div>
    <w:div w:id="1467047549">
      <w:bodyDiv w:val="1"/>
      <w:marLeft w:val="0"/>
      <w:marRight w:val="0"/>
      <w:marTop w:val="0"/>
      <w:marBottom w:val="0"/>
      <w:divBdr>
        <w:top w:val="none" w:sz="0" w:space="0" w:color="auto"/>
        <w:left w:val="none" w:sz="0" w:space="0" w:color="auto"/>
        <w:bottom w:val="none" w:sz="0" w:space="0" w:color="auto"/>
        <w:right w:val="none" w:sz="0" w:space="0" w:color="auto"/>
      </w:divBdr>
    </w:div>
    <w:div w:id="1467158045">
      <w:bodyDiv w:val="1"/>
      <w:marLeft w:val="0"/>
      <w:marRight w:val="0"/>
      <w:marTop w:val="0"/>
      <w:marBottom w:val="0"/>
      <w:divBdr>
        <w:top w:val="none" w:sz="0" w:space="0" w:color="auto"/>
        <w:left w:val="none" w:sz="0" w:space="0" w:color="auto"/>
        <w:bottom w:val="none" w:sz="0" w:space="0" w:color="auto"/>
        <w:right w:val="none" w:sz="0" w:space="0" w:color="auto"/>
      </w:divBdr>
    </w:div>
    <w:div w:id="1486243028">
      <w:bodyDiv w:val="1"/>
      <w:marLeft w:val="0"/>
      <w:marRight w:val="0"/>
      <w:marTop w:val="0"/>
      <w:marBottom w:val="0"/>
      <w:divBdr>
        <w:top w:val="none" w:sz="0" w:space="0" w:color="auto"/>
        <w:left w:val="none" w:sz="0" w:space="0" w:color="auto"/>
        <w:bottom w:val="none" w:sz="0" w:space="0" w:color="auto"/>
        <w:right w:val="none" w:sz="0" w:space="0" w:color="auto"/>
      </w:divBdr>
    </w:div>
    <w:div w:id="1533809134">
      <w:bodyDiv w:val="1"/>
      <w:marLeft w:val="0"/>
      <w:marRight w:val="0"/>
      <w:marTop w:val="0"/>
      <w:marBottom w:val="0"/>
      <w:divBdr>
        <w:top w:val="none" w:sz="0" w:space="0" w:color="auto"/>
        <w:left w:val="none" w:sz="0" w:space="0" w:color="auto"/>
        <w:bottom w:val="none" w:sz="0" w:space="0" w:color="auto"/>
        <w:right w:val="none" w:sz="0" w:space="0" w:color="auto"/>
      </w:divBdr>
    </w:div>
    <w:div w:id="1536505305">
      <w:bodyDiv w:val="1"/>
      <w:marLeft w:val="0"/>
      <w:marRight w:val="0"/>
      <w:marTop w:val="0"/>
      <w:marBottom w:val="0"/>
      <w:divBdr>
        <w:top w:val="none" w:sz="0" w:space="0" w:color="auto"/>
        <w:left w:val="none" w:sz="0" w:space="0" w:color="auto"/>
        <w:bottom w:val="none" w:sz="0" w:space="0" w:color="auto"/>
        <w:right w:val="none" w:sz="0" w:space="0" w:color="auto"/>
      </w:divBdr>
    </w:div>
    <w:div w:id="1565531248">
      <w:bodyDiv w:val="1"/>
      <w:marLeft w:val="0"/>
      <w:marRight w:val="0"/>
      <w:marTop w:val="0"/>
      <w:marBottom w:val="0"/>
      <w:divBdr>
        <w:top w:val="none" w:sz="0" w:space="0" w:color="auto"/>
        <w:left w:val="none" w:sz="0" w:space="0" w:color="auto"/>
        <w:bottom w:val="none" w:sz="0" w:space="0" w:color="auto"/>
        <w:right w:val="none" w:sz="0" w:space="0" w:color="auto"/>
      </w:divBdr>
    </w:div>
    <w:div w:id="1575313306">
      <w:bodyDiv w:val="1"/>
      <w:marLeft w:val="0"/>
      <w:marRight w:val="0"/>
      <w:marTop w:val="0"/>
      <w:marBottom w:val="0"/>
      <w:divBdr>
        <w:top w:val="none" w:sz="0" w:space="0" w:color="auto"/>
        <w:left w:val="none" w:sz="0" w:space="0" w:color="auto"/>
        <w:bottom w:val="none" w:sz="0" w:space="0" w:color="auto"/>
        <w:right w:val="none" w:sz="0" w:space="0" w:color="auto"/>
      </w:divBdr>
    </w:div>
    <w:div w:id="1577127832">
      <w:bodyDiv w:val="1"/>
      <w:marLeft w:val="0"/>
      <w:marRight w:val="0"/>
      <w:marTop w:val="0"/>
      <w:marBottom w:val="0"/>
      <w:divBdr>
        <w:top w:val="none" w:sz="0" w:space="0" w:color="auto"/>
        <w:left w:val="none" w:sz="0" w:space="0" w:color="auto"/>
        <w:bottom w:val="none" w:sz="0" w:space="0" w:color="auto"/>
        <w:right w:val="none" w:sz="0" w:space="0" w:color="auto"/>
      </w:divBdr>
    </w:div>
    <w:div w:id="1580286968">
      <w:bodyDiv w:val="1"/>
      <w:marLeft w:val="0"/>
      <w:marRight w:val="0"/>
      <w:marTop w:val="0"/>
      <w:marBottom w:val="0"/>
      <w:divBdr>
        <w:top w:val="none" w:sz="0" w:space="0" w:color="auto"/>
        <w:left w:val="none" w:sz="0" w:space="0" w:color="auto"/>
        <w:bottom w:val="none" w:sz="0" w:space="0" w:color="auto"/>
        <w:right w:val="none" w:sz="0" w:space="0" w:color="auto"/>
      </w:divBdr>
    </w:div>
    <w:div w:id="1622956490">
      <w:bodyDiv w:val="1"/>
      <w:marLeft w:val="0"/>
      <w:marRight w:val="0"/>
      <w:marTop w:val="0"/>
      <w:marBottom w:val="0"/>
      <w:divBdr>
        <w:top w:val="none" w:sz="0" w:space="0" w:color="auto"/>
        <w:left w:val="none" w:sz="0" w:space="0" w:color="auto"/>
        <w:bottom w:val="none" w:sz="0" w:space="0" w:color="auto"/>
        <w:right w:val="none" w:sz="0" w:space="0" w:color="auto"/>
      </w:divBdr>
    </w:div>
    <w:div w:id="1623924056">
      <w:bodyDiv w:val="1"/>
      <w:marLeft w:val="0"/>
      <w:marRight w:val="0"/>
      <w:marTop w:val="0"/>
      <w:marBottom w:val="0"/>
      <w:divBdr>
        <w:top w:val="none" w:sz="0" w:space="0" w:color="auto"/>
        <w:left w:val="none" w:sz="0" w:space="0" w:color="auto"/>
        <w:bottom w:val="none" w:sz="0" w:space="0" w:color="auto"/>
        <w:right w:val="none" w:sz="0" w:space="0" w:color="auto"/>
      </w:divBdr>
    </w:div>
    <w:div w:id="1648241292">
      <w:bodyDiv w:val="1"/>
      <w:marLeft w:val="0"/>
      <w:marRight w:val="0"/>
      <w:marTop w:val="0"/>
      <w:marBottom w:val="0"/>
      <w:divBdr>
        <w:top w:val="none" w:sz="0" w:space="0" w:color="auto"/>
        <w:left w:val="none" w:sz="0" w:space="0" w:color="auto"/>
        <w:bottom w:val="none" w:sz="0" w:space="0" w:color="auto"/>
        <w:right w:val="none" w:sz="0" w:space="0" w:color="auto"/>
      </w:divBdr>
    </w:div>
    <w:div w:id="1667706361">
      <w:bodyDiv w:val="1"/>
      <w:marLeft w:val="0"/>
      <w:marRight w:val="0"/>
      <w:marTop w:val="0"/>
      <w:marBottom w:val="0"/>
      <w:divBdr>
        <w:top w:val="none" w:sz="0" w:space="0" w:color="auto"/>
        <w:left w:val="none" w:sz="0" w:space="0" w:color="auto"/>
        <w:bottom w:val="none" w:sz="0" w:space="0" w:color="auto"/>
        <w:right w:val="none" w:sz="0" w:space="0" w:color="auto"/>
      </w:divBdr>
    </w:div>
    <w:div w:id="1690254245">
      <w:bodyDiv w:val="1"/>
      <w:marLeft w:val="0"/>
      <w:marRight w:val="0"/>
      <w:marTop w:val="0"/>
      <w:marBottom w:val="0"/>
      <w:divBdr>
        <w:top w:val="none" w:sz="0" w:space="0" w:color="auto"/>
        <w:left w:val="none" w:sz="0" w:space="0" w:color="auto"/>
        <w:bottom w:val="none" w:sz="0" w:space="0" w:color="auto"/>
        <w:right w:val="none" w:sz="0" w:space="0" w:color="auto"/>
      </w:divBdr>
    </w:div>
    <w:div w:id="1696496466">
      <w:bodyDiv w:val="1"/>
      <w:marLeft w:val="0"/>
      <w:marRight w:val="0"/>
      <w:marTop w:val="0"/>
      <w:marBottom w:val="0"/>
      <w:divBdr>
        <w:top w:val="none" w:sz="0" w:space="0" w:color="auto"/>
        <w:left w:val="none" w:sz="0" w:space="0" w:color="auto"/>
        <w:bottom w:val="none" w:sz="0" w:space="0" w:color="auto"/>
        <w:right w:val="none" w:sz="0" w:space="0" w:color="auto"/>
      </w:divBdr>
    </w:div>
    <w:div w:id="1713111183">
      <w:bodyDiv w:val="1"/>
      <w:marLeft w:val="0"/>
      <w:marRight w:val="0"/>
      <w:marTop w:val="0"/>
      <w:marBottom w:val="0"/>
      <w:divBdr>
        <w:top w:val="none" w:sz="0" w:space="0" w:color="auto"/>
        <w:left w:val="none" w:sz="0" w:space="0" w:color="auto"/>
        <w:bottom w:val="none" w:sz="0" w:space="0" w:color="auto"/>
        <w:right w:val="none" w:sz="0" w:space="0" w:color="auto"/>
      </w:divBdr>
    </w:div>
    <w:div w:id="1741438769">
      <w:bodyDiv w:val="1"/>
      <w:marLeft w:val="0"/>
      <w:marRight w:val="0"/>
      <w:marTop w:val="0"/>
      <w:marBottom w:val="0"/>
      <w:divBdr>
        <w:top w:val="none" w:sz="0" w:space="0" w:color="auto"/>
        <w:left w:val="none" w:sz="0" w:space="0" w:color="auto"/>
        <w:bottom w:val="none" w:sz="0" w:space="0" w:color="auto"/>
        <w:right w:val="none" w:sz="0" w:space="0" w:color="auto"/>
      </w:divBdr>
    </w:div>
    <w:div w:id="1769546360">
      <w:bodyDiv w:val="1"/>
      <w:marLeft w:val="0"/>
      <w:marRight w:val="0"/>
      <w:marTop w:val="0"/>
      <w:marBottom w:val="0"/>
      <w:divBdr>
        <w:top w:val="none" w:sz="0" w:space="0" w:color="auto"/>
        <w:left w:val="none" w:sz="0" w:space="0" w:color="auto"/>
        <w:bottom w:val="none" w:sz="0" w:space="0" w:color="auto"/>
        <w:right w:val="none" w:sz="0" w:space="0" w:color="auto"/>
      </w:divBdr>
    </w:div>
    <w:div w:id="1781141603">
      <w:bodyDiv w:val="1"/>
      <w:marLeft w:val="0"/>
      <w:marRight w:val="0"/>
      <w:marTop w:val="0"/>
      <w:marBottom w:val="0"/>
      <w:divBdr>
        <w:top w:val="none" w:sz="0" w:space="0" w:color="auto"/>
        <w:left w:val="none" w:sz="0" w:space="0" w:color="auto"/>
        <w:bottom w:val="none" w:sz="0" w:space="0" w:color="auto"/>
        <w:right w:val="none" w:sz="0" w:space="0" w:color="auto"/>
      </w:divBdr>
    </w:div>
    <w:div w:id="1808157946">
      <w:bodyDiv w:val="1"/>
      <w:marLeft w:val="0"/>
      <w:marRight w:val="0"/>
      <w:marTop w:val="0"/>
      <w:marBottom w:val="0"/>
      <w:divBdr>
        <w:top w:val="none" w:sz="0" w:space="0" w:color="auto"/>
        <w:left w:val="none" w:sz="0" w:space="0" w:color="auto"/>
        <w:bottom w:val="none" w:sz="0" w:space="0" w:color="auto"/>
        <w:right w:val="none" w:sz="0" w:space="0" w:color="auto"/>
      </w:divBdr>
    </w:div>
    <w:div w:id="1850021530">
      <w:bodyDiv w:val="1"/>
      <w:marLeft w:val="0"/>
      <w:marRight w:val="0"/>
      <w:marTop w:val="0"/>
      <w:marBottom w:val="0"/>
      <w:divBdr>
        <w:top w:val="none" w:sz="0" w:space="0" w:color="auto"/>
        <w:left w:val="none" w:sz="0" w:space="0" w:color="auto"/>
        <w:bottom w:val="none" w:sz="0" w:space="0" w:color="auto"/>
        <w:right w:val="none" w:sz="0" w:space="0" w:color="auto"/>
      </w:divBdr>
    </w:div>
    <w:div w:id="1887791418">
      <w:bodyDiv w:val="1"/>
      <w:marLeft w:val="0"/>
      <w:marRight w:val="0"/>
      <w:marTop w:val="0"/>
      <w:marBottom w:val="0"/>
      <w:divBdr>
        <w:top w:val="none" w:sz="0" w:space="0" w:color="auto"/>
        <w:left w:val="none" w:sz="0" w:space="0" w:color="auto"/>
        <w:bottom w:val="none" w:sz="0" w:space="0" w:color="auto"/>
        <w:right w:val="none" w:sz="0" w:space="0" w:color="auto"/>
      </w:divBdr>
    </w:div>
    <w:div w:id="1887831865">
      <w:bodyDiv w:val="1"/>
      <w:marLeft w:val="0"/>
      <w:marRight w:val="0"/>
      <w:marTop w:val="0"/>
      <w:marBottom w:val="0"/>
      <w:divBdr>
        <w:top w:val="none" w:sz="0" w:space="0" w:color="auto"/>
        <w:left w:val="none" w:sz="0" w:space="0" w:color="auto"/>
        <w:bottom w:val="none" w:sz="0" w:space="0" w:color="auto"/>
        <w:right w:val="none" w:sz="0" w:space="0" w:color="auto"/>
      </w:divBdr>
    </w:div>
    <w:div w:id="1902205997">
      <w:bodyDiv w:val="1"/>
      <w:marLeft w:val="0"/>
      <w:marRight w:val="0"/>
      <w:marTop w:val="0"/>
      <w:marBottom w:val="0"/>
      <w:divBdr>
        <w:top w:val="none" w:sz="0" w:space="0" w:color="auto"/>
        <w:left w:val="none" w:sz="0" w:space="0" w:color="auto"/>
        <w:bottom w:val="none" w:sz="0" w:space="0" w:color="auto"/>
        <w:right w:val="none" w:sz="0" w:space="0" w:color="auto"/>
      </w:divBdr>
    </w:div>
    <w:div w:id="1903172857">
      <w:bodyDiv w:val="1"/>
      <w:marLeft w:val="0"/>
      <w:marRight w:val="0"/>
      <w:marTop w:val="0"/>
      <w:marBottom w:val="0"/>
      <w:divBdr>
        <w:top w:val="none" w:sz="0" w:space="0" w:color="auto"/>
        <w:left w:val="none" w:sz="0" w:space="0" w:color="auto"/>
        <w:bottom w:val="none" w:sz="0" w:space="0" w:color="auto"/>
        <w:right w:val="none" w:sz="0" w:space="0" w:color="auto"/>
      </w:divBdr>
    </w:div>
    <w:div w:id="1922175049">
      <w:bodyDiv w:val="1"/>
      <w:marLeft w:val="0"/>
      <w:marRight w:val="0"/>
      <w:marTop w:val="0"/>
      <w:marBottom w:val="0"/>
      <w:divBdr>
        <w:top w:val="none" w:sz="0" w:space="0" w:color="auto"/>
        <w:left w:val="none" w:sz="0" w:space="0" w:color="auto"/>
        <w:bottom w:val="none" w:sz="0" w:space="0" w:color="auto"/>
        <w:right w:val="none" w:sz="0" w:space="0" w:color="auto"/>
      </w:divBdr>
    </w:div>
    <w:div w:id="1929848493">
      <w:bodyDiv w:val="1"/>
      <w:marLeft w:val="0"/>
      <w:marRight w:val="0"/>
      <w:marTop w:val="0"/>
      <w:marBottom w:val="0"/>
      <w:divBdr>
        <w:top w:val="none" w:sz="0" w:space="0" w:color="auto"/>
        <w:left w:val="none" w:sz="0" w:space="0" w:color="auto"/>
        <w:bottom w:val="none" w:sz="0" w:space="0" w:color="auto"/>
        <w:right w:val="none" w:sz="0" w:space="0" w:color="auto"/>
      </w:divBdr>
    </w:div>
    <w:div w:id="1940869130">
      <w:bodyDiv w:val="1"/>
      <w:marLeft w:val="0"/>
      <w:marRight w:val="0"/>
      <w:marTop w:val="0"/>
      <w:marBottom w:val="0"/>
      <w:divBdr>
        <w:top w:val="none" w:sz="0" w:space="0" w:color="auto"/>
        <w:left w:val="none" w:sz="0" w:space="0" w:color="auto"/>
        <w:bottom w:val="none" w:sz="0" w:space="0" w:color="auto"/>
        <w:right w:val="none" w:sz="0" w:space="0" w:color="auto"/>
      </w:divBdr>
    </w:div>
    <w:div w:id="1954283997">
      <w:bodyDiv w:val="1"/>
      <w:marLeft w:val="0"/>
      <w:marRight w:val="0"/>
      <w:marTop w:val="0"/>
      <w:marBottom w:val="0"/>
      <w:divBdr>
        <w:top w:val="none" w:sz="0" w:space="0" w:color="auto"/>
        <w:left w:val="none" w:sz="0" w:space="0" w:color="auto"/>
        <w:bottom w:val="none" w:sz="0" w:space="0" w:color="auto"/>
        <w:right w:val="none" w:sz="0" w:space="0" w:color="auto"/>
      </w:divBdr>
    </w:div>
    <w:div w:id="1968388973">
      <w:bodyDiv w:val="1"/>
      <w:marLeft w:val="0"/>
      <w:marRight w:val="0"/>
      <w:marTop w:val="0"/>
      <w:marBottom w:val="0"/>
      <w:divBdr>
        <w:top w:val="none" w:sz="0" w:space="0" w:color="auto"/>
        <w:left w:val="none" w:sz="0" w:space="0" w:color="auto"/>
        <w:bottom w:val="none" w:sz="0" w:space="0" w:color="auto"/>
        <w:right w:val="none" w:sz="0" w:space="0" w:color="auto"/>
      </w:divBdr>
    </w:div>
    <w:div w:id="1993100316">
      <w:bodyDiv w:val="1"/>
      <w:marLeft w:val="0"/>
      <w:marRight w:val="0"/>
      <w:marTop w:val="0"/>
      <w:marBottom w:val="0"/>
      <w:divBdr>
        <w:top w:val="none" w:sz="0" w:space="0" w:color="auto"/>
        <w:left w:val="none" w:sz="0" w:space="0" w:color="auto"/>
        <w:bottom w:val="none" w:sz="0" w:space="0" w:color="auto"/>
        <w:right w:val="none" w:sz="0" w:space="0" w:color="auto"/>
      </w:divBdr>
    </w:div>
    <w:div w:id="1999267594">
      <w:bodyDiv w:val="1"/>
      <w:marLeft w:val="0"/>
      <w:marRight w:val="0"/>
      <w:marTop w:val="0"/>
      <w:marBottom w:val="0"/>
      <w:divBdr>
        <w:top w:val="none" w:sz="0" w:space="0" w:color="auto"/>
        <w:left w:val="none" w:sz="0" w:space="0" w:color="auto"/>
        <w:bottom w:val="none" w:sz="0" w:space="0" w:color="auto"/>
        <w:right w:val="none" w:sz="0" w:space="0" w:color="auto"/>
      </w:divBdr>
    </w:div>
    <w:div w:id="2001880144">
      <w:bodyDiv w:val="1"/>
      <w:marLeft w:val="0"/>
      <w:marRight w:val="0"/>
      <w:marTop w:val="0"/>
      <w:marBottom w:val="0"/>
      <w:divBdr>
        <w:top w:val="none" w:sz="0" w:space="0" w:color="auto"/>
        <w:left w:val="none" w:sz="0" w:space="0" w:color="auto"/>
        <w:bottom w:val="none" w:sz="0" w:space="0" w:color="auto"/>
        <w:right w:val="none" w:sz="0" w:space="0" w:color="auto"/>
      </w:divBdr>
    </w:div>
    <w:div w:id="2027705541">
      <w:bodyDiv w:val="1"/>
      <w:marLeft w:val="0"/>
      <w:marRight w:val="0"/>
      <w:marTop w:val="0"/>
      <w:marBottom w:val="0"/>
      <w:divBdr>
        <w:top w:val="none" w:sz="0" w:space="0" w:color="auto"/>
        <w:left w:val="none" w:sz="0" w:space="0" w:color="auto"/>
        <w:bottom w:val="none" w:sz="0" w:space="0" w:color="auto"/>
        <w:right w:val="none" w:sz="0" w:space="0" w:color="auto"/>
      </w:divBdr>
    </w:div>
    <w:div w:id="2028364048">
      <w:bodyDiv w:val="1"/>
      <w:marLeft w:val="0"/>
      <w:marRight w:val="0"/>
      <w:marTop w:val="0"/>
      <w:marBottom w:val="0"/>
      <w:divBdr>
        <w:top w:val="none" w:sz="0" w:space="0" w:color="auto"/>
        <w:left w:val="none" w:sz="0" w:space="0" w:color="auto"/>
        <w:bottom w:val="none" w:sz="0" w:space="0" w:color="auto"/>
        <w:right w:val="none" w:sz="0" w:space="0" w:color="auto"/>
      </w:divBdr>
    </w:div>
    <w:div w:id="2043742307">
      <w:bodyDiv w:val="1"/>
      <w:marLeft w:val="0"/>
      <w:marRight w:val="0"/>
      <w:marTop w:val="0"/>
      <w:marBottom w:val="0"/>
      <w:divBdr>
        <w:top w:val="none" w:sz="0" w:space="0" w:color="auto"/>
        <w:left w:val="none" w:sz="0" w:space="0" w:color="auto"/>
        <w:bottom w:val="none" w:sz="0" w:space="0" w:color="auto"/>
        <w:right w:val="none" w:sz="0" w:space="0" w:color="auto"/>
      </w:divBdr>
    </w:div>
    <w:div w:id="2053453326">
      <w:bodyDiv w:val="1"/>
      <w:marLeft w:val="0"/>
      <w:marRight w:val="0"/>
      <w:marTop w:val="0"/>
      <w:marBottom w:val="0"/>
      <w:divBdr>
        <w:top w:val="none" w:sz="0" w:space="0" w:color="auto"/>
        <w:left w:val="none" w:sz="0" w:space="0" w:color="auto"/>
        <w:bottom w:val="none" w:sz="0" w:space="0" w:color="auto"/>
        <w:right w:val="none" w:sz="0" w:space="0" w:color="auto"/>
      </w:divBdr>
    </w:div>
    <w:div w:id="2059280273">
      <w:bodyDiv w:val="1"/>
      <w:marLeft w:val="0"/>
      <w:marRight w:val="0"/>
      <w:marTop w:val="0"/>
      <w:marBottom w:val="0"/>
      <w:divBdr>
        <w:top w:val="none" w:sz="0" w:space="0" w:color="auto"/>
        <w:left w:val="none" w:sz="0" w:space="0" w:color="auto"/>
        <w:bottom w:val="none" w:sz="0" w:space="0" w:color="auto"/>
        <w:right w:val="none" w:sz="0" w:space="0" w:color="auto"/>
      </w:divBdr>
    </w:div>
    <w:div w:id="2063365200">
      <w:bodyDiv w:val="1"/>
      <w:marLeft w:val="0"/>
      <w:marRight w:val="0"/>
      <w:marTop w:val="0"/>
      <w:marBottom w:val="0"/>
      <w:divBdr>
        <w:top w:val="none" w:sz="0" w:space="0" w:color="auto"/>
        <w:left w:val="none" w:sz="0" w:space="0" w:color="auto"/>
        <w:bottom w:val="none" w:sz="0" w:space="0" w:color="auto"/>
        <w:right w:val="none" w:sz="0" w:space="0" w:color="auto"/>
      </w:divBdr>
    </w:div>
    <w:div w:id="2086757315">
      <w:bodyDiv w:val="1"/>
      <w:marLeft w:val="0"/>
      <w:marRight w:val="0"/>
      <w:marTop w:val="0"/>
      <w:marBottom w:val="0"/>
      <w:divBdr>
        <w:top w:val="none" w:sz="0" w:space="0" w:color="auto"/>
        <w:left w:val="none" w:sz="0" w:space="0" w:color="auto"/>
        <w:bottom w:val="none" w:sz="0" w:space="0" w:color="auto"/>
        <w:right w:val="none" w:sz="0" w:space="0" w:color="auto"/>
      </w:divBdr>
    </w:div>
    <w:div w:id="2098558006">
      <w:bodyDiv w:val="1"/>
      <w:marLeft w:val="0"/>
      <w:marRight w:val="0"/>
      <w:marTop w:val="0"/>
      <w:marBottom w:val="0"/>
      <w:divBdr>
        <w:top w:val="none" w:sz="0" w:space="0" w:color="auto"/>
        <w:left w:val="none" w:sz="0" w:space="0" w:color="auto"/>
        <w:bottom w:val="none" w:sz="0" w:space="0" w:color="auto"/>
        <w:right w:val="none" w:sz="0" w:space="0" w:color="auto"/>
      </w:divBdr>
    </w:div>
    <w:div w:id="2123182941">
      <w:bodyDiv w:val="1"/>
      <w:marLeft w:val="0"/>
      <w:marRight w:val="0"/>
      <w:marTop w:val="0"/>
      <w:marBottom w:val="0"/>
      <w:divBdr>
        <w:top w:val="none" w:sz="0" w:space="0" w:color="auto"/>
        <w:left w:val="none" w:sz="0" w:space="0" w:color="auto"/>
        <w:bottom w:val="none" w:sz="0" w:space="0" w:color="auto"/>
        <w:right w:val="none" w:sz="0" w:space="0" w:color="auto"/>
      </w:divBdr>
    </w:div>
    <w:div w:id="213687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hyperlink" Target="https://www.grin-global.org/docs/gg_multi_crop_passport_descriptors_MCPD.docx" TargetMode="External"/><Relationship Id="rId63" Type="http://schemas.openxmlformats.org/officeDocument/2006/relationships/image" Target="media/image27.png"/><Relationship Id="rId159" Type="http://schemas.openxmlformats.org/officeDocument/2006/relationships/image" Target="media/image117.png"/><Relationship Id="rId170" Type="http://schemas.openxmlformats.org/officeDocument/2006/relationships/hyperlink" Target="https://www.grin-global.org/docs/gg_searches.docx" TargetMode="External"/><Relationship Id="rId226" Type="http://schemas.openxmlformats.org/officeDocument/2006/relationships/image" Target="media/image180.png"/><Relationship Id="rId268" Type="http://schemas.openxmlformats.org/officeDocument/2006/relationships/image" Target="NULL"/><Relationship Id="rId32" Type="http://schemas.openxmlformats.org/officeDocument/2006/relationships/hyperlink" Target="http://www.croptrust.org" TargetMode="External"/><Relationship Id="rId74" Type="http://schemas.openxmlformats.org/officeDocument/2006/relationships/image" Target="media/image38.png"/><Relationship Id="rId128" Type="http://schemas.openxmlformats.org/officeDocument/2006/relationships/image" Target="media/image90.png"/><Relationship Id="rId5" Type="http://schemas.openxmlformats.org/officeDocument/2006/relationships/settings" Target="settings.xml"/><Relationship Id="rId181" Type="http://schemas.openxmlformats.org/officeDocument/2006/relationships/image" Target="media/image137.png"/><Relationship Id="rId237" Type="http://schemas.openxmlformats.org/officeDocument/2006/relationships/image" Target="media/image189.png"/><Relationship Id="rId279" Type="http://schemas.openxmlformats.org/officeDocument/2006/relationships/header" Target="header1.xml"/><Relationship Id="rId22" Type="http://schemas.openxmlformats.org/officeDocument/2006/relationships/hyperlink" Target="https://www.grin-global.org/docs/gg_observations_and_descriptors.docx" TargetMode="External"/><Relationship Id="rId43" Type="http://schemas.openxmlformats.org/officeDocument/2006/relationships/image" Target="media/image9.png"/><Relationship Id="rId64" Type="http://schemas.openxmlformats.org/officeDocument/2006/relationships/image" Target="media/image28.png"/><Relationship Id="rId118" Type="http://schemas.openxmlformats.org/officeDocument/2006/relationships/image" Target="media/image81.png"/><Relationship Id="rId139" Type="http://schemas.openxmlformats.org/officeDocument/2006/relationships/image" Target="media/image98.png"/><Relationship Id="rId85" Type="http://schemas.openxmlformats.org/officeDocument/2006/relationships/image" Target="media/image48.png"/><Relationship Id="rId150" Type="http://schemas.openxmlformats.org/officeDocument/2006/relationships/image" Target="media/image108.png"/><Relationship Id="rId171" Type="http://schemas.openxmlformats.org/officeDocument/2006/relationships/image" Target="media/image128.png"/><Relationship Id="rId192" Type="http://schemas.openxmlformats.org/officeDocument/2006/relationships/image" Target="media/image147.png"/><Relationship Id="rId206" Type="http://schemas.openxmlformats.org/officeDocument/2006/relationships/image" Target="media/image160.png"/><Relationship Id="rId227" Type="http://schemas.openxmlformats.org/officeDocument/2006/relationships/image" Target="media/image181.png"/><Relationship Id="rId248" Type="http://schemas.openxmlformats.org/officeDocument/2006/relationships/image" Target="media/image197.png"/><Relationship Id="rId269" Type="http://schemas.openxmlformats.org/officeDocument/2006/relationships/image" Target="file:///D:\Documents%20and%20Settings\dbmum3\Local%20Settings\Temp\SNAGHTML16b9351.PNG" TargetMode="External"/><Relationship Id="rId12" Type="http://schemas.openxmlformats.org/officeDocument/2006/relationships/hyperlink" Target="https://www.grin-global.org/docs/CT_Release_Notes.pdf" TargetMode="External"/><Relationship Id="rId33" Type="http://schemas.openxmlformats.org/officeDocument/2006/relationships/hyperlink" Target="http://www.grin-global.org/index.php/Main_Page" TargetMode="External"/><Relationship Id="rId108" Type="http://schemas.openxmlformats.org/officeDocument/2006/relationships/image" Target="media/image71.png"/><Relationship Id="rId129" Type="http://schemas.openxmlformats.org/officeDocument/2006/relationships/image" Target="media/image91.png"/><Relationship Id="rId280" Type="http://schemas.openxmlformats.org/officeDocument/2006/relationships/header" Target="header2.xml"/><Relationship Id="rId54" Type="http://schemas.openxmlformats.org/officeDocument/2006/relationships/image" Target="media/image18.png"/><Relationship Id="rId75" Type="http://schemas.openxmlformats.org/officeDocument/2006/relationships/image" Target="media/image39.png"/><Relationship Id="rId96" Type="http://schemas.openxmlformats.org/officeDocument/2006/relationships/image" Target="media/image59.png"/><Relationship Id="rId140" Type="http://schemas.openxmlformats.org/officeDocument/2006/relationships/image" Target="media/image99.png"/><Relationship Id="rId161" Type="http://schemas.openxmlformats.org/officeDocument/2006/relationships/image" Target="media/image119.png"/><Relationship Id="rId182" Type="http://schemas.openxmlformats.org/officeDocument/2006/relationships/image" Target="media/image138.png"/><Relationship Id="rId217" Type="http://schemas.openxmlformats.org/officeDocument/2006/relationships/image" Target="media/image171.png"/><Relationship Id="rId6" Type="http://schemas.openxmlformats.org/officeDocument/2006/relationships/webSettings" Target="webSettings.xml"/><Relationship Id="rId238" Type="http://schemas.openxmlformats.org/officeDocument/2006/relationships/image" Target="media/image190.png"/><Relationship Id="rId259" Type="http://schemas.openxmlformats.org/officeDocument/2006/relationships/image" Target="media/image204.png"/><Relationship Id="rId23" Type="http://schemas.openxmlformats.org/officeDocument/2006/relationships/hyperlink" Target="https://www.grin-global.org/docs/gg_inventory.docx" TargetMode="External"/><Relationship Id="rId119" Type="http://schemas.openxmlformats.org/officeDocument/2006/relationships/image" Target="media/image82.png"/><Relationship Id="rId270" Type="http://schemas.openxmlformats.org/officeDocument/2006/relationships/image" Target="file:///D:\Documents%20and%20Settings\dbmum3\Local%20Settings\Temp\SNAGHTML6a2ab6.PNG" TargetMode="External"/><Relationship Id="rId44" Type="http://schemas.openxmlformats.org/officeDocument/2006/relationships/image" Target="media/image10.png"/><Relationship Id="rId65" Type="http://schemas.openxmlformats.org/officeDocument/2006/relationships/image" Target="media/image29.png"/><Relationship Id="rId86" Type="http://schemas.openxmlformats.org/officeDocument/2006/relationships/image" Target="media/image49.png"/><Relationship Id="rId130" Type="http://schemas.openxmlformats.org/officeDocument/2006/relationships/image" Target="media/image92.png"/><Relationship Id="rId151" Type="http://schemas.openxmlformats.org/officeDocument/2006/relationships/image" Target="media/image109.png"/><Relationship Id="rId172" Type="http://schemas.openxmlformats.org/officeDocument/2006/relationships/image" Target="media/image129.png"/><Relationship Id="rId193" Type="http://schemas.openxmlformats.org/officeDocument/2006/relationships/image" Target="media/image148.png"/><Relationship Id="rId207" Type="http://schemas.openxmlformats.org/officeDocument/2006/relationships/image" Target="media/image161.png"/><Relationship Id="rId228" Type="http://schemas.openxmlformats.org/officeDocument/2006/relationships/image" Target="media/image182.png"/><Relationship Id="rId249" Type="http://schemas.openxmlformats.org/officeDocument/2006/relationships/image" Target="media/image198.png"/><Relationship Id="rId13" Type="http://schemas.openxmlformats.org/officeDocument/2006/relationships/hyperlink" Target="https://www.ars-grin.gov/npgs/gringlobal/videos/interface_basics.mp4" TargetMode="External"/><Relationship Id="rId109" Type="http://schemas.openxmlformats.org/officeDocument/2006/relationships/image" Target="media/image72.png"/><Relationship Id="rId260" Type="http://schemas.openxmlformats.org/officeDocument/2006/relationships/image" Target="media/image205.png"/><Relationship Id="rId281" Type="http://schemas.openxmlformats.org/officeDocument/2006/relationships/footer" Target="footer3.xml"/><Relationship Id="rId34" Type="http://schemas.openxmlformats.org/officeDocument/2006/relationships/image" Target="media/image4.png"/><Relationship Id="rId55" Type="http://schemas.openxmlformats.org/officeDocument/2006/relationships/image" Target="media/image19.png"/><Relationship Id="rId76" Type="http://schemas.openxmlformats.org/officeDocument/2006/relationships/image" Target="media/image40.png"/><Relationship Id="rId97" Type="http://schemas.openxmlformats.org/officeDocument/2006/relationships/image" Target="media/image60.png"/><Relationship Id="rId120" Type="http://schemas.openxmlformats.org/officeDocument/2006/relationships/image" Target="media/image83.png"/><Relationship Id="rId141" Type="http://schemas.openxmlformats.org/officeDocument/2006/relationships/image" Target="media/image100.png"/><Relationship Id="rId7" Type="http://schemas.openxmlformats.org/officeDocument/2006/relationships/footnotes" Target="footnotes.xml"/><Relationship Id="rId162" Type="http://schemas.openxmlformats.org/officeDocument/2006/relationships/image" Target="media/image120.png"/><Relationship Id="rId183" Type="http://schemas.openxmlformats.org/officeDocument/2006/relationships/image" Target="media/image139.png"/><Relationship Id="rId218" Type="http://schemas.openxmlformats.org/officeDocument/2006/relationships/image" Target="media/image172.png"/><Relationship Id="rId239" Type="http://schemas.openxmlformats.org/officeDocument/2006/relationships/image" Target="media/image191.png"/><Relationship Id="rId250" Type="http://schemas.openxmlformats.org/officeDocument/2006/relationships/image" Target="media/image199.png"/><Relationship Id="rId271" Type="http://schemas.openxmlformats.org/officeDocument/2006/relationships/hyperlink" Target="https://spreadsheets.google.com/ccc?key=0AvdWZS-UqEE7dHFaRnRsR1RxOUx0em9KZmhNZTVlRnc&amp;hl=en" TargetMode="External"/><Relationship Id="rId24" Type="http://schemas.openxmlformats.org/officeDocument/2006/relationships/hyperlink" Target="https://www.grin-global.org/docs/gg_inventory_attachment_wizard.docx" TargetMode="External"/><Relationship Id="rId45" Type="http://schemas.openxmlformats.org/officeDocument/2006/relationships/image" Target="media/image11.png"/><Relationship Id="rId66" Type="http://schemas.openxmlformats.org/officeDocument/2006/relationships/image" Target="media/image30.png"/><Relationship Id="rId87" Type="http://schemas.openxmlformats.org/officeDocument/2006/relationships/image" Target="media/image50.png"/><Relationship Id="rId110" Type="http://schemas.openxmlformats.org/officeDocument/2006/relationships/image" Target="media/image73.png"/><Relationship Id="rId131" Type="http://schemas.openxmlformats.org/officeDocument/2006/relationships/hyperlink" Target="https://www.grin-global.org/docs/gg_lookups.docx" TargetMode="External"/><Relationship Id="rId152" Type="http://schemas.openxmlformats.org/officeDocument/2006/relationships/image" Target="media/image110.png"/><Relationship Id="rId173" Type="http://schemas.openxmlformats.org/officeDocument/2006/relationships/image" Target="media/image130.png"/><Relationship Id="rId194" Type="http://schemas.openxmlformats.org/officeDocument/2006/relationships/image" Target="media/image149.png"/><Relationship Id="rId208" Type="http://schemas.openxmlformats.org/officeDocument/2006/relationships/image" Target="media/image162.png"/><Relationship Id="rId229" Type="http://schemas.openxmlformats.org/officeDocument/2006/relationships/image" Target="media/image183.png"/><Relationship Id="rId240" Type="http://schemas.openxmlformats.org/officeDocument/2006/relationships/hyperlink" Target="https://spreadsheets.google.com/ccc?key=0AvdWZS-UqEE7dHFaRnRsR1RxOUx0em9KZmhNZTVlRnc&amp;hl=en" TargetMode="External"/><Relationship Id="rId261" Type="http://schemas.openxmlformats.org/officeDocument/2006/relationships/hyperlink" Target="http://en.wikipedia.org/wiki/Relational_database" TargetMode="External"/><Relationship Id="rId14" Type="http://schemas.openxmlformats.org/officeDocument/2006/relationships/hyperlink" Target="mailto:feedback@ars-grin.gov" TargetMode="External"/><Relationship Id="rId35" Type="http://schemas.openxmlformats.org/officeDocument/2006/relationships/hyperlink" Target="https://www.grin-global.org/admindocs.htm" TargetMode="External"/><Relationship Id="rId56" Type="http://schemas.openxmlformats.org/officeDocument/2006/relationships/image" Target="media/image20.png"/><Relationship Id="rId77" Type="http://schemas.openxmlformats.org/officeDocument/2006/relationships/image" Target="media/image41.png"/><Relationship Id="rId100" Type="http://schemas.openxmlformats.org/officeDocument/2006/relationships/image" Target="media/image63.png"/><Relationship Id="rId282" Type="http://schemas.openxmlformats.org/officeDocument/2006/relationships/footer" Target="footer4.xml"/><Relationship Id="rId8" Type="http://schemas.openxmlformats.org/officeDocument/2006/relationships/endnotes" Target="endnotes.xml"/><Relationship Id="rId98" Type="http://schemas.openxmlformats.org/officeDocument/2006/relationships/image" Target="media/image61.png"/><Relationship Id="rId121" Type="http://schemas.openxmlformats.org/officeDocument/2006/relationships/image" Target="media/image84.png"/><Relationship Id="rId142" Type="http://schemas.openxmlformats.org/officeDocument/2006/relationships/image" Target="media/image101.png"/><Relationship Id="rId163" Type="http://schemas.openxmlformats.org/officeDocument/2006/relationships/image" Target="media/image121.png"/><Relationship Id="rId184" Type="http://schemas.openxmlformats.org/officeDocument/2006/relationships/hyperlink" Target="http://tlt.its.psu.edu/suggestions/international/accents/codealt.html" TargetMode="External"/><Relationship Id="rId219" Type="http://schemas.openxmlformats.org/officeDocument/2006/relationships/image" Target="media/image173.png"/><Relationship Id="rId230" Type="http://schemas.openxmlformats.org/officeDocument/2006/relationships/image" Target="media/image184.png"/><Relationship Id="rId251" Type="http://schemas.openxmlformats.org/officeDocument/2006/relationships/image" Target="media/image200.png"/><Relationship Id="rId25" Type="http://schemas.openxmlformats.org/officeDocument/2006/relationships/hyperlink" Target="https://www.grin-global.org/docs/gg_order_processing.docx" TargetMode="External"/><Relationship Id="rId46" Type="http://schemas.openxmlformats.org/officeDocument/2006/relationships/hyperlink" Target="https://www.ars-grin.gov/npgs/gringlobal/videos/interface_basics.mp4" TargetMode="External"/><Relationship Id="rId67" Type="http://schemas.openxmlformats.org/officeDocument/2006/relationships/image" Target="media/image31.png"/><Relationship Id="rId272" Type="http://schemas.openxmlformats.org/officeDocument/2006/relationships/image" Target="media/image211.png"/><Relationship Id="rId88" Type="http://schemas.openxmlformats.org/officeDocument/2006/relationships/image" Target="media/image51.png"/><Relationship Id="rId111" Type="http://schemas.openxmlformats.org/officeDocument/2006/relationships/image" Target="media/image74.png"/><Relationship Id="rId132" Type="http://schemas.openxmlformats.org/officeDocument/2006/relationships/image" Target="media/image93.png"/><Relationship Id="rId153" Type="http://schemas.openxmlformats.org/officeDocument/2006/relationships/image" Target="media/image111.png"/><Relationship Id="rId174" Type="http://schemas.openxmlformats.org/officeDocument/2006/relationships/hyperlink" Target="https://www.grin-global.org/docs/gg_searches.docx" TargetMode="External"/><Relationship Id="rId195" Type="http://schemas.openxmlformats.org/officeDocument/2006/relationships/image" Target="media/image150.png"/><Relationship Id="rId209" Type="http://schemas.openxmlformats.org/officeDocument/2006/relationships/image" Target="media/image163.png"/><Relationship Id="rId220" Type="http://schemas.openxmlformats.org/officeDocument/2006/relationships/image" Target="media/image174.png"/><Relationship Id="rId241" Type="http://schemas.openxmlformats.org/officeDocument/2006/relationships/hyperlink" Target="https://www.grin-global.org/docs/gg_accessions_and_passport_data.docx" TargetMode="External"/><Relationship Id="rId15" Type="http://schemas.openxmlformats.org/officeDocument/2006/relationships/hyperlink" Target="https://www.grin-global.org/" TargetMode="External"/><Relationship Id="rId36" Type="http://schemas.openxmlformats.org/officeDocument/2006/relationships/image" Target="media/image5.png"/><Relationship Id="rId57" Type="http://schemas.openxmlformats.org/officeDocument/2006/relationships/image" Target="media/image21.png"/><Relationship Id="rId262" Type="http://schemas.openxmlformats.org/officeDocument/2006/relationships/image" Target="media/image206.png"/><Relationship Id="rId283" Type="http://schemas.openxmlformats.org/officeDocument/2006/relationships/fontTable" Target="fontTable.xml"/><Relationship Id="rId78" Type="http://schemas.openxmlformats.org/officeDocument/2006/relationships/image" Target="media/image42.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5.png"/><Relationship Id="rId143" Type="http://schemas.openxmlformats.org/officeDocument/2006/relationships/image" Target="media/image102.png"/><Relationship Id="rId164" Type="http://schemas.openxmlformats.org/officeDocument/2006/relationships/image" Target="media/image122.png"/><Relationship Id="rId185" Type="http://schemas.openxmlformats.org/officeDocument/2006/relationships/image" Target="media/image140.png"/><Relationship Id="rId9" Type="http://schemas.openxmlformats.org/officeDocument/2006/relationships/image" Target="media/image1.png"/><Relationship Id="rId210" Type="http://schemas.openxmlformats.org/officeDocument/2006/relationships/image" Target="media/image164.png"/><Relationship Id="rId26" Type="http://schemas.openxmlformats.org/officeDocument/2006/relationships/hyperlink" Target="https://www.grin-global.org/docs/gg_observations_and_descriptors.docx" TargetMode="External"/><Relationship Id="rId231" Type="http://schemas.openxmlformats.org/officeDocument/2006/relationships/image" Target="media/image185.png"/><Relationship Id="rId252" Type="http://schemas.openxmlformats.org/officeDocument/2006/relationships/hyperlink" Target="https://www.grin-global.org/docs/gg_order_and_cooperator_wizard_v1.9.9.4.docx" TargetMode="External"/><Relationship Id="rId273" Type="http://schemas.openxmlformats.org/officeDocument/2006/relationships/image" Target="media/image212.png"/><Relationship Id="rId47" Type="http://schemas.openxmlformats.org/officeDocument/2006/relationships/image" Target="media/image12.png"/><Relationship Id="rId68" Type="http://schemas.openxmlformats.org/officeDocument/2006/relationships/image" Target="media/image32.wmf"/><Relationship Id="rId89" Type="http://schemas.openxmlformats.org/officeDocument/2006/relationships/image" Target="media/image52.png"/><Relationship Id="rId112" Type="http://schemas.openxmlformats.org/officeDocument/2006/relationships/image" Target="media/image75.png"/><Relationship Id="rId133" Type="http://schemas.openxmlformats.org/officeDocument/2006/relationships/image" Target="media/image94.png"/><Relationship Id="rId154" Type="http://schemas.openxmlformats.org/officeDocument/2006/relationships/image" Target="media/image112.png"/><Relationship Id="rId175" Type="http://schemas.openxmlformats.org/officeDocument/2006/relationships/image" Target="media/image131.png"/><Relationship Id="rId196" Type="http://schemas.openxmlformats.org/officeDocument/2006/relationships/image" Target="media/image151.png"/><Relationship Id="rId200" Type="http://schemas.openxmlformats.org/officeDocument/2006/relationships/image" Target="media/image154.png"/><Relationship Id="rId16" Type="http://schemas.openxmlformats.org/officeDocument/2006/relationships/image" Target="media/image3.png"/><Relationship Id="rId221" Type="http://schemas.openxmlformats.org/officeDocument/2006/relationships/image" Target="media/image175.png"/><Relationship Id="rId242" Type="http://schemas.openxmlformats.org/officeDocument/2006/relationships/hyperlink" Target="https://www.grin-global.org/docs/gg_multi_crop_passport_descriptors_MCPD.docx" TargetMode="External"/><Relationship Id="rId263" Type="http://schemas.openxmlformats.org/officeDocument/2006/relationships/image" Target="media/image207.png"/><Relationship Id="rId284" Type="http://schemas.openxmlformats.org/officeDocument/2006/relationships/theme" Target="theme/theme1.xml"/><Relationship Id="rId37" Type="http://schemas.openxmlformats.org/officeDocument/2006/relationships/image" Target="media/image6.png"/><Relationship Id="rId58" Type="http://schemas.openxmlformats.org/officeDocument/2006/relationships/image" Target="media/image22.png"/><Relationship Id="rId79" Type="http://schemas.openxmlformats.org/officeDocument/2006/relationships/image" Target="media/image43.png"/><Relationship Id="rId102" Type="http://schemas.openxmlformats.org/officeDocument/2006/relationships/image" Target="media/image65.png"/><Relationship Id="rId123" Type="http://schemas.openxmlformats.org/officeDocument/2006/relationships/hyperlink" Target="https://www.ars-grin.gov/npgs/gringlobal/videos/datagrid.mp4" TargetMode="External"/><Relationship Id="rId144" Type="http://schemas.openxmlformats.org/officeDocument/2006/relationships/image" Target="media/image103.png"/><Relationship Id="rId90" Type="http://schemas.openxmlformats.org/officeDocument/2006/relationships/image" Target="media/image53.png"/><Relationship Id="rId165" Type="http://schemas.openxmlformats.org/officeDocument/2006/relationships/image" Target="media/image123.png"/><Relationship Id="rId186" Type="http://schemas.openxmlformats.org/officeDocument/2006/relationships/image" Target="media/image141.png"/><Relationship Id="rId211" Type="http://schemas.openxmlformats.org/officeDocument/2006/relationships/image" Target="media/image165.png"/><Relationship Id="rId232" Type="http://schemas.openxmlformats.org/officeDocument/2006/relationships/image" Target="media/image186.png"/><Relationship Id="rId253" Type="http://schemas.openxmlformats.org/officeDocument/2006/relationships/hyperlink" Target="https://www.grin-global.org/docs/gg_cooperators.docx" TargetMode="External"/><Relationship Id="rId274" Type="http://schemas.openxmlformats.org/officeDocument/2006/relationships/image" Target="media/image213.png"/><Relationship Id="rId27" Type="http://schemas.openxmlformats.org/officeDocument/2006/relationships/hyperlink" Target="https://www.grin-global.org/docs/gg_alternative_languages.docx" TargetMode="External"/><Relationship Id="rId48" Type="http://schemas.openxmlformats.org/officeDocument/2006/relationships/image" Target="media/image13.png"/><Relationship Id="rId69" Type="http://schemas.openxmlformats.org/officeDocument/2006/relationships/image" Target="media/image33.wmf"/><Relationship Id="rId113" Type="http://schemas.openxmlformats.org/officeDocument/2006/relationships/image" Target="media/image76.png"/><Relationship Id="rId134" Type="http://schemas.openxmlformats.org/officeDocument/2006/relationships/image" Target="media/image95.png"/><Relationship Id="rId80" Type="http://schemas.openxmlformats.org/officeDocument/2006/relationships/image" Target="media/image44.png"/><Relationship Id="rId155" Type="http://schemas.openxmlformats.org/officeDocument/2006/relationships/image" Target="media/image113.png"/><Relationship Id="rId176" Type="http://schemas.openxmlformats.org/officeDocument/2006/relationships/image" Target="media/image132.png"/><Relationship Id="rId197" Type="http://schemas.openxmlformats.org/officeDocument/2006/relationships/image" Target="media/image152.png"/><Relationship Id="rId201" Type="http://schemas.openxmlformats.org/officeDocument/2006/relationships/image" Target="media/image155.png"/><Relationship Id="rId222" Type="http://schemas.openxmlformats.org/officeDocument/2006/relationships/image" Target="media/image176.png"/><Relationship Id="rId243" Type="http://schemas.openxmlformats.org/officeDocument/2006/relationships/image" Target="media/image192.png"/><Relationship Id="rId264" Type="http://schemas.openxmlformats.org/officeDocument/2006/relationships/image" Target="media/image208.png"/><Relationship Id="rId17" Type="http://schemas.openxmlformats.org/officeDocument/2006/relationships/hyperlink" Target="https://www.grin-global.org/userdocs.htm" TargetMode="External"/><Relationship Id="rId38" Type="http://schemas.openxmlformats.org/officeDocument/2006/relationships/hyperlink" Target="https://npgsweb.ars-grin.gov/gringlobal/search.aspx?" TargetMode="External"/><Relationship Id="rId59" Type="http://schemas.openxmlformats.org/officeDocument/2006/relationships/image" Target="media/image23.png"/><Relationship Id="rId103" Type="http://schemas.openxmlformats.org/officeDocument/2006/relationships/image" Target="media/image66.png"/><Relationship Id="rId124" Type="http://schemas.openxmlformats.org/officeDocument/2006/relationships/image" Target="media/image86.png"/><Relationship Id="rId70" Type="http://schemas.openxmlformats.org/officeDocument/2006/relationships/image" Target="media/image34.png"/><Relationship Id="rId91" Type="http://schemas.openxmlformats.org/officeDocument/2006/relationships/image" Target="media/image54.png"/><Relationship Id="rId145" Type="http://schemas.openxmlformats.org/officeDocument/2006/relationships/hyperlink" Target="https://www.ars-grin.gov/npgs/gringlobal/videos/drag/drag.swf" TargetMode="External"/><Relationship Id="rId166" Type="http://schemas.openxmlformats.org/officeDocument/2006/relationships/image" Target="media/image124.png"/><Relationship Id="rId187" Type="http://schemas.openxmlformats.org/officeDocument/2006/relationships/image" Target="media/image142.png"/><Relationship Id="rId1" Type="http://schemas.openxmlformats.org/officeDocument/2006/relationships/customXml" Target="../customXml/item1.xml"/><Relationship Id="rId212" Type="http://schemas.openxmlformats.org/officeDocument/2006/relationships/image" Target="media/image166.png"/><Relationship Id="rId233" Type="http://schemas.openxmlformats.org/officeDocument/2006/relationships/hyperlink" Target="https://www.grin-global.org/docs/gg_inventory_attachment_wizard.docx" TargetMode="External"/><Relationship Id="rId254" Type="http://schemas.openxmlformats.org/officeDocument/2006/relationships/hyperlink" Target="http://en.wikipedia.org/wiki/Relational_database" TargetMode="External"/><Relationship Id="rId28" Type="http://schemas.openxmlformats.org/officeDocument/2006/relationships/footer" Target="footer1.xml"/><Relationship Id="rId49" Type="http://schemas.openxmlformats.org/officeDocument/2006/relationships/image" Target="media/image14.png"/><Relationship Id="rId114" Type="http://schemas.openxmlformats.org/officeDocument/2006/relationships/image" Target="media/image77.png"/><Relationship Id="rId275" Type="http://schemas.openxmlformats.org/officeDocument/2006/relationships/image" Target="media/image214.png"/><Relationship Id="rId60" Type="http://schemas.openxmlformats.org/officeDocument/2006/relationships/image" Target="media/image24.png"/><Relationship Id="rId81" Type="http://schemas.openxmlformats.org/officeDocument/2006/relationships/hyperlink" Target="https://docs.google.com/spreadsheets/d/1fG_KLTRX8lZypctXHGJjzPlHYagjDDeVEYQyPuswUzg/edit?hl=en&amp;hl=en" TargetMode="External"/><Relationship Id="rId135" Type="http://schemas.openxmlformats.org/officeDocument/2006/relationships/image" Target="file:///C:\Users\MARTY~1.REI\AppData\Local\Temp\SNAGHTML3f9ec5c1.PNG" TargetMode="External"/><Relationship Id="rId156" Type="http://schemas.openxmlformats.org/officeDocument/2006/relationships/image" Target="media/image114.png"/><Relationship Id="rId177" Type="http://schemas.openxmlformats.org/officeDocument/2006/relationships/image" Target="media/image133.png"/><Relationship Id="rId198" Type="http://schemas.openxmlformats.org/officeDocument/2006/relationships/image" Target="media/image153.png"/><Relationship Id="rId202" Type="http://schemas.openxmlformats.org/officeDocument/2006/relationships/image" Target="media/image156.png"/><Relationship Id="rId223" Type="http://schemas.openxmlformats.org/officeDocument/2006/relationships/image" Target="media/image177.png"/><Relationship Id="rId244" Type="http://schemas.openxmlformats.org/officeDocument/2006/relationships/image" Target="media/image193.png"/><Relationship Id="rId18" Type="http://schemas.openxmlformats.org/officeDocument/2006/relationships/hyperlink" Target="https://www.grin-global.org/videos.htm" TargetMode="External"/><Relationship Id="rId39" Type="http://schemas.openxmlformats.org/officeDocument/2006/relationships/image" Target="media/image7.png"/><Relationship Id="rId265" Type="http://schemas.openxmlformats.org/officeDocument/2006/relationships/image" Target="media/image209.png"/><Relationship Id="rId50" Type="http://schemas.openxmlformats.org/officeDocument/2006/relationships/image" Target="media/image15.png"/><Relationship Id="rId104" Type="http://schemas.openxmlformats.org/officeDocument/2006/relationships/image" Target="media/image67.png"/><Relationship Id="rId125" Type="http://schemas.openxmlformats.org/officeDocument/2006/relationships/image" Target="media/image87.png"/><Relationship Id="rId146" Type="http://schemas.openxmlformats.org/officeDocument/2006/relationships/image" Target="media/image104.png"/><Relationship Id="rId167" Type="http://schemas.openxmlformats.org/officeDocument/2006/relationships/image" Target="media/image125.png"/><Relationship Id="rId188" Type="http://schemas.openxmlformats.org/officeDocument/2006/relationships/image" Target="media/image143.png"/><Relationship Id="rId71" Type="http://schemas.openxmlformats.org/officeDocument/2006/relationships/image" Target="media/image35.png"/><Relationship Id="rId92" Type="http://schemas.openxmlformats.org/officeDocument/2006/relationships/image" Target="media/image55.png"/><Relationship Id="rId213" Type="http://schemas.openxmlformats.org/officeDocument/2006/relationships/image" Target="media/image167.png"/><Relationship Id="rId234" Type="http://schemas.openxmlformats.org/officeDocument/2006/relationships/hyperlink" Target="https://www.grin-global.org/docs/gg_reports.docx" TargetMode="External"/><Relationship Id="rId2" Type="http://schemas.openxmlformats.org/officeDocument/2006/relationships/customXml" Target="../customXml/item2.xml"/><Relationship Id="rId29" Type="http://schemas.openxmlformats.org/officeDocument/2006/relationships/footer" Target="footer2.xml"/><Relationship Id="rId255" Type="http://schemas.openxmlformats.org/officeDocument/2006/relationships/hyperlink" Target="http://en.wikipedia.org/wiki/Flat_file_database" TargetMode="External"/><Relationship Id="rId276" Type="http://schemas.openxmlformats.org/officeDocument/2006/relationships/image" Target="media/image215.png"/><Relationship Id="rId40" Type="http://schemas.openxmlformats.org/officeDocument/2006/relationships/image" Target="media/image8.png"/><Relationship Id="rId115" Type="http://schemas.openxmlformats.org/officeDocument/2006/relationships/image" Target="media/image78.png"/><Relationship Id="rId136" Type="http://schemas.openxmlformats.org/officeDocument/2006/relationships/image" Target="media/image96.png"/><Relationship Id="rId157" Type="http://schemas.openxmlformats.org/officeDocument/2006/relationships/image" Target="media/image115.png"/><Relationship Id="rId178" Type="http://schemas.openxmlformats.org/officeDocument/2006/relationships/image" Target="media/image134.png"/><Relationship Id="rId61" Type="http://schemas.openxmlformats.org/officeDocument/2006/relationships/image" Target="media/image25.png"/><Relationship Id="rId82" Type="http://schemas.openxmlformats.org/officeDocument/2006/relationships/image" Target="media/image45.png"/><Relationship Id="rId199" Type="http://schemas.openxmlformats.org/officeDocument/2006/relationships/hyperlink" Target="http://www.google.com/support/websearch/bin/answer.py?answer=134479" TargetMode="External"/><Relationship Id="rId203" Type="http://schemas.openxmlformats.org/officeDocument/2006/relationships/image" Target="media/image157.png"/><Relationship Id="rId19" Type="http://schemas.openxmlformats.org/officeDocument/2006/relationships/hyperlink" Target="https://www.grin-global.org/intro_to_GG_usda.htm" TargetMode="External"/><Relationship Id="rId224" Type="http://schemas.openxmlformats.org/officeDocument/2006/relationships/image" Target="media/image178.png"/><Relationship Id="rId245" Type="http://schemas.openxmlformats.org/officeDocument/2006/relationships/image" Target="media/image194.png"/><Relationship Id="rId266" Type="http://schemas.openxmlformats.org/officeDocument/2006/relationships/hyperlink" Target="http://www.ars-grin.gov/npgs/gringlobal/docs/dataview_list_CT.xlsx" TargetMode="External"/><Relationship Id="rId30" Type="http://schemas.openxmlformats.org/officeDocument/2006/relationships/hyperlink" Target="http://www.ars.usda.gov" TargetMode="External"/><Relationship Id="rId105" Type="http://schemas.openxmlformats.org/officeDocument/2006/relationships/image" Target="media/image68.png"/><Relationship Id="rId126" Type="http://schemas.openxmlformats.org/officeDocument/2006/relationships/image" Target="media/image88.png"/><Relationship Id="rId147" Type="http://schemas.openxmlformats.org/officeDocument/2006/relationships/image" Target="media/image105.png"/><Relationship Id="rId168" Type="http://schemas.openxmlformats.org/officeDocument/2006/relationships/image" Target="media/image126.png"/><Relationship Id="rId51" Type="http://schemas.openxmlformats.org/officeDocument/2006/relationships/image" Target="media/image16.png"/><Relationship Id="rId72" Type="http://schemas.openxmlformats.org/officeDocument/2006/relationships/image" Target="media/image36.png"/><Relationship Id="rId93" Type="http://schemas.openxmlformats.org/officeDocument/2006/relationships/image" Target="media/image56.png"/><Relationship Id="rId189" Type="http://schemas.openxmlformats.org/officeDocument/2006/relationships/image" Target="media/image144.png"/><Relationship Id="rId3" Type="http://schemas.openxmlformats.org/officeDocument/2006/relationships/numbering" Target="numbering.xml"/><Relationship Id="rId214" Type="http://schemas.openxmlformats.org/officeDocument/2006/relationships/image" Target="media/image168.png"/><Relationship Id="rId235" Type="http://schemas.openxmlformats.org/officeDocument/2006/relationships/image" Target="media/image187.png"/><Relationship Id="rId256" Type="http://schemas.openxmlformats.org/officeDocument/2006/relationships/image" Target="media/image201.png"/><Relationship Id="rId277" Type="http://schemas.openxmlformats.org/officeDocument/2006/relationships/hyperlink" Target="https://spreadsheets.google.com/ccc?key=0AvdWZS-UqEE7dHFaRnRsR1RxOUx0em9KZmhNZTVlRnc&amp;hl=en" TargetMode="External"/><Relationship Id="rId116" Type="http://schemas.openxmlformats.org/officeDocument/2006/relationships/image" Target="media/image79.png"/><Relationship Id="rId137" Type="http://schemas.openxmlformats.org/officeDocument/2006/relationships/hyperlink" Target="http://www.ars-grin.gov/npgs/gringlobal/videos/blockcopy.swf" TargetMode="External"/><Relationship Id="rId158" Type="http://schemas.openxmlformats.org/officeDocument/2006/relationships/image" Target="media/image116.png"/><Relationship Id="rId20" Type="http://schemas.openxmlformats.org/officeDocument/2006/relationships/hyperlink" Target="https://www.grin-global.org/docs/gg_accessions_and_passport_data.docx" TargetMode="External"/><Relationship Id="rId41" Type="http://schemas.openxmlformats.org/officeDocument/2006/relationships/hyperlink" Target="https://www.grin-global.org/" TargetMode="External"/><Relationship Id="rId62" Type="http://schemas.openxmlformats.org/officeDocument/2006/relationships/image" Target="media/image26.png"/><Relationship Id="rId83" Type="http://schemas.openxmlformats.org/officeDocument/2006/relationships/image" Target="media/image46.png"/><Relationship Id="rId179" Type="http://schemas.openxmlformats.org/officeDocument/2006/relationships/image" Target="media/image135.png"/><Relationship Id="rId190" Type="http://schemas.openxmlformats.org/officeDocument/2006/relationships/image" Target="media/image145.png"/><Relationship Id="rId204" Type="http://schemas.openxmlformats.org/officeDocument/2006/relationships/image" Target="media/image158.png"/><Relationship Id="rId225" Type="http://schemas.openxmlformats.org/officeDocument/2006/relationships/image" Target="media/image179.png"/><Relationship Id="rId246" Type="http://schemas.openxmlformats.org/officeDocument/2006/relationships/image" Target="media/image195.png"/><Relationship Id="rId267" Type="http://schemas.openxmlformats.org/officeDocument/2006/relationships/image" Target="media/image210.png"/><Relationship Id="rId106" Type="http://schemas.openxmlformats.org/officeDocument/2006/relationships/image" Target="media/image69.png"/><Relationship Id="rId127" Type="http://schemas.openxmlformats.org/officeDocument/2006/relationships/image" Target="media/image89.png"/><Relationship Id="rId10" Type="http://schemas.openxmlformats.org/officeDocument/2006/relationships/image" Target="media/image2.png"/><Relationship Id="rId31" Type="http://schemas.openxmlformats.org/officeDocument/2006/relationships/hyperlink" Target="http://www.bioversityinternational.org" TargetMode="External"/><Relationship Id="rId52" Type="http://schemas.openxmlformats.org/officeDocument/2006/relationships/image" Target="media/image17.png"/><Relationship Id="rId73" Type="http://schemas.openxmlformats.org/officeDocument/2006/relationships/image" Target="media/image37.png"/><Relationship Id="rId94" Type="http://schemas.openxmlformats.org/officeDocument/2006/relationships/image" Target="media/image57.png"/><Relationship Id="rId148" Type="http://schemas.openxmlformats.org/officeDocument/2006/relationships/image" Target="media/image106.png"/><Relationship Id="rId169" Type="http://schemas.openxmlformats.org/officeDocument/2006/relationships/image" Target="media/image127.png"/><Relationship Id="rId4" Type="http://schemas.openxmlformats.org/officeDocument/2006/relationships/styles" Target="styles.xml"/><Relationship Id="rId180" Type="http://schemas.openxmlformats.org/officeDocument/2006/relationships/image" Target="media/image136.png"/><Relationship Id="rId215" Type="http://schemas.openxmlformats.org/officeDocument/2006/relationships/image" Target="media/image169.png"/><Relationship Id="rId236" Type="http://schemas.openxmlformats.org/officeDocument/2006/relationships/image" Target="media/image188.png"/><Relationship Id="rId257" Type="http://schemas.openxmlformats.org/officeDocument/2006/relationships/image" Target="media/image202.png"/><Relationship Id="rId278" Type="http://schemas.openxmlformats.org/officeDocument/2006/relationships/hyperlink" Target="https://www.grin-global.org/" TargetMode="External"/><Relationship Id="rId42" Type="http://schemas.openxmlformats.org/officeDocument/2006/relationships/hyperlink" Target="https://www.grin-global.org/admindocs.htm" TargetMode="External"/><Relationship Id="rId84" Type="http://schemas.openxmlformats.org/officeDocument/2006/relationships/image" Target="media/image47.png"/><Relationship Id="rId138" Type="http://schemas.openxmlformats.org/officeDocument/2006/relationships/image" Target="media/image97.png"/><Relationship Id="rId191" Type="http://schemas.openxmlformats.org/officeDocument/2006/relationships/image" Target="media/image146.png"/><Relationship Id="rId205" Type="http://schemas.openxmlformats.org/officeDocument/2006/relationships/image" Target="media/image159.png"/><Relationship Id="rId247" Type="http://schemas.openxmlformats.org/officeDocument/2006/relationships/image" Target="media/image196.png"/><Relationship Id="rId107" Type="http://schemas.openxmlformats.org/officeDocument/2006/relationships/image" Target="media/image70.png"/><Relationship Id="rId11" Type="http://schemas.openxmlformats.org/officeDocument/2006/relationships/hyperlink" Target="https://www.grin-global.org/userdocs.htm" TargetMode="External"/><Relationship Id="rId53" Type="http://schemas.openxmlformats.org/officeDocument/2006/relationships/hyperlink" Target="https://www.grin-global.org/docs/selecting_gg_server_CT_PW.docx" TargetMode="External"/><Relationship Id="rId149" Type="http://schemas.openxmlformats.org/officeDocument/2006/relationships/image" Target="media/image107.png"/><Relationship Id="rId95" Type="http://schemas.openxmlformats.org/officeDocument/2006/relationships/image" Target="media/image58.png"/><Relationship Id="rId160" Type="http://schemas.openxmlformats.org/officeDocument/2006/relationships/image" Target="media/image118.png"/><Relationship Id="rId216" Type="http://schemas.openxmlformats.org/officeDocument/2006/relationships/image" Target="media/image170.png"/><Relationship Id="rId258" Type="http://schemas.openxmlformats.org/officeDocument/2006/relationships/image" Target="media/image2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2010-08-12T00:00:00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DA958B-7260-4901-8792-4DB5E2AC7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66</Pages>
  <Words>24619</Words>
  <Characters>126050</Characters>
  <Application>Microsoft Office Word</Application>
  <DocSecurity>0</DocSecurity>
  <Lines>3074</Lines>
  <Paragraphs>1772</Paragraphs>
  <ScaleCrop>false</ScaleCrop>
  <HeadingPairs>
    <vt:vector size="2" baseType="variant">
      <vt:variant>
        <vt:lpstr>Title</vt:lpstr>
      </vt:variant>
      <vt:variant>
        <vt:i4>1</vt:i4>
      </vt:variant>
    </vt:vector>
  </HeadingPairs>
  <TitlesOfParts>
    <vt:vector size="1" baseType="lpstr">
      <vt:lpstr>GRIN-Global User Manual</vt:lpstr>
    </vt:vector>
  </TitlesOfParts>
  <Company>Hewlett-Packard</Company>
  <LinksUpToDate>false</LinksUpToDate>
  <CharactersWithSpaces>148897</CharactersWithSpaces>
  <SharedDoc>false</SharedDoc>
  <HLinks>
    <vt:vector size="2298" baseType="variant">
      <vt:variant>
        <vt:i4>5963805</vt:i4>
      </vt:variant>
      <vt:variant>
        <vt:i4>1923</vt:i4>
      </vt:variant>
      <vt:variant>
        <vt:i4>0</vt:i4>
      </vt:variant>
      <vt:variant>
        <vt:i4>5</vt:i4>
      </vt:variant>
      <vt:variant>
        <vt:lpwstr>http://www.ars-grin.gov/npgs/gringlobal/docs/gg_installation_guide.pdf</vt:lpwstr>
      </vt:variant>
      <vt:variant>
        <vt:lpwstr/>
      </vt:variant>
      <vt:variant>
        <vt:i4>5373982</vt:i4>
      </vt:variant>
      <vt:variant>
        <vt:i4>1920</vt:i4>
      </vt:variant>
      <vt:variant>
        <vt:i4>0</vt:i4>
      </vt:variant>
      <vt:variant>
        <vt:i4>5</vt:i4>
      </vt:variant>
      <vt:variant>
        <vt:lpwstr>http://www.ars-grin.gov/npgs/gringlobal/docs/ggNPGS_installation_guide.pdf</vt:lpwstr>
      </vt:variant>
      <vt:variant>
        <vt:lpwstr/>
      </vt:variant>
      <vt:variant>
        <vt:i4>8323135</vt:i4>
      </vt:variant>
      <vt:variant>
        <vt:i4>1917</vt:i4>
      </vt:variant>
      <vt:variant>
        <vt:i4>0</vt:i4>
      </vt:variant>
      <vt:variant>
        <vt:i4>5</vt:i4>
      </vt:variant>
      <vt:variant>
        <vt:lpwstr>https://spreadsheets.google.com/ccc?key=0AvdWZS-UqEE7dHFaRnRsR1RxOUx0em9KZmhNZTVlRnc&amp;hl=en</vt:lpwstr>
      </vt:variant>
      <vt:variant>
        <vt:lpwstr>gid=0</vt:lpwstr>
      </vt:variant>
      <vt:variant>
        <vt:i4>8323135</vt:i4>
      </vt:variant>
      <vt:variant>
        <vt:i4>1905</vt:i4>
      </vt:variant>
      <vt:variant>
        <vt:i4>0</vt:i4>
      </vt:variant>
      <vt:variant>
        <vt:i4>5</vt:i4>
      </vt:variant>
      <vt:variant>
        <vt:lpwstr>https://spreadsheets.google.com/ccc?key=0AvdWZS-UqEE7dHFaRnRsR1RxOUx0em9KZmhNZTVlRnc&amp;hl=en</vt:lpwstr>
      </vt:variant>
      <vt:variant>
        <vt:lpwstr>gid=0</vt:lpwstr>
      </vt:variant>
      <vt:variant>
        <vt:i4>1441875</vt:i4>
      </vt:variant>
      <vt:variant>
        <vt:i4>1896</vt:i4>
      </vt:variant>
      <vt:variant>
        <vt:i4>0</vt:i4>
      </vt:variant>
      <vt:variant>
        <vt:i4>5</vt:i4>
      </vt:variant>
      <vt:variant>
        <vt:lpwstr>http://www.ars-grin.gov/npgs/gringlobal/docs/dataview_list_CT.xlsx</vt:lpwstr>
      </vt:variant>
      <vt:variant>
        <vt:lpwstr/>
      </vt:variant>
      <vt:variant>
        <vt:i4>2097243</vt:i4>
      </vt:variant>
      <vt:variant>
        <vt:i4>1890</vt:i4>
      </vt:variant>
      <vt:variant>
        <vt:i4>0</vt:i4>
      </vt:variant>
      <vt:variant>
        <vt:i4>5</vt:i4>
      </vt:variant>
      <vt:variant>
        <vt:lpwstr>http://en.wikipedia.org/wiki/Relational_database</vt:lpwstr>
      </vt:variant>
      <vt:variant>
        <vt:lpwstr/>
      </vt:variant>
      <vt:variant>
        <vt:i4>4849689</vt:i4>
      </vt:variant>
      <vt:variant>
        <vt:i4>1887</vt:i4>
      </vt:variant>
      <vt:variant>
        <vt:i4>0</vt:i4>
      </vt:variant>
      <vt:variant>
        <vt:i4>5</vt:i4>
      </vt:variant>
      <vt:variant>
        <vt:lpwstr>http://en.wikipedia.org/wiki/Flat_file_database</vt:lpwstr>
      </vt:variant>
      <vt:variant>
        <vt:lpwstr/>
      </vt:variant>
      <vt:variant>
        <vt:i4>2097243</vt:i4>
      </vt:variant>
      <vt:variant>
        <vt:i4>1884</vt:i4>
      </vt:variant>
      <vt:variant>
        <vt:i4>0</vt:i4>
      </vt:variant>
      <vt:variant>
        <vt:i4>5</vt:i4>
      </vt:variant>
      <vt:variant>
        <vt:lpwstr>http://en.wikipedia.org/wiki/Relational_database</vt:lpwstr>
      </vt:variant>
      <vt:variant>
        <vt:lpwstr/>
      </vt:variant>
      <vt:variant>
        <vt:i4>1245305</vt:i4>
      </vt:variant>
      <vt:variant>
        <vt:i4>1881</vt:i4>
      </vt:variant>
      <vt:variant>
        <vt:i4>0</vt:i4>
      </vt:variant>
      <vt:variant>
        <vt:i4>5</vt:i4>
      </vt:variant>
      <vt:variant>
        <vt:lpwstr>http://www.ars-grin.gov/npgs/gringlobal/docs/gg_multi_crop_passport_descriptors_MCPD.pdf</vt:lpwstr>
      </vt:variant>
      <vt:variant>
        <vt:lpwstr/>
      </vt:variant>
      <vt:variant>
        <vt:i4>93</vt:i4>
      </vt:variant>
      <vt:variant>
        <vt:i4>1878</vt:i4>
      </vt:variant>
      <vt:variant>
        <vt:i4>0</vt:i4>
      </vt:variant>
      <vt:variant>
        <vt:i4>5</vt:i4>
      </vt:variant>
      <vt:variant>
        <vt:lpwstr>http://www.ars-grin.gov/npgs/gringlobal/docs/english_vs_eng.pdf</vt:lpwstr>
      </vt:variant>
      <vt:variant>
        <vt:lpwstr/>
      </vt:variant>
      <vt:variant>
        <vt:i4>3473488</vt:i4>
      </vt:variant>
      <vt:variant>
        <vt:i4>1875</vt:i4>
      </vt:variant>
      <vt:variant>
        <vt:i4>0</vt:i4>
      </vt:variant>
      <vt:variant>
        <vt:i4>5</vt:i4>
      </vt:variant>
      <vt:variant>
        <vt:lpwstr>http://www.ars-grin.gov/npgs/gringlobal/docs/gg_observations_and_descriptors.pdf</vt:lpwstr>
      </vt:variant>
      <vt:variant>
        <vt:lpwstr/>
      </vt:variant>
      <vt:variant>
        <vt:i4>6619166</vt:i4>
      </vt:variant>
      <vt:variant>
        <vt:i4>1872</vt:i4>
      </vt:variant>
      <vt:variant>
        <vt:i4>0</vt:i4>
      </vt:variant>
      <vt:variant>
        <vt:i4>5</vt:i4>
      </vt:variant>
      <vt:variant>
        <vt:lpwstr>http://www.ars-grin.gov/npgs/gringlobal/docs/ow_guide.pdf</vt:lpwstr>
      </vt:variant>
      <vt:variant>
        <vt:lpwstr/>
      </vt:variant>
      <vt:variant>
        <vt:i4>7405570</vt:i4>
      </vt:variant>
      <vt:variant>
        <vt:i4>1869</vt:i4>
      </vt:variant>
      <vt:variant>
        <vt:i4>0</vt:i4>
      </vt:variant>
      <vt:variant>
        <vt:i4>5</vt:i4>
      </vt:variant>
      <vt:variant>
        <vt:lpwstr>http://www.ars-grin.gov/npgs/gringlobal/docs/gg_inventory.pdf</vt:lpwstr>
      </vt:variant>
      <vt:variant>
        <vt:lpwstr/>
      </vt:variant>
      <vt:variant>
        <vt:i4>5963834</vt:i4>
      </vt:variant>
      <vt:variant>
        <vt:i4>1866</vt:i4>
      </vt:variant>
      <vt:variant>
        <vt:i4>0</vt:i4>
      </vt:variant>
      <vt:variant>
        <vt:i4>5</vt:i4>
      </vt:variant>
      <vt:variant>
        <vt:lpwstr>http://www.ars-grin.gov/npgs/gringlobal/docs/gg_source_habitat_descriptors.pdf</vt:lpwstr>
      </vt:variant>
      <vt:variant>
        <vt:lpwstr/>
      </vt:variant>
      <vt:variant>
        <vt:i4>4522032</vt:i4>
      </vt:variant>
      <vt:variant>
        <vt:i4>1863</vt:i4>
      </vt:variant>
      <vt:variant>
        <vt:i4>0</vt:i4>
      </vt:variant>
      <vt:variant>
        <vt:i4>5</vt:i4>
      </vt:variant>
      <vt:variant>
        <vt:lpwstr>http://www.ars-grin.gov/npgs/gringlobal/docs/accessions_and_passport_data.pdf</vt:lpwstr>
      </vt:variant>
      <vt:variant>
        <vt:lpwstr/>
      </vt:variant>
      <vt:variant>
        <vt:i4>1245305</vt:i4>
      </vt:variant>
      <vt:variant>
        <vt:i4>1852</vt:i4>
      </vt:variant>
      <vt:variant>
        <vt:i4>0</vt:i4>
      </vt:variant>
      <vt:variant>
        <vt:i4>5</vt:i4>
      </vt:variant>
      <vt:variant>
        <vt:lpwstr>http://www.ars-grin.gov/npgs/gringlobal/docs/gg_multi_crop_passport_descriptors_MCPD.pdf</vt:lpwstr>
      </vt:variant>
      <vt:variant>
        <vt:lpwstr/>
      </vt:variant>
      <vt:variant>
        <vt:i4>1179742</vt:i4>
      </vt:variant>
      <vt:variant>
        <vt:i4>1849</vt:i4>
      </vt:variant>
      <vt:variant>
        <vt:i4>0</vt:i4>
      </vt:variant>
      <vt:variant>
        <vt:i4>5</vt:i4>
      </vt:variant>
      <vt:variant>
        <vt:lpwstr>http://www.ars-grin.gov/npgs/gringlobal/docs/gg_accessions_and_passport_data.pdf</vt:lpwstr>
      </vt:variant>
      <vt:variant>
        <vt:lpwstr/>
      </vt:variant>
      <vt:variant>
        <vt:i4>8323135</vt:i4>
      </vt:variant>
      <vt:variant>
        <vt:i4>1846</vt:i4>
      </vt:variant>
      <vt:variant>
        <vt:i4>0</vt:i4>
      </vt:variant>
      <vt:variant>
        <vt:i4>5</vt:i4>
      </vt:variant>
      <vt:variant>
        <vt:lpwstr>https://spreadsheets.google.com/ccc?key=0AvdWZS-UqEE7dHFaRnRsR1RxOUx0em9KZmhNZTVlRnc&amp;hl=en</vt:lpwstr>
      </vt:variant>
      <vt:variant>
        <vt:lpwstr>gid=0</vt:lpwstr>
      </vt:variant>
      <vt:variant>
        <vt:i4>4522032</vt:i4>
      </vt:variant>
      <vt:variant>
        <vt:i4>1831</vt:i4>
      </vt:variant>
      <vt:variant>
        <vt:i4>0</vt:i4>
      </vt:variant>
      <vt:variant>
        <vt:i4>5</vt:i4>
      </vt:variant>
      <vt:variant>
        <vt:lpwstr>http://www.ars-grin.gov/npgs/gringlobal/docs/accessions_and_passport_data.pdf</vt:lpwstr>
      </vt:variant>
      <vt:variant>
        <vt:lpwstr/>
      </vt:variant>
      <vt:variant>
        <vt:i4>7929956</vt:i4>
      </vt:variant>
      <vt:variant>
        <vt:i4>1825</vt:i4>
      </vt:variant>
      <vt:variant>
        <vt:i4>0</vt:i4>
      </vt:variant>
      <vt:variant>
        <vt:i4>5</vt:i4>
      </vt:variant>
      <vt:variant>
        <vt:lpwstr/>
      </vt:variant>
      <vt:variant>
        <vt:lpwstr>reports_mapping_txt</vt:lpwstr>
      </vt:variant>
      <vt:variant>
        <vt:i4>7471133</vt:i4>
      </vt:variant>
      <vt:variant>
        <vt:i4>1822</vt:i4>
      </vt:variant>
      <vt:variant>
        <vt:i4>0</vt:i4>
      </vt:variant>
      <vt:variant>
        <vt:i4>5</vt:i4>
      </vt:variant>
      <vt:variant>
        <vt:lpwstr>http://www.ars-grin.gov/npgs/gringlobal/docs/gg_reports.xlsx</vt:lpwstr>
      </vt:variant>
      <vt:variant>
        <vt:lpwstr/>
      </vt:variant>
      <vt:variant>
        <vt:i4>3735613</vt:i4>
      </vt:variant>
      <vt:variant>
        <vt:i4>1813</vt:i4>
      </vt:variant>
      <vt:variant>
        <vt:i4>0</vt:i4>
      </vt:variant>
      <vt:variant>
        <vt:i4>5</vt:i4>
      </vt:variant>
      <vt:variant>
        <vt:lpwstr>http://www.crystalreports.com/</vt:lpwstr>
      </vt:variant>
      <vt:variant>
        <vt:lpwstr/>
      </vt:variant>
      <vt:variant>
        <vt:i4>1376285</vt:i4>
      </vt:variant>
      <vt:variant>
        <vt:i4>1807</vt:i4>
      </vt:variant>
      <vt:variant>
        <vt:i4>0</vt:i4>
      </vt:variant>
      <vt:variant>
        <vt:i4>5</vt:i4>
      </vt:variant>
      <vt:variant>
        <vt:lpwstr>\\ncrpis-farm\nc7pc\2002\PI_613086_02ncai01_SD</vt:lpwstr>
      </vt:variant>
      <vt:variant>
        <vt:lpwstr/>
      </vt:variant>
      <vt:variant>
        <vt:i4>1048589</vt:i4>
      </vt:variant>
      <vt:variant>
        <vt:i4>1804</vt:i4>
      </vt:variant>
      <vt:variant>
        <vt:i4>0</vt:i4>
      </vt:variant>
      <vt:variant>
        <vt:i4>5</vt:i4>
      </vt:variant>
      <vt:variant>
        <vt:lpwstr/>
      </vt:variant>
      <vt:variant>
        <vt:lpwstr>default_inv_recs</vt:lpwstr>
      </vt:variant>
      <vt:variant>
        <vt:i4>8126583</vt:i4>
      </vt:variant>
      <vt:variant>
        <vt:i4>1795</vt:i4>
      </vt:variant>
      <vt:variant>
        <vt:i4>0</vt:i4>
      </vt:variant>
      <vt:variant>
        <vt:i4>5</vt:i4>
      </vt:variant>
      <vt:variant>
        <vt:lpwstr/>
      </vt:variant>
      <vt:variant>
        <vt:lpwstr>permissions</vt:lpwstr>
      </vt:variant>
      <vt:variant>
        <vt:i4>720955</vt:i4>
      </vt:variant>
      <vt:variant>
        <vt:i4>1792</vt:i4>
      </vt:variant>
      <vt:variant>
        <vt:i4>0</vt:i4>
      </vt:variant>
      <vt:variant>
        <vt:i4>5</vt:i4>
      </vt:variant>
      <vt:variant>
        <vt:lpwstr/>
      </vt:variant>
      <vt:variant>
        <vt:lpwstr>relational_db</vt:lpwstr>
      </vt:variant>
      <vt:variant>
        <vt:i4>22</vt:i4>
      </vt:variant>
      <vt:variant>
        <vt:i4>1789</vt:i4>
      </vt:variant>
      <vt:variant>
        <vt:i4>0</vt:i4>
      </vt:variant>
      <vt:variant>
        <vt:i4>5</vt:i4>
      </vt:variant>
      <vt:variant>
        <vt:lpwstr/>
      </vt:variant>
      <vt:variant>
        <vt:lpwstr>security</vt:lpwstr>
      </vt:variant>
      <vt:variant>
        <vt:i4>7077981</vt:i4>
      </vt:variant>
      <vt:variant>
        <vt:i4>1783</vt:i4>
      </vt:variant>
      <vt:variant>
        <vt:i4>0</vt:i4>
      </vt:variant>
      <vt:variant>
        <vt:i4>5</vt:i4>
      </vt:variant>
      <vt:variant>
        <vt:lpwstr/>
      </vt:variant>
      <vt:variant>
        <vt:lpwstr>keyboard_shortcuts</vt:lpwstr>
      </vt:variant>
      <vt:variant>
        <vt:i4>6815861</vt:i4>
      </vt:variant>
      <vt:variant>
        <vt:i4>1780</vt:i4>
      </vt:variant>
      <vt:variant>
        <vt:i4>0</vt:i4>
      </vt:variant>
      <vt:variant>
        <vt:i4>5</vt:i4>
      </vt:variant>
      <vt:variant>
        <vt:lpwstr/>
      </vt:variant>
      <vt:variant>
        <vt:lpwstr>restricted</vt:lpwstr>
      </vt:variant>
      <vt:variant>
        <vt:i4>2359316</vt:i4>
      </vt:variant>
      <vt:variant>
        <vt:i4>1777</vt:i4>
      </vt:variant>
      <vt:variant>
        <vt:i4>0</vt:i4>
      </vt:variant>
      <vt:variant>
        <vt:i4>5</vt:i4>
      </vt:variant>
      <vt:variant>
        <vt:lpwstr/>
      </vt:variant>
      <vt:variant>
        <vt:lpwstr>dataviews_def</vt:lpwstr>
      </vt:variant>
      <vt:variant>
        <vt:i4>1900575</vt:i4>
      </vt:variant>
      <vt:variant>
        <vt:i4>1774</vt:i4>
      </vt:variant>
      <vt:variant>
        <vt:i4>0</vt:i4>
      </vt:variant>
      <vt:variant>
        <vt:i4>5</vt:i4>
      </vt:variant>
      <vt:variant>
        <vt:lpwstr/>
      </vt:variant>
      <vt:variant>
        <vt:lpwstr>lists</vt:lpwstr>
      </vt:variant>
      <vt:variant>
        <vt:i4>7078015</vt:i4>
      </vt:variant>
      <vt:variant>
        <vt:i4>1771</vt:i4>
      </vt:variant>
      <vt:variant>
        <vt:i4>0</vt:i4>
      </vt:variant>
      <vt:variant>
        <vt:i4>5</vt:i4>
      </vt:variant>
      <vt:variant>
        <vt:lpwstr/>
      </vt:variant>
      <vt:variant>
        <vt:lpwstr>wizards</vt:lpwstr>
      </vt:variant>
      <vt:variant>
        <vt:i4>8323185</vt:i4>
      </vt:variant>
      <vt:variant>
        <vt:i4>1768</vt:i4>
      </vt:variant>
      <vt:variant>
        <vt:i4>0</vt:i4>
      </vt:variant>
      <vt:variant>
        <vt:i4>5</vt:i4>
      </vt:variant>
      <vt:variant>
        <vt:lpwstr/>
      </vt:variant>
      <vt:variant>
        <vt:lpwstr>search</vt:lpwstr>
      </vt:variant>
      <vt:variant>
        <vt:i4>7078015</vt:i4>
      </vt:variant>
      <vt:variant>
        <vt:i4>1765</vt:i4>
      </vt:variant>
      <vt:variant>
        <vt:i4>0</vt:i4>
      </vt:variant>
      <vt:variant>
        <vt:i4>5</vt:i4>
      </vt:variant>
      <vt:variant>
        <vt:lpwstr/>
      </vt:variant>
      <vt:variant>
        <vt:lpwstr>wizards</vt:lpwstr>
      </vt:variant>
      <vt:variant>
        <vt:i4>3342363</vt:i4>
      </vt:variant>
      <vt:variant>
        <vt:i4>1759</vt:i4>
      </vt:variant>
      <vt:variant>
        <vt:i4>0</vt:i4>
      </vt:variant>
      <vt:variant>
        <vt:i4>5</vt:i4>
      </vt:variant>
      <vt:variant>
        <vt:lpwstr/>
      </vt:variant>
      <vt:variant>
        <vt:lpwstr>dynamic_lists</vt:lpwstr>
      </vt:variant>
      <vt:variant>
        <vt:i4>7929888</vt:i4>
      </vt:variant>
      <vt:variant>
        <vt:i4>1756</vt:i4>
      </vt:variant>
      <vt:variant>
        <vt:i4>0</vt:i4>
      </vt:variant>
      <vt:variant>
        <vt:i4>5</vt:i4>
      </vt:variant>
      <vt:variant>
        <vt:lpwstr>http://www.google.com/support/websearch/bin/answer.py?answer=134479</vt:lpwstr>
      </vt:variant>
      <vt:variant>
        <vt:lpwstr/>
      </vt:variant>
      <vt:variant>
        <vt:i4>6488138</vt:i4>
      </vt:variant>
      <vt:variant>
        <vt:i4>1741</vt:i4>
      </vt:variant>
      <vt:variant>
        <vt:i4>0</vt:i4>
      </vt:variant>
      <vt:variant>
        <vt:i4>5</vt:i4>
      </vt:variant>
      <vt:variant>
        <vt:lpwstr/>
      </vt:variant>
      <vt:variant>
        <vt:lpwstr>date_fields</vt:lpwstr>
      </vt:variant>
      <vt:variant>
        <vt:i4>2162709</vt:i4>
      </vt:variant>
      <vt:variant>
        <vt:i4>1738</vt:i4>
      </vt:variant>
      <vt:variant>
        <vt:i4>0</vt:i4>
      </vt:variant>
      <vt:variant>
        <vt:i4>5</vt:i4>
      </vt:variant>
      <vt:variant>
        <vt:lpwstr/>
      </vt:variant>
      <vt:variant>
        <vt:lpwstr>searching_withIN</vt:lpwstr>
      </vt:variant>
      <vt:variant>
        <vt:i4>1638402</vt:i4>
      </vt:variant>
      <vt:variant>
        <vt:i4>1735</vt:i4>
      </vt:variant>
      <vt:variant>
        <vt:i4>0</vt:i4>
      </vt:variant>
      <vt:variant>
        <vt:i4>5</vt:i4>
      </vt:variant>
      <vt:variant>
        <vt:lpwstr/>
      </vt:variant>
      <vt:variant>
        <vt:lpwstr>null</vt:lpwstr>
      </vt:variant>
      <vt:variant>
        <vt:i4>4456553</vt:i4>
      </vt:variant>
      <vt:variant>
        <vt:i4>1732</vt:i4>
      </vt:variant>
      <vt:variant>
        <vt:i4>0</vt:i4>
      </vt:variant>
      <vt:variant>
        <vt:i4>5</vt:i4>
      </vt:variant>
      <vt:variant>
        <vt:lpwstr/>
      </vt:variant>
      <vt:variant>
        <vt:lpwstr>search_w_gt_lt</vt:lpwstr>
      </vt:variant>
      <vt:variant>
        <vt:i4>8061016</vt:i4>
      </vt:variant>
      <vt:variant>
        <vt:i4>1729</vt:i4>
      </vt:variant>
      <vt:variant>
        <vt:i4>0</vt:i4>
      </vt:variant>
      <vt:variant>
        <vt:i4>5</vt:i4>
      </vt:variant>
      <vt:variant>
        <vt:lpwstr/>
      </vt:variant>
      <vt:variant>
        <vt:lpwstr>wildcard_table</vt:lpwstr>
      </vt:variant>
      <vt:variant>
        <vt:i4>5242911</vt:i4>
      </vt:variant>
      <vt:variant>
        <vt:i4>1726</vt:i4>
      </vt:variant>
      <vt:variant>
        <vt:i4>0</vt:i4>
      </vt:variant>
      <vt:variant>
        <vt:i4>5</vt:i4>
      </vt:variant>
      <vt:variant>
        <vt:lpwstr>http://tlt.its.psu.edu/suggestions/international/accents/codealt.html</vt:lpwstr>
      </vt:variant>
      <vt:variant>
        <vt:lpwstr/>
      </vt:variant>
      <vt:variant>
        <vt:i4>3342363</vt:i4>
      </vt:variant>
      <vt:variant>
        <vt:i4>1723</vt:i4>
      </vt:variant>
      <vt:variant>
        <vt:i4>0</vt:i4>
      </vt:variant>
      <vt:variant>
        <vt:i4>5</vt:i4>
      </vt:variant>
      <vt:variant>
        <vt:lpwstr/>
      </vt:variant>
      <vt:variant>
        <vt:lpwstr>dynamic_lists</vt:lpwstr>
      </vt:variant>
      <vt:variant>
        <vt:i4>7536710</vt:i4>
      </vt:variant>
      <vt:variant>
        <vt:i4>1720</vt:i4>
      </vt:variant>
      <vt:variant>
        <vt:i4>0</vt:i4>
      </vt:variant>
      <vt:variant>
        <vt:i4>5</vt:i4>
      </vt:variant>
      <vt:variant>
        <vt:lpwstr/>
      </vt:variant>
      <vt:variant>
        <vt:lpwstr>using_lists_to_organize</vt:lpwstr>
      </vt:variant>
      <vt:variant>
        <vt:i4>2031644</vt:i4>
      </vt:variant>
      <vt:variant>
        <vt:i4>1711</vt:i4>
      </vt:variant>
      <vt:variant>
        <vt:i4>0</vt:i4>
      </vt:variant>
      <vt:variant>
        <vt:i4>5</vt:i4>
      </vt:variant>
      <vt:variant>
        <vt:lpwstr/>
      </vt:variant>
      <vt:variant>
        <vt:lpwstr>text_box_searches</vt:lpwstr>
      </vt:variant>
      <vt:variant>
        <vt:i4>6422641</vt:i4>
      </vt:variant>
      <vt:variant>
        <vt:i4>1708</vt:i4>
      </vt:variant>
      <vt:variant>
        <vt:i4>0</vt:i4>
      </vt:variant>
      <vt:variant>
        <vt:i4>5</vt:i4>
      </vt:variant>
      <vt:variant>
        <vt:lpwstr/>
      </vt:variant>
      <vt:variant>
        <vt:lpwstr>qbe</vt:lpwstr>
      </vt:variant>
      <vt:variant>
        <vt:i4>2031644</vt:i4>
      </vt:variant>
      <vt:variant>
        <vt:i4>1705</vt:i4>
      </vt:variant>
      <vt:variant>
        <vt:i4>0</vt:i4>
      </vt:variant>
      <vt:variant>
        <vt:i4>5</vt:i4>
      </vt:variant>
      <vt:variant>
        <vt:lpwstr/>
      </vt:variant>
      <vt:variant>
        <vt:lpwstr>text_box_searches</vt:lpwstr>
      </vt:variant>
      <vt:variant>
        <vt:i4>3407914</vt:i4>
      </vt:variant>
      <vt:variant>
        <vt:i4>1702</vt:i4>
      </vt:variant>
      <vt:variant>
        <vt:i4>0</vt:i4>
      </vt:variant>
      <vt:variant>
        <vt:i4>5</vt:i4>
      </vt:variant>
      <vt:variant>
        <vt:lpwstr/>
      </vt:variant>
      <vt:variant>
        <vt:lpwstr>list_of_items</vt:lpwstr>
      </vt:variant>
      <vt:variant>
        <vt:i4>7471215</vt:i4>
      </vt:variant>
      <vt:variant>
        <vt:i4>1699</vt:i4>
      </vt:variant>
      <vt:variant>
        <vt:i4>0</vt:i4>
      </vt:variant>
      <vt:variant>
        <vt:i4>5</vt:i4>
      </vt:variant>
      <vt:variant>
        <vt:lpwstr/>
      </vt:variant>
      <vt:variant>
        <vt:lpwstr>or_and_and</vt:lpwstr>
      </vt:variant>
      <vt:variant>
        <vt:i4>3342363</vt:i4>
      </vt:variant>
      <vt:variant>
        <vt:i4>1696</vt:i4>
      </vt:variant>
      <vt:variant>
        <vt:i4>0</vt:i4>
      </vt:variant>
      <vt:variant>
        <vt:i4>5</vt:i4>
      </vt:variant>
      <vt:variant>
        <vt:lpwstr/>
      </vt:variant>
      <vt:variant>
        <vt:lpwstr>dynamic_lists</vt:lpwstr>
      </vt:variant>
      <vt:variant>
        <vt:i4>1900575</vt:i4>
      </vt:variant>
      <vt:variant>
        <vt:i4>1693</vt:i4>
      </vt:variant>
      <vt:variant>
        <vt:i4>0</vt:i4>
      </vt:variant>
      <vt:variant>
        <vt:i4>5</vt:i4>
      </vt:variant>
      <vt:variant>
        <vt:lpwstr/>
      </vt:variant>
      <vt:variant>
        <vt:lpwstr>lists</vt:lpwstr>
      </vt:variant>
      <vt:variant>
        <vt:i4>3342363</vt:i4>
      </vt:variant>
      <vt:variant>
        <vt:i4>1687</vt:i4>
      </vt:variant>
      <vt:variant>
        <vt:i4>0</vt:i4>
      </vt:variant>
      <vt:variant>
        <vt:i4>5</vt:i4>
      </vt:variant>
      <vt:variant>
        <vt:lpwstr/>
      </vt:variant>
      <vt:variant>
        <vt:lpwstr>dynamic_lists</vt:lpwstr>
      </vt:variant>
      <vt:variant>
        <vt:i4>852026</vt:i4>
      </vt:variant>
      <vt:variant>
        <vt:i4>1684</vt:i4>
      </vt:variant>
      <vt:variant>
        <vt:i4>0</vt:i4>
      </vt:variant>
      <vt:variant>
        <vt:i4>5</vt:i4>
      </vt:variant>
      <vt:variant>
        <vt:lpwstr/>
      </vt:variant>
      <vt:variant>
        <vt:lpwstr>organizing_orders</vt:lpwstr>
      </vt:variant>
      <vt:variant>
        <vt:i4>131127</vt:i4>
      </vt:variant>
      <vt:variant>
        <vt:i4>1681</vt:i4>
      </vt:variant>
      <vt:variant>
        <vt:i4>0</vt:i4>
      </vt:variant>
      <vt:variant>
        <vt:i4>5</vt:i4>
      </vt:variant>
      <vt:variant>
        <vt:lpwstr/>
      </vt:variant>
      <vt:variant>
        <vt:lpwstr>organizing_accessions</vt:lpwstr>
      </vt:variant>
      <vt:variant>
        <vt:i4>4653121</vt:i4>
      </vt:variant>
      <vt:variant>
        <vt:i4>1675</vt:i4>
      </vt:variant>
      <vt:variant>
        <vt:i4>0</vt:i4>
      </vt:variant>
      <vt:variant>
        <vt:i4>5</vt:i4>
      </vt:variant>
      <vt:variant>
        <vt:lpwstr>http://www.ars-grin.gov/npgs/gringlobal/videos/drag/drag.swf</vt:lpwstr>
      </vt:variant>
      <vt:variant>
        <vt:lpwstr/>
      </vt:variant>
      <vt:variant>
        <vt:i4>4259907</vt:i4>
      </vt:variant>
      <vt:variant>
        <vt:i4>1672</vt:i4>
      </vt:variant>
      <vt:variant>
        <vt:i4>0</vt:i4>
      </vt:variant>
      <vt:variant>
        <vt:i4>5</vt:i4>
      </vt:variant>
      <vt:variant>
        <vt:lpwstr/>
      </vt:variant>
      <vt:variant>
        <vt:lpwstr>selecting_mult_rows</vt:lpwstr>
      </vt:variant>
      <vt:variant>
        <vt:i4>1376261</vt:i4>
      </vt:variant>
      <vt:variant>
        <vt:i4>1669</vt:i4>
      </vt:variant>
      <vt:variant>
        <vt:i4>0</vt:i4>
      </vt:variant>
      <vt:variant>
        <vt:i4>5</vt:i4>
      </vt:variant>
      <vt:variant>
        <vt:lpwstr/>
      </vt:variant>
      <vt:variant>
        <vt:lpwstr>drag</vt:lpwstr>
      </vt:variant>
      <vt:variant>
        <vt:i4>3145730</vt:i4>
      </vt:variant>
      <vt:variant>
        <vt:i4>1666</vt:i4>
      </vt:variant>
      <vt:variant>
        <vt:i4>0</vt:i4>
      </vt:variant>
      <vt:variant>
        <vt:i4>5</vt:i4>
      </vt:variant>
      <vt:variant>
        <vt:lpwstr/>
      </vt:variant>
      <vt:variant>
        <vt:lpwstr>filtering_records</vt:lpwstr>
      </vt:variant>
      <vt:variant>
        <vt:i4>524365</vt:i4>
      </vt:variant>
      <vt:variant>
        <vt:i4>1663</vt:i4>
      </vt:variant>
      <vt:variant>
        <vt:i4>0</vt:i4>
      </vt:variant>
      <vt:variant>
        <vt:i4>5</vt:i4>
      </vt:variant>
      <vt:variant>
        <vt:lpwstr>http://www.ars-grin.gov/npgs/gringlobal/videos/blockcopy.swf</vt:lpwstr>
      </vt:variant>
      <vt:variant>
        <vt:lpwstr/>
      </vt:variant>
      <vt:variant>
        <vt:i4>1769497</vt:i4>
      </vt:variant>
      <vt:variant>
        <vt:i4>1660</vt:i4>
      </vt:variant>
      <vt:variant>
        <vt:i4>0</vt:i4>
      </vt:variant>
      <vt:variant>
        <vt:i4>5</vt:i4>
      </vt:variant>
      <vt:variant>
        <vt:lpwstr/>
      </vt:variant>
      <vt:variant>
        <vt:lpwstr>drag_and_drop</vt:lpwstr>
      </vt:variant>
      <vt:variant>
        <vt:i4>524365</vt:i4>
      </vt:variant>
      <vt:variant>
        <vt:i4>1657</vt:i4>
      </vt:variant>
      <vt:variant>
        <vt:i4>0</vt:i4>
      </vt:variant>
      <vt:variant>
        <vt:i4>5</vt:i4>
      </vt:variant>
      <vt:variant>
        <vt:lpwstr>http://www.ars-grin.gov/npgs/gringlobal/videos/blockcopy.swf</vt:lpwstr>
      </vt:variant>
      <vt:variant>
        <vt:lpwstr/>
      </vt:variant>
      <vt:variant>
        <vt:i4>7536745</vt:i4>
      </vt:variant>
      <vt:variant>
        <vt:i4>1654</vt:i4>
      </vt:variant>
      <vt:variant>
        <vt:i4>0</vt:i4>
      </vt:variant>
      <vt:variant>
        <vt:i4>5</vt:i4>
      </vt:variant>
      <vt:variant>
        <vt:lpwstr/>
      </vt:variant>
      <vt:variant>
        <vt:lpwstr>importing_col_names</vt:lpwstr>
      </vt:variant>
      <vt:variant>
        <vt:i4>6815861</vt:i4>
      </vt:variant>
      <vt:variant>
        <vt:i4>1642</vt:i4>
      </vt:variant>
      <vt:variant>
        <vt:i4>0</vt:i4>
      </vt:variant>
      <vt:variant>
        <vt:i4>5</vt:i4>
      </vt:variant>
      <vt:variant>
        <vt:lpwstr/>
      </vt:variant>
      <vt:variant>
        <vt:lpwstr>restricted</vt:lpwstr>
      </vt:variant>
      <vt:variant>
        <vt:i4>6881317</vt:i4>
      </vt:variant>
      <vt:variant>
        <vt:i4>1636</vt:i4>
      </vt:variant>
      <vt:variant>
        <vt:i4>0</vt:i4>
      </vt:variant>
      <vt:variant>
        <vt:i4>5</vt:i4>
      </vt:variant>
      <vt:variant>
        <vt:lpwstr>http://www.ars-grin.gov/npgs/gringlobal/videos/columns.swf</vt:lpwstr>
      </vt:variant>
      <vt:variant>
        <vt:lpwstr/>
      </vt:variant>
      <vt:variant>
        <vt:i4>7077981</vt:i4>
      </vt:variant>
      <vt:variant>
        <vt:i4>1633</vt:i4>
      </vt:variant>
      <vt:variant>
        <vt:i4>0</vt:i4>
      </vt:variant>
      <vt:variant>
        <vt:i4>5</vt:i4>
      </vt:variant>
      <vt:variant>
        <vt:lpwstr/>
      </vt:variant>
      <vt:variant>
        <vt:lpwstr>keyboard_shortcuts</vt:lpwstr>
      </vt:variant>
      <vt:variant>
        <vt:i4>4522069</vt:i4>
      </vt:variant>
      <vt:variant>
        <vt:i4>1627</vt:i4>
      </vt:variant>
      <vt:variant>
        <vt:i4>0</vt:i4>
      </vt:variant>
      <vt:variant>
        <vt:i4>5</vt:i4>
      </vt:variant>
      <vt:variant>
        <vt:lpwstr/>
      </vt:variant>
      <vt:variant>
        <vt:lpwstr>qbe_search_code</vt:lpwstr>
      </vt:variant>
      <vt:variant>
        <vt:i4>4522069</vt:i4>
      </vt:variant>
      <vt:variant>
        <vt:i4>1624</vt:i4>
      </vt:variant>
      <vt:variant>
        <vt:i4>0</vt:i4>
      </vt:variant>
      <vt:variant>
        <vt:i4>5</vt:i4>
      </vt:variant>
      <vt:variant>
        <vt:lpwstr/>
      </vt:variant>
      <vt:variant>
        <vt:lpwstr>qbe_search_code</vt:lpwstr>
      </vt:variant>
      <vt:variant>
        <vt:i4>3342363</vt:i4>
      </vt:variant>
      <vt:variant>
        <vt:i4>1621</vt:i4>
      </vt:variant>
      <vt:variant>
        <vt:i4>0</vt:i4>
      </vt:variant>
      <vt:variant>
        <vt:i4>5</vt:i4>
      </vt:variant>
      <vt:variant>
        <vt:lpwstr/>
      </vt:variant>
      <vt:variant>
        <vt:lpwstr>dynamic_lists</vt:lpwstr>
      </vt:variant>
      <vt:variant>
        <vt:i4>3342363</vt:i4>
      </vt:variant>
      <vt:variant>
        <vt:i4>1618</vt:i4>
      </vt:variant>
      <vt:variant>
        <vt:i4>0</vt:i4>
      </vt:variant>
      <vt:variant>
        <vt:i4>5</vt:i4>
      </vt:variant>
      <vt:variant>
        <vt:lpwstr/>
      </vt:variant>
      <vt:variant>
        <vt:lpwstr>dynamic_lists</vt:lpwstr>
      </vt:variant>
      <vt:variant>
        <vt:i4>917522</vt:i4>
      </vt:variant>
      <vt:variant>
        <vt:i4>1610</vt:i4>
      </vt:variant>
      <vt:variant>
        <vt:i4>0</vt:i4>
      </vt:variant>
      <vt:variant>
        <vt:i4>5</vt:i4>
      </vt:variant>
      <vt:variant>
        <vt:lpwstr/>
      </vt:variant>
      <vt:variant>
        <vt:lpwstr>deleting</vt:lpwstr>
      </vt:variant>
      <vt:variant>
        <vt:i4>2555917</vt:i4>
      </vt:variant>
      <vt:variant>
        <vt:i4>1604</vt:i4>
      </vt:variant>
      <vt:variant>
        <vt:i4>0</vt:i4>
      </vt:variant>
      <vt:variant>
        <vt:i4>5</vt:i4>
      </vt:variant>
      <vt:variant>
        <vt:lpwstr/>
      </vt:variant>
      <vt:variant>
        <vt:lpwstr>copying_data</vt:lpwstr>
      </vt:variant>
      <vt:variant>
        <vt:i4>8323185</vt:i4>
      </vt:variant>
      <vt:variant>
        <vt:i4>1596</vt:i4>
      </vt:variant>
      <vt:variant>
        <vt:i4>0</vt:i4>
      </vt:variant>
      <vt:variant>
        <vt:i4>5</vt:i4>
      </vt:variant>
      <vt:variant>
        <vt:lpwstr/>
      </vt:variant>
      <vt:variant>
        <vt:lpwstr>search</vt:lpwstr>
      </vt:variant>
      <vt:variant>
        <vt:i4>1900587</vt:i4>
      </vt:variant>
      <vt:variant>
        <vt:i4>1590</vt:i4>
      </vt:variant>
      <vt:variant>
        <vt:i4>0</vt:i4>
      </vt:variant>
      <vt:variant>
        <vt:i4>5</vt:i4>
      </vt:variant>
      <vt:variant>
        <vt:lpwstr/>
      </vt:variant>
      <vt:variant>
        <vt:lpwstr>manually_creating</vt:lpwstr>
      </vt:variant>
      <vt:variant>
        <vt:i4>655440</vt:i4>
      </vt:variant>
      <vt:variant>
        <vt:i4>1575</vt:i4>
      </vt:variant>
      <vt:variant>
        <vt:i4>0</vt:i4>
      </vt:variant>
      <vt:variant>
        <vt:i4>5</vt:i4>
      </vt:variant>
      <vt:variant>
        <vt:lpwstr>http://www.techterms.com/definition/ipaddress</vt:lpwstr>
      </vt:variant>
      <vt:variant>
        <vt:lpwstr/>
      </vt:variant>
      <vt:variant>
        <vt:i4>7405629</vt:i4>
      </vt:variant>
      <vt:variant>
        <vt:i4>1572</vt:i4>
      </vt:variant>
      <vt:variant>
        <vt:i4>0</vt:i4>
      </vt:variant>
      <vt:variant>
        <vt:i4>5</vt:i4>
      </vt:variant>
      <vt:variant>
        <vt:lpwstr>http://www.techterms.com/definition/dns</vt:lpwstr>
      </vt:variant>
      <vt:variant>
        <vt:lpwstr/>
      </vt:variant>
      <vt:variant>
        <vt:i4>983129</vt:i4>
      </vt:variant>
      <vt:variant>
        <vt:i4>1563</vt:i4>
      </vt:variant>
      <vt:variant>
        <vt:i4>0</vt:i4>
      </vt:variant>
      <vt:variant>
        <vt:i4>5</vt:i4>
      </vt:variant>
      <vt:variant>
        <vt:lpwstr>http://www.ars-grin.gov/npgs/gringlobal/docs/faq.pdf</vt:lpwstr>
      </vt:variant>
      <vt:variant>
        <vt:lpwstr/>
      </vt:variant>
      <vt:variant>
        <vt:i4>7995425</vt:i4>
      </vt:variant>
      <vt:variant>
        <vt:i4>1551</vt:i4>
      </vt:variant>
      <vt:variant>
        <vt:i4>0</vt:i4>
      </vt:variant>
      <vt:variant>
        <vt:i4>5</vt:i4>
      </vt:variant>
      <vt:variant>
        <vt:lpwstr>http://www.ars-grin.gov/npgs/gringlobal/videos/draganddrop.swf</vt:lpwstr>
      </vt:variant>
      <vt:variant>
        <vt:lpwstr/>
      </vt:variant>
      <vt:variant>
        <vt:i4>720955</vt:i4>
      </vt:variant>
      <vt:variant>
        <vt:i4>1548</vt:i4>
      </vt:variant>
      <vt:variant>
        <vt:i4>0</vt:i4>
      </vt:variant>
      <vt:variant>
        <vt:i4>5</vt:i4>
      </vt:variant>
      <vt:variant>
        <vt:lpwstr/>
      </vt:variant>
      <vt:variant>
        <vt:lpwstr>relational_db</vt:lpwstr>
      </vt:variant>
      <vt:variant>
        <vt:i4>4128876</vt:i4>
      </vt:variant>
      <vt:variant>
        <vt:i4>1545</vt:i4>
      </vt:variant>
      <vt:variant>
        <vt:i4>0</vt:i4>
      </vt:variant>
      <vt:variant>
        <vt:i4>5</vt:i4>
      </vt:variant>
      <vt:variant>
        <vt:lpwstr>http://www.ars-grin.gov/npgs/gringlobal/docs/gg_admin_guide.pdf</vt:lpwstr>
      </vt:variant>
      <vt:variant>
        <vt:lpwstr/>
      </vt:variant>
      <vt:variant>
        <vt:i4>4456473</vt:i4>
      </vt:variant>
      <vt:variant>
        <vt:i4>1542</vt:i4>
      </vt:variant>
      <vt:variant>
        <vt:i4>0</vt:i4>
      </vt:variant>
      <vt:variant>
        <vt:i4>5</vt:i4>
      </vt:variant>
      <vt:variant>
        <vt:lpwstr>http://www.ars-grin.gov/npgs/gringlobal/docs/gg_install_guide.pdf</vt:lpwstr>
      </vt:variant>
      <vt:variant>
        <vt:lpwstr/>
      </vt:variant>
      <vt:variant>
        <vt:i4>7274549</vt:i4>
      </vt:variant>
      <vt:variant>
        <vt:i4>1539</vt:i4>
      </vt:variant>
      <vt:variant>
        <vt:i4>0</vt:i4>
      </vt:variant>
      <vt:variant>
        <vt:i4>5</vt:i4>
      </vt:variant>
      <vt:variant>
        <vt:lpwstr>http://npgsweb.ars-grin.gov/gringlobal/search.aspx?</vt:lpwstr>
      </vt:variant>
      <vt:variant>
        <vt:lpwstr/>
      </vt:variant>
      <vt:variant>
        <vt:i4>4718636</vt:i4>
      </vt:variant>
      <vt:variant>
        <vt:i4>1536</vt:i4>
      </vt:variant>
      <vt:variant>
        <vt:i4>0</vt:i4>
      </vt:variant>
      <vt:variant>
        <vt:i4>5</vt:i4>
      </vt:variant>
      <vt:variant>
        <vt:lpwstr>http://www.grin-global.org/index.php/Main_Page</vt:lpwstr>
      </vt:variant>
      <vt:variant>
        <vt:lpwstr/>
      </vt:variant>
      <vt:variant>
        <vt:i4>5898255</vt:i4>
      </vt:variant>
      <vt:variant>
        <vt:i4>1533</vt:i4>
      </vt:variant>
      <vt:variant>
        <vt:i4>0</vt:i4>
      </vt:variant>
      <vt:variant>
        <vt:i4>5</vt:i4>
      </vt:variant>
      <vt:variant>
        <vt:lpwstr>http://www.croptrust.org/</vt:lpwstr>
      </vt:variant>
      <vt:variant>
        <vt:lpwstr/>
      </vt:variant>
      <vt:variant>
        <vt:i4>2687086</vt:i4>
      </vt:variant>
      <vt:variant>
        <vt:i4>1530</vt:i4>
      </vt:variant>
      <vt:variant>
        <vt:i4>0</vt:i4>
      </vt:variant>
      <vt:variant>
        <vt:i4>5</vt:i4>
      </vt:variant>
      <vt:variant>
        <vt:lpwstr>http://www.bioversityinternational.org/</vt:lpwstr>
      </vt:variant>
      <vt:variant>
        <vt:lpwstr/>
      </vt:variant>
      <vt:variant>
        <vt:i4>4587535</vt:i4>
      </vt:variant>
      <vt:variant>
        <vt:i4>1527</vt:i4>
      </vt:variant>
      <vt:variant>
        <vt:i4>0</vt:i4>
      </vt:variant>
      <vt:variant>
        <vt:i4>5</vt:i4>
      </vt:variant>
      <vt:variant>
        <vt:lpwstr>http://www.ars.usda.gov/</vt:lpwstr>
      </vt:variant>
      <vt:variant>
        <vt:lpwstr/>
      </vt:variant>
      <vt:variant>
        <vt:i4>1441844</vt:i4>
      </vt:variant>
      <vt:variant>
        <vt:i4>1520</vt:i4>
      </vt:variant>
      <vt:variant>
        <vt:i4>0</vt:i4>
      </vt:variant>
      <vt:variant>
        <vt:i4>5</vt:i4>
      </vt:variant>
      <vt:variant>
        <vt:lpwstr/>
      </vt:variant>
      <vt:variant>
        <vt:lpwstr>_Toc431401177</vt:lpwstr>
      </vt:variant>
      <vt:variant>
        <vt:i4>1441844</vt:i4>
      </vt:variant>
      <vt:variant>
        <vt:i4>1514</vt:i4>
      </vt:variant>
      <vt:variant>
        <vt:i4>0</vt:i4>
      </vt:variant>
      <vt:variant>
        <vt:i4>5</vt:i4>
      </vt:variant>
      <vt:variant>
        <vt:lpwstr/>
      </vt:variant>
      <vt:variant>
        <vt:lpwstr>_Toc431401176</vt:lpwstr>
      </vt:variant>
      <vt:variant>
        <vt:i4>1441844</vt:i4>
      </vt:variant>
      <vt:variant>
        <vt:i4>1508</vt:i4>
      </vt:variant>
      <vt:variant>
        <vt:i4>0</vt:i4>
      </vt:variant>
      <vt:variant>
        <vt:i4>5</vt:i4>
      </vt:variant>
      <vt:variant>
        <vt:lpwstr/>
      </vt:variant>
      <vt:variant>
        <vt:lpwstr>_Toc431401175</vt:lpwstr>
      </vt:variant>
      <vt:variant>
        <vt:i4>1441844</vt:i4>
      </vt:variant>
      <vt:variant>
        <vt:i4>1502</vt:i4>
      </vt:variant>
      <vt:variant>
        <vt:i4>0</vt:i4>
      </vt:variant>
      <vt:variant>
        <vt:i4>5</vt:i4>
      </vt:variant>
      <vt:variant>
        <vt:lpwstr/>
      </vt:variant>
      <vt:variant>
        <vt:lpwstr>_Toc431401174</vt:lpwstr>
      </vt:variant>
      <vt:variant>
        <vt:i4>1441844</vt:i4>
      </vt:variant>
      <vt:variant>
        <vt:i4>1496</vt:i4>
      </vt:variant>
      <vt:variant>
        <vt:i4>0</vt:i4>
      </vt:variant>
      <vt:variant>
        <vt:i4>5</vt:i4>
      </vt:variant>
      <vt:variant>
        <vt:lpwstr/>
      </vt:variant>
      <vt:variant>
        <vt:lpwstr>_Toc431401173</vt:lpwstr>
      </vt:variant>
      <vt:variant>
        <vt:i4>1441844</vt:i4>
      </vt:variant>
      <vt:variant>
        <vt:i4>1490</vt:i4>
      </vt:variant>
      <vt:variant>
        <vt:i4>0</vt:i4>
      </vt:variant>
      <vt:variant>
        <vt:i4>5</vt:i4>
      </vt:variant>
      <vt:variant>
        <vt:lpwstr/>
      </vt:variant>
      <vt:variant>
        <vt:lpwstr>_Toc431401172</vt:lpwstr>
      </vt:variant>
      <vt:variant>
        <vt:i4>1441844</vt:i4>
      </vt:variant>
      <vt:variant>
        <vt:i4>1484</vt:i4>
      </vt:variant>
      <vt:variant>
        <vt:i4>0</vt:i4>
      </vt:variant>
      <vt:variant>
        <vt:i4>5</vt:i4>
      </vt:variant>
      <vt:variant>
        <vt:lpwstr/>
      </vt:variant>
      <vt:variant>
        <vt:lpwstr>_Toc431401171</vt:lpwstr>
      </vt:variant>
      <vt:variant>
        <vt:i4>1441844</vt:i4>
      </vt:variant>
      <vt:variant>
        <vt:i4>1478</vt:i4>
      </vt:variant>
      <vt:variant>
        <vt:i4>0</vt:i4>
      </vt:variant>
      <vt:variant>
        <vt:i4>5</vt:i4>
      </vt:variant>
      <vt:variant>
        <vt:lpwstr/>
      </vt:variant>
      <vt:variant>
        <vt:lpwstr>_Toc431401170</vt:lpwstr>
      </vt:variant>
      <vt:variant>
        <vt:i4>1507380</vt:i4>
      </vt:variant>
      <vt:variant>
        <vt:i4>1472</vt:i4>
      </vt:variant>
      <vt:variant>
        <vt:i4>0</vt:i4>
      </vt:variant>
      <vt:variant>
        <vt:i4>5</vt:i4>
      </vt:variant>
      <vt:variant>
        <vt:lpwstr/>
      </vt:variant>
      <vt:variant>
        <vt:lpwstr>_Toc431401169</vt:lpwstr>
      </vt:variant>
      <vt:variant>
        <vt:i4>1507380</vt:i4>
      </vt:variant>
      <vt:variant>
        <vt:i4>1466</vt:i4>
      </vt:variant>
      <vt:variant>
        <vt:i4>0</vt:i4>
      </vt:variant>
      <vt:variant>
        <vt:i4>5</vt:i4>
      </vt:variant>
      <vt:variant>
        <vt:lpwstr/>
      </vt:variant>
      <vt:variant>
        <vt:lpwstr>_Toc431401168</vt:lpwstr>
      </vt:variant>
      <vt:variant>
        <vt:i4>1507380</vt:i4>
      </vt:variant>
      <vt:variant>
        <vt:i4>1460</vt:i4>
      </vt:variant>
      <vt:variant>
        <vt:i4>0</vt:i4>
      </vt:variant>
      <vt:variant>
        <vt:i4>5</vt:i4>
      </vt:variant>
      <vt:variant>
        <vt:lpwstr/>
      </vt:variant>
      <vt:variant>
        <vt:lpwstr>_Toc431401167</vt:lpwstr>
      </vt:variant>
      <vt:variant>
        <vt:i4>1507380</vt:i4>
      </vt:variant>
      <vt:variant>
        <vt:i4>1454</vt:i4>
      </vt:variant>
      <vt:variant>
        <vt:i4>0</vt:i4>
      </vt:variant>
      <vt:variant>
        <vt:i4>5</vt:i4>
      </vt:variant>
      <vt:variant>
        <vt:lpwstr/>
      </vt:variant>
      <vt:variant>
        <vt:lpwstr>_Toc431401166</vt:lpwstr>
      </vt:variant>
      <vt:variant>
        <vt:i4>1507380</vt:i4>
      </vt:variant>
      <vt:variant>
        <vt:i4>1448</vt:i4>
      </vt:variant>
      <vt:variant>
        <vt:i4>0</vt:i4>
      </vt:variant>
      <vt:variant>
        <vt:i4>5</vt:i4>
      </vt:variant>
      <vt:variant>
        <vt:lpwstr/>
      </vt:variant>
      <vt:variant>
        <vt:lpwstr>_Toc431401165</vt:lpwstr>
      </vt:variant>
      <vt:variant>
        <vt:i4>1507380</vt:i4>
      </vt:variant>
      <vt:variant>
        <vt:i4>1442</vt:i4>
      </vt:variant>
      <vt:variant>
        <vt:i4>0</vt:i4>
      </vt:variant>
      <vt:variant>
        <vt:i4>5</vt:i4>
      </vt:variant>
      <vt:variant>
        <vt:lpwstr/>
      </vt:variant>
      <vt:variant>
        <vt:lpwstr>_Toc431401164</vt:lpwstr>
      </vt:variant>
      <vt:variant>
        <vt:i4>1507380</vt:i4>
      </vt:variant>
      <vt:variant>
        <vt:i4>1436</vt:i4>
      </vt:variant>
      <vt:variant>
        <vt:i4>0</vt:i4>
      </vt:variant>
      <vt:variant>
        <vt:i4>5</vt:i4>
      </vt:variant>
      <vt:variant>
        <vt:lpwstr/>
      </vt:variant>
      <vt:variant>
        <vt:lpwstr>_Toc431401163</vt:lpwstr>
      </vt:variant>
      <vt:variant>
        <vt:i4>1507380</vt:i4>
      </vt:variant>
      <vt:variant>
        <vt:i4>1430</vt:i4>
      </vt:variant>
      <vt:variant>
        <vt:i4>0</vt:i4>
      </vt:variant>
      <vt:variant>
        <vt:i4>5</vt:i4>
      </vt:variant>
      <vt:variant>
        <vt:lpwstr/>
      </vt:variant>
      <vt:variant>
        <vt:lpwstr>_Toc431401162</vt:lpwstr>
      </vt:variant>
      <vt:variant>
        <vt:i4>1507380</vt:i4>
      </vt:variant>
      <vt:variant>
        <vt:i4>1424</vt:i4>
      </vt:variant>
      <vt:variant>
        <vt:i4>0</vt:i4>
      </vt:variant>
      <vt:variant>
        <vt:i4>5</vt:i4>
      </vt:variant>
      <vt:variant>
        <vt:lpwstr/>
      </vt:variant>
      <vt:variant>
        <vt:lpwstr>_Toc431401161</vt:lpwstr>
      </vt:variant>
      <vt:variant>
        <vt:i4>1507380</vt:i4>
      </vt:variant>
      <vt:variant>
        <vt:i4>1418</vt:i4>
      </vt:variant>
      <vt:variant>
        <vt:i4>0</vt:i4>
      </vt:variant>
      <vt:variant>
        <vt:i4>5</vt:i4>
      </vt:variant>
      <vt:variant>
        <vt:lpwstr/>
      </vt:variant>
      <vt:variant>
        <vt:lpwstr>_Toc431401160</vt:lpwstr>
      </vt:variant>
      <vt:variant>
        <vt:i4>1310772</vt:i4>
      </vt:variant>
      <vt:variant>
        <vt:i4>1412</vt:i4>
      </vt:variant>
      <vt:variant>
        <vt:i4>0</vt:i4>
      </vt:variant>
      <vt:variant>
        <vt:i4>5</vt:i4>
      </vt:variant>
      <vt:variant>
        <vt:lpwstr/>
      </vt:variant>
      <vt:variant>
        <vt:lpwstr>_Toc431401159</vt:lpwstr>
      </vt:variant>
      <vt:variant>
        <vt:i4>1310772</vt:i4>
      </vt:variant>
      <vt:variant>
        <vt:i4>1406</vt:i4>
      </vt:variant>
      <vt:variant>
        <vt:i4>0</vt:i4>
      </vt:variant>
      <vt:variant>
        <vt:i4>5</vt:i4>
      </vt:variant>
      <vt:variant>
        <vt:lpwstr/>
      </vt:variant>
      <vt:variant>
        <vt:lpwstr>_Toc431401158</vt:lpwstr>
      </vt:variant>
      <vt:variant>
        <vt:i4>1310772</vt:i4>
      </vt:variant>
      <vt:variant>
        <vt:i4>1400</vt:i4>
      </vt:variant>
      <vt:variant>
        <vt:i4>0</vt:i4>
      </vt:variant>
      <vt:variant>
        <vt:i4>5</vt:i4>
      </vt:variant>
      <vt:variant>
        <vt:lpwstr/>
      </vt:variant>
      <vt:variant>
        <vt:lpwstr>_Toc431401157</vt:lpwstr>
      </vt:variant>
      <vt:variant>
        <vt:i4>1310772</vt:i4>
      </vt:variant>
      <vt:variant>
        <vt:i4>1394</vt:i4>
      </vt:variant>
      <vt:variant>
        <vt:i4>0</vt:i4>
      </vt:variant>
      <vt:variant>
        <vt:i4>5</vt:i4>
      </vt:variant>
      <vt:variant>
        <vt:lpwstr/>
      </vt:variant>
      <vt:variant>
        <vt:lpwstr>_Toc431401156</vt:lpwstr>
      </vt:variant>
      <vt:variant>
        <vt:i4>1310772</vt:i4>
      </vt:variant>
      <vt:variant>
        <vt:i4>1388</vt:i4>
      </vt:variant>
      <vt:variant>
        <vt:i4>0</vt:i4>
      </vt:variant>
      <vt:variant>
        <vt:i4>5</vt:i4>
      </vt:variant>
      <vt:variant>
        <vt:lpwstr/>
      </vt:variant>
      <vt:variant>
        <vt:lpwstr>_Toc431401155</vt:lpwstr>
      </vt:variant>
      <vt:variant>
        <vt:i4>1310772</vt:i4>
      </vt:variant>
      <vt:variant>
        <vt:i4>1382</vt:i4>
      </vt:variant>
      <vt:variant>
        <vt:i4>0</vt:i4>
      </vt:variant>
      <vt:variant>
        <vt:i4>5</vt:i4>
      </vt:variant>
      <vt:variant>
        <vt:lpwstr/>
      </vt:variant>
      <vt:variant>
        <vt:lpwstr>_Toc431401154</vt:lpwstr>
      </vt:variant>
      <vt:variant>
        <vt:i4>1310772</vt:i4>
      </vt:variant>
      <vt:variant>
        <vt:i4>1376</vt:i4>
      </vt:variant>
      <vt:variant>
        <vt:i4>0</vt:i4>
      </vt:variant>
      <vt:variant>
        <vt:i4>5</vt:i4>
      </vt:variant>
      <vt:variant>
        <vt:lpwstr/>
      </vt:variant>
      <vt:variant>
        <vt:lpwstr>_Toc431401153</vt:lpwstr>
      </vt:variant>
      <vt:variant>
        <vt:i4>1310772</vt:i4>
      </vt:variant>
      <vt:variant>
        <vt:i4>1370</vt:i4>
      </vt:variant>
      <vt:variant>
        <vt:i4>0</vt:i4>
      </vt:variant>
      <vt:variant>
        <vt:i4>5</vt:i4>
      </vt:variant>
      <vt:variant>
        <vt:lpwstr/>
      </vt:variant>
      <vt:variant>
        <vt:lpwstr>_Toc431401152</vt:lpwstr>
      </vt:variant>
      <vt:variant>
        <vt:i4>1310772</vt:i4>
      </vt:variant>
      <vt:variant>
        <vt:i4>1364</vt:i4>
      </vt:variant>
      <vt:variant>
        <vt:i4>0</vt:i4>
      </vt:variant>
      <vt:variant>
        <vt:i4>5</vt:i4>
      </vt:variant>
      <vt:variant>
        <vt:lpwstr/>
      </vt:variant>
      <vt:variant>
        <vt:lpwstr>_Toc431401151</vt:lpwstr>
      </vt:variant>
      <vt:variant>
        <vt:i4>1310772</vt:i4>
      </vt:variant>
      <vt:variant>
        <vt:i4>1358</vt:i4>
      </vt:variant>
      <vt:variant>
        <vt:i4>0</vt:i4>
      </vt:variant>
      <vt:variant>
        <vt:i4>5</vt:i4>
      </vt:variant>
      <vt:variant>
        <vt:lpwstr/>
      </vt:variant>
      <vt:variant>
        <vt:lpwstr>_Toc431401150</vt:lpwstr>
      </vt:variant>
      <vt:variant>
        <vt:i4>1376308</vt:i4>
      </vt:variant>
      <vt:variant>
        <vt:i4>1352</vt:i4>
      </vt:variant>
      <vt:variant>
        <vt:i4>0</vt:i4>
      </vt:variant>
      <vt:variant>
        <vt:i4>5</vt:i4>
      </vt:variant>
      <vt:variant>
        <vt:lpwstr/>
      </vt:variant>
      <vt:variant>
        <vt:lpwstr>_Toc431401149</vt:lpwstr>
      </vt:variant>
      <vt:variant>
        <vt:i4>1376308</vt:i4>
      </vt:variant>
      <vt:variant>
        <vt:i4>1346</vt:i4>
      </vt:variant>
      <vt:variant>
        <vt:i4>0</vt:i4>
      </vt:variant>
      <vt:variant>
        <vt:i4>5</vt:i4>
      </vt:variant>
      <vt:variant>
        <vt:lpwstr/>
      </vt:variant>
      <vt:variant>
        <vt:lpwstr>_Toc431401148</vt:lpwstr>
      </vt:variant>
      <vt:variant>
        <vt:i4>1376308</vt:i4>
      </vt:variant>
      <vt:variant>
        <vt:i4>1340</vt:i4>
      </vt:variant>
      <vt:variant>
        <vt:i4>0</vt:i4>
      </vt:variant>
      <vt:variant>
        <vt:i4>5</vt:i4>
      </vt:variant>
      <vt:variant>
        <vt:lpwstr/>
      </vt:variant>
      <vt:variant>
        <vt:lpwstr>_Toc431401147</vt:lpwstr>
      </vt:variant>
      <vt:variant>
        <vt:i4>1376308</vt:i4>
      </vt:variant>
      <vt:variant>
        <vt:i4>1334</vt:i4>
      </vt:variant>
      <vt:variant>
        <vt:i4>0</vt:i4>
      </vt:variant>
      <vt:variant>
        <vt:i4>5</vt:i4>
      </vt:variant>
      <vt:variant>
        <vt:lpwstr/>
      </vt:variant>
      <vt:variant>
        <vt:lpwstr>_Toc431401146</vt:lpwstr>
      </vt:variant>
      <vt:variant>
        <vt:i4>1376308</vt:i4>
      </vt:variant>
      <vt:variant>
        <vt:i4>1328</vt:i4>
      </vt:variant>
      <vt:variant>
        <vt:i4>0</vt:i4>
      </vt:variant>
      <vt:variant>
        <vt:i4>5</vt:i4>
      </vt:variant>
      <vt:variant>
        <vt:lpwstr/>
      </vt:variant>
      <vt:variant>
        <vt:lpwstr>_Toc431401145</vt:lpwstr>
      </vt:variant>
      <vt:variant>
        <vt:i4>1376308</vt:i4>
      </vt:variant>
      <vt:variant>
        <vt:i4>1322</vt:i4>
      </vt:variant>
      <vt:variant>
        <vt:i4>0</vt:i4>
      </vt:variant>
      <vt:variant>
        <vt:i4>5</vt:i4>
      </vt:variant>
      <vt:variant>
        <vt:lpwstr/>
      </vt:variant>
      <vt:variant>
        <vt:lpwstr>_Toc431401144</vt:lpwstr>
      </vt:variant>
      <vt:variant>
        <vt:i4>1376308</vt:i4>
      </vt:variant>
      <vt:variant>
        <vt:i4>1316</vt:i4>
      </vt:variant>
      <vt:variant>
        <vt:i4>0</vt:i4>
      </vt:variant>
      <vt:variant>
        <vt:i4>5</vt:i4>
      </vt:variant>
      <vt:variant>
        <vt:lpwstr/>
      </vt:variant>
      <vt:variant>
        <vt:lpwstr>_Toc431401143</vt:lpwstr>
      </vt:variant>
      <vt:variant>
        <vt:i4>1376308</vt:i4>
      </vt:variant>
      <vt:variant>
        <vt:i4>1310</vt:i4>
      </vt:variant>
      <vt:variant>
        <vt:i4>0</vt:i4>
      </vt:variant>
      <vt:variant>
        <vt:i4>5</vt:i4>
      </vt:variant>
      <vt:variant>
        <vt:lpwstr/>
      </vt:variant>
      <vt:variant>
        <vt:lpwstr>_Toc431401142</vt:lpwstr>
      </vt:variant>
      <vt:variant>
        <vt:i4>1376308</vt:i4>
      </vt:variant>
      <vt:variant>
        <vt:i4>1304</vt:i4>
      </vt:variant>
      <vt:variant>
        <vt:i4>0</vt:i4>
      </vt:variant>
      <vt:variant>
        <vt:i4>5</vt:i4>
      </vt:variant>
      <vt:variant>
        <vt:lpwstr/>
      </vt:variant>
      <vt:variant>
        <vt:lpwstr>_Toc431401141</vt:lpwstr>
      </vt:variant>
      <vt:variant>
        <vt:i4>1376308</vt:i4>
      </vt:variant>
      <vt:variant>
        <vt:i4>1298</vt:i4>
      </vt:variant>
      <vt:variant>
        <vt:i4>0</vt:i4>
      </vt:variant>
      <vt:variant>
        <vt:i4>5</vt:i4>
      </vt:variant>
      <vt:variant>
        <vt:lpwstr/>
      </vt:variant>
      <vt:variant>
        <vt:lpwstr>_Toc431401140</vt:lpwstr>
      </vt:variant>
      <vt:variant>
        <vt:i4>1179700</vt:i4>
      </vt:variant>
      <vt:variant>
        <vt:i4>1292</vt:i4>
      </vt:variant>
      <vt:variant>
        <vt:i4>0</vt:i4>
      </vt:variant>
      <vt:variant>
        <vt:i4>5</vt:i4>
      </vt:variant>
      <vt:variant>
        <vt:lpwstr/>
      </vt:variant>
      <vt:variant>
        <vt:lpwstr>_Toc431401139</vt:lpwstr>
      </vt:variant>
      <vt:variant>
        <vt:i4>1179700</vt:i4>
      </vt:variant>
      <vt:variant>
        <vt:i4>1286</vt:i4>
      </vt:variant>
      <vt:variant>
        <vt:i4>0</vt:i4>
      </vt:variant>
      <vt:variant>
        <vt:i4>5</vt:i4>
      </vt:variant>
      <vt:variant>
        <vt:lpwstr/>
      </vt:variant>
      <vt:variant>
        <vt:lpwstr>_Toc431401138</vt:lpwstr>
      </vt:variant>
      <vt:variant>
        <vt:i4>1179700</vt:i4>
      </vt:variant>
      <vt:variant>
        <vt:i4>1280</vt:i4>
      </vt:variant>
      <vt:variant>
        <vt:i4>0</vt:i4>
      </vt:variant>
      <vt:variant>
        <vt:i4>5</vt:i4>
      </vt:variant>
      <vt:variant>
        <vt:lpwstr/>
      </vt:variant>
      <vt:variant>
        <vt:lpwstr>_Toc431401137</vt:lpwstr>
      </vt:variant>
      <vt:variant>
        <vt:i4>1179700</vt:i4>
      </vt:variant>
      <vt:variant>
        <vt:i4>1274</vt:i4>
      </vt:variant>
      <vt:variant>
        <vt:i4>0</vt:i4>
      </vt:variant>
      <vt:variant>
        <vt:i4>5</vt:i4>
      </vt:variant>
      <vt:variant>
        <vt:lpwstr/>
      </vt:variant>
      <vt:variant>
        <vt:lpwstr>_Toc431401136</vt:lpwstr>
      </vt:variant>
      <vt:variant>
        <vt:i4>1179700</vt:i4>
      </vt:variant>
      <vt:variant>
        <vt:i4>1268</vt:i4>
      </vt:variant>
      <vt:variant>
        <vt:i4>0</vt:i4>
      </vt:variant>
      <vt:variant>
        <vt:i4>5</vt:i4>
      </vt:variant>
      <vt:variant>
        <vt:lpwstr/>
      </vt:variant>
      <vt:variant>
        <vt:lpwstr>_Toc431401135</vt:lpwstr>
      </vt:variant>
      <vt:variant>
        <vt:i4>1179700</vt:i4>
      </vt:variant>
      <vt:variant>
        <vt:i4>1262</vt:i4>
      </vt:variant>
      <vt:variant>
        <vt:i4>0</vt:i4>
      </vt:variant>
      <vt:variant>
        <vt:i4>5</vt:i4>
      </vt:variant>
      <vt:variant>
        <vt:lpwstr/>
      </vt:variant>
      <vt:variant>
        <vt:lpwstr>_Toc431401134</vt:lpwstr>
      </vt:variant>
      <vt:variant>
        <vt:i4>1179700</vt:i4>
      </vt:variant>
      <vt:variant>
        <vt:i4>1256</vt:i4>
      </vt:variant>
      <vt:variant>
        <vt:i4>0</vt:i4>
      </vt:variant>
      <vt:variant>
        <vt:i4>5</vt:i4>
      </vt:variant>
      <vt:variant>
        <vt:lpwstr/>
      </vt:variant>
      <vt:variant>
        <vt:lpwstr>_Toc431401133</vt:lpwstr>
      </vt:variant>
      <vt:variant>
        <vt:i4>1179700</vt:i4>
      </vt:variant>
      <vt:variant>
        <vt:i4>1250</vt:i4>
      </vt:variant>
      <vt:variant>
        <vt:i4>0</vt:i4>
      </vt:variant>
      <vt:variant>
        <vt:i4>5</vt:i4>
      </vt:variant>
      <vt:variant>
        <vt:lpwstr/>
      </vt:variant>
      <vt:variant>
        <vt:lpwstr>_Toc431401132</vt:lpwstr>
      </vt:variant>
      <vt:variant>
        <vt:i4>1179700</vt:i4>
      </vt:variant>
      <vt:variant>
        <vt:i4>1244</vt:i4>
      </vt:variant>
      <vt:variant>
        <vt:i4>0</vt:i4>
      </vt:variant>
      <vt:variant>
        <vt:i4>5</vt:i4>
      </vt:variant>
      <vt:variant>
        <vt:lpwstr/>
      </vt:variant>
      <vt:variant>
        <vt:lpwstr>_Toc431401131</vt:lpwstr>
      </vt:variant>
      <vt:variant>
        <vt:i4>1179700</vt:i4>
      </vt:variant>
      <vt:variant>
        <vt:i4>1238</vt:i4>
      </vt:variant>
      <vt:variant>
        <vt:i4>0</vt:i4>
      </vt:variant>
      <vt:variant>
        <vt:i4>5</vt:i4>
      </vt:variant>
      <vt:variant>
        <vt:lpwstr/>
      </vt:variant>
      <vt:variant>
        <vt:lpwstr>_Toc431401130</vt:lpwstr>
      </vt:variant>
      <vt:variant>
        <vt:i4>1245236</vt:i4>
      </vt:variant>
      <vt:variant>
        <vt:i4>1232</vt:i4>
      </vt:variant>
      <vt:variant>
        <vt:i4>0</vt:i4>
      </vt:variant>
      <vt:variant>
        <vt:i4>5</vt:i4>
      </vt:variant>
      <vt:variant>
        <vt:lpwstr/>
      </vt:variant>
      <vt:variant>
        <vt:lpwstr>_Toc431401129</vt:lpwstr>
      </vt:variant>
      <vt:variant>
        <vt:i4>1245236</vt:i4>
      </vt:variant>
      <vt:variant>
        <vt:i4>1226</vt:i4>
      </vt:variant>
      <vt:variant>
        <vt:i4>0</vt:i4>
      </vt:variant>
      <vt:variant>
        <vt:i4>5</vt:i4>
      </vt:variant>
      <vt:variant>
        <vt:lpwstr/>
      </vt:variant>
      <vt:variant>
        <vt:lpwstr>_Toc431401128</vt:lpwstr>
      </vt:variant>
      <vt:variant>
        <vt:i4>1245236</vt:i4>
      </vt:variant>
      <vt:variant>
        <vt:i4>1220</vt:i4>
      </vt:variant>
      <vt:variant>
        <vt:i4>0</vt:i4>
      </vt:variant>
      <vt:variant>
        <vt:i4>5</vt:i4>
      </vt:variant>
      <vt:variant>
        <vt:lpwstr/>
      </vt:variant>
      <vt:variant>
        <vt:lpwstr>_Toc431401127</vt:lpwstr>
      </vt:variant>
      <vt:variant>
        <vt:i4>1245236</vt:i4>
      </vt:variant>
      <vt:variant>
        <vt:i4>1214</vt:i4>
      </vt:variant>
      <vt:variant>
        <vt:i4>0</vt:i4>
      </vt:variant>
      <vt:variant>
        <vt:i4>5</vt:i4>
      </vt:variant>
      <vt:variant>
        <vt:lpwstr/>
      </vt:variant>
      <vt:variant>
        <vt:lpwstr>_Toc431401126</vt:lpwstr>
      </vt:variant>
      <vt:variant>
        <vt:i4>1245236</vt:i4>
      </vt:variant>
      <vt:variant>
        <vt:i4>1208</vt:i4>
      </vt:variant>
      <vt:variant>
        <vt:i4>0</vt:i4>
      </vt:variant>
      <vt:variant>
        <vt:i4>5</vt:i4>
      </vt:variant>
      <vt:variant>
        <vt:lpwstr/>
      </vt:variant>
      <vt:variant>
        <vt:lpwstr>_Toc431401125</vt:lpwstr>
      </vt:variant>
      <vt:variant>
        <vt:i4>1245236</vt:i4>
      </vt:variant>
      <vt:variant>
        <vt:i4>1202</vt:i4>
      </vt:variant>
      <vt:variant>
        <vt:i4>0</vt:i4>
      </vt:variant>
      <vt:variant>
        <vt:i4>5</vt:i4>
      </vt:variant>
      <vt:variant>
        <vt:lpwstr/>
      </vt:variant>
      <vt:variant>
        <vt:lpwstr>_Toc431401124</vt:lpwstr>
      </vt:variant>
      <vt:variant>
        <vt:i4>1245236</vt:i4>
      </vt:variant>
      <vt:variant>
        <vt:i4>1196</vt:i4>
      </vt:variant>
      <vt:variant>
        <vt:i4>0</vt:i4>
      </vt:variant>
      <vt:variant>
        <vt:i4>5</vt:i4>
      </vt:variant>
      <vt:variant>
        <vt:lpwstr/>
      </vt:variant>
      <vt:variant>
        <vt:lpwstr>_Toc431401123</vt:lpwstr>
      </vt:variant>
      <vt:variant>
        <vt:i4>1245236</vt:i4>
      </vt:variant>
      <vt:variant>
        <vt:i4>1190</vt:i4>
      </vt:variant>
      <vt:variant>
        <vt:i4>0</vt:i4>
      </vt:variant>
      <vt:variant>
        <vt:i4>5</vt:i4>
      </vt:variant>
      <vt:variant>
        <vt:lpwstr/>
      </vt:variant>
      <vt:variant>
        <vt:lpwstr>_Toc431401122</vt:lpwstr>
      </vt:variant>
      <vt:variant>
        <vt:i4>1245236</vt:i4>
      </vt:variant>
      <vt:variant>
        <vt:i4>1184</vt:i4>
      </vt:variant>
      <vt:variant>
        <vt:i4>0</vt:i4>
      </vt:variant>
      <vt:variant>
        <vt:i4>5</vt:i4>
      </vt:variant>
      <vt:variant>
        <vt:lpwstr/>
      </vt:variant>
      <vt:variant>
        <vt:lpwstr>_Toc431401121</vt:lpwstr>
      </vt:variant>
      <vt:variant>
        <vt:i4>1245236</vt:i4>
      </vt:variant>
      <vt:variant>
        <vt:i4>1178</vt:i4>
      </vt:variant>
      <vt:variant>
        <vt:i4>0</vt:i4>
      </vt:variant>
      <vt:variant>
        <vt:i4>5</vt:i4>
      </vt:variant>
      <vt:variant>
        <vt:lpwstr/>
      </vt:variant>
      <vt:variant>
        <vt:lpwstr>_Toc431401120</vt:lpwstr>
      </vt:variant>
      <vt:variant>
        <vt:i4>1048628</vt:i4>
      </vt:variant>
      <vt:variant>
        <vt:i4>1172</vt:i4>
      </vt:variant>
      <vt:variant>
        <vt:i4>0</vt:i4>
      </vt:variant>
      <vt:variant>
        <vt:i4>5</vt:i4>
      </vt:variant>
      <vt:variant>
        <vt:lpwstr/>
      </vt:variant>
      <vt:variant>
        <vt:lpwstr>_Toc431401119</vt:lpwstr>
      </vt:variant>
      <vt:variant>
        <vt:i4>1048628</vt:i4>
      </vt:variant>
      <vt:variant>
        <vt:i4>1166</vt:i4>
      </vt:variant>
      <vt:variant>
        <vt:i4>0</vt:i4>
      </vt:variant>
      <vt:variant>
        <vt:i4>5</vt:i4>
      </vt:variant>
      <vt:variant>
        <vt:lpwstr/>
      </vt:variant>
      <vt:variant>
        <vt:lpwstr>_Toc431401118</vt:lpwstr>
      </vt:variant>
      <vt:variant>
        <vt:i4>1048628</vt:i4>
      </vt:variant>
      <vt:variant>
        <vt:i4>1160</vt:i4>
      </vt:variant>
      <vt:variant>
        <vt:i4>0</vt:i4>
      </vt:variant>
      <vt:variant>
        <vt:i4>5</vt:i4>
      </vt:variant>
      <vt:variant>
        <vt:lpwstr/>
      </vt:variant>
      <vt:variant>
        <vt:lpwstr>_Toc431401117</vt:lpwstr>
      </vt:variant>
      <vt:variant>
        <vt:i4>1048628</vt:i4>
      </vt:variant>
      <vt:variant>
        <vt:i4>1154</vt:i4>
      </vt:variant>
      <vt:variant>
        <vt:i4>0</vt:i4>
      </vt:variant>
      <vt:variant>
        <vt:i4>5</vt:i4>
      </vt:variant>
      <vt:variant>
        <vt:lpwstr/>
      </vt:variant>
      <vt:variant>
        <vt:lpwstr>_Toc431401116</vt:lpwstr>
      </vt:variant>
      <vt:variant>
        <vt:i4>1048628</vt:i4>
      </vt:variant>
      <vt:variant>
        <vt:i4>1148</vt:i4>
      </vt:variant>
      <vt:variant>
        <vt:i4>0</vt:i4>
      </vt:variant>
      <vt:variant>
        <vt:i4>5</vt:i4>
      </vt:variant>
      <vt:variant>
        <vt:lpwstr/>
      </vt:variant>
      <vt:variant>
        <vt:lpwstr>_Toc431401115</vt:lpwstr>
      </vt:variant>
      <vt:variant>
        <vt:i4>1048628</vt:i4>
      </vt:variant>
      <vt:variant>
        <vt:i4>1142</vt:i4>
      </vt:variant>
      <vt:variant>
        <vt:i4>0</vt:i4>
      </vt:variant>
      <vt:variant>
        <vt:i4>5</vt:i4>
      </vt:variant>
      <vt:variant>
        <vt:lpwstr/>
      </vt:variant>
      <vt:variant>
        <vt:lpwstr>_Toc431401114</vt:lpwstr>
      </vt:variant>
      <vt:variant>
        <vt:i4>1048628</vt:i4>
      </vt:variant>
      <vt:variant>
        <vt:i4>1136</vt:i4>
      </vt:variant>
      <vt:variant>
        <vt:i4>0</vt:i4>
      </vt:variant>
      <vt:variant>
        <vt:i4>5</vt:i4>
      </vt:variant>
      <vt:variant>
        <vt:lpwstr/>
      </vt:variant>
      <vt:variant>
        <vt:lpwstr>_Toc431401113</vt:lpwstr>
      </vt:variant>
      <vt:variant>
        <vt:i4>1048628</vt:i4>
      </vt:variant>
      <vt:variant>
        <vt:i4>1130</vt:i4>
      </vt:variant>
      <vt:variant>
        <vt:i4>0</vt:i4>
      </vt:variant>
      <vt:variant>
        <vt:i4>5</vt:i4>
      </vt:variant>
      <vt:variant>
        <vt:lpwstr/>
      </vt:variant>
      <vt:variant>
        <vt:lpwstr>_Toc431401112</vt:lpwstr>
      </vt:variant>
      <vt:variant>
        <vt:i4>1048628</vt:i4>
      </vt:variant>
      <vt:variant>
        <vt:i4>1124</vt:i4>
      </vt:variant>
      <vt:variant>
        <vt:i4>0</vt:i4>
      </vt:variant>
      <vt:variant>
        <vt:i4>5</vt:i4>
      </vt:variant>
      <vt:variant>
        <vt:lpwstr/>
      </vt:variant>
      <vt:variant>
        <vt:lpwstr>_Toc431401111</vt:lpwstr>
      </vt:variant>
      <vt:variant>
        <vt:i4>1048628</vt:i4>
      </vt:variant>
      <vt:variant>
        <vt:i4>1118</vt:i4>
      </vt:variant>
      <vt:variant>
        <vt:i4>0</vt:i4>
      </vt:variant>
      <vt:variant>
        <vt:i4>5</vt:i4>
      </vt:variant>
      <vt:variant>
        <vt:lpwstr/>
      </vt:variant>
      <vt:variant>
        <vt:lpwstr>_Toc431401110</vt:lpwstr>
      </vt:variant>
      <vt:variant>
        <vt:i4>1114164</vt:i4>
      </vt:variant>
      <vt:variant>
        <vt:i4>1112</vt:i4>
      </vt:variant>
      <vt:variant>
        <vt:i4>0</vt:i4>
      </vt:variant>
      <vt:variant>
        <vt:i4>5</vt:i4>
      </vt:variant>
      <vt:variant>
        <vt:lpwstr/>
      </vt:variant>
      <vt:variant>
        <vt:lpwstr>_Toc431401109</vt:lpwstr>
      </vt:variant>
      <vt:variant>
        <vt:i4>1114164</vt:i4>
      </vt:variant>
      <vt:variant>
        <vt:i4>1106</vt:i4>
      </vt:variant>
      <vt:variant>
        <vt:i4>0</vt:i4>
      </vt:variant>
      <vt:variant>
        <vt:i4>5</vt:i4>
      </vt:variant>
      <vt:variant>
        <vt:lpwstr/>
      </vt:variant>
      <vt:variant>
        <vt:lpwstr>_Toc431401108</vt:lpwstr>
      </vt:variant>
      <vt:variant>
        <vt:i4>1114164</vt:i4>
      </vt:variant>
      <vt:variant>
        <vt:i4>1100</vt:i4>
      </vt:variant>
      <vt:variant>
        <vt:i4>0</vt:i4>
      </vt:variant>
      <vt:variant>
        <vt:i4>5</vt:i4>
      </vt:variant>
      <vt:variant>
        <vt:lpwstr/>
      </vt:variant>
      <vt:variant>
        <vt:lpwstr>_Toc431401107</vt:lpwstr>
      </vt:variant>
      <vt:variant>
        <vt:i4>1114164</vt:i4>
      </vt:variant>
      <vt:variant>
        <vt:i4>1094</vt:i4>
      </vt:variant>
      <vt:variant>
        <vt:i4>0</vt:i4>
      </vt:variant>
      <vt:variant>
        <vt:i4>5</vt:i4>
      </vt:variant>
      <vt:variant>
        <vt:lpwstr/>
      </vt:variant>
      <vt:variant>
        <vt:lpwstr>_Toc431401106</vt:lpwstr>
      </vt:variant>
      <vt:variant>
        <vt:i4>1114164</vt:i4>
      </vt:variant>
      <vt:variant>
        <vt:i4>1088</vt:i4>
      </vt:variant>
      <vt:variant>
        <vt:i4>0</vt:i4>
      </vt:variant>
      <vt:variant>
        <vt:i4>5</vt:i4>
      </vt:variant>
      <vt:variant>
        <vt:lpwstr/>
      </vt:variant>
      <vt:variant>
        <vt:lpwstr>_Toc431401105</vt:lpwstr>
      </vt:variant>
      <vt:variant>
        <vt:i4>1114164</vt:i4>
      </vt:variant>
      <vt:variant>
        <vt:i4>1082</vt:i4>
      </vt:variant>
      <vt:variant>
        <vt:i4>0</vt:i4>
      </vt:variant>
      <vt:variant>
        <vt:i4>5</vt:i4>
      </vt:variant>
      <vt:variant>
        <vt:lpwstr/>
      </vt:variant>
      <vt:variant>
        <vt:lpwstr>_Toc431401104</vt:lpwstr>
      </vt:variant>
      <vt:variant>
        <vt:i4>1114164</vt:i4>
      </vt:variant>
      <vt:variant>
        <vt:i4>1076</vt:i4>
      </vt:variant>
      <vt:variant>
        <vt:i4>0</vt:i4>
      </vt:variant>
      <vt:variant>
        <vt:i4>5</vt:i4>
      </vt:variant>
      <vt:variant>
        <vt:lpwstr/>
      </vt:variant>
      <vt:variant>
        <vt:lpwstr>_Toc431401103</vt:lpwstr>
      </vt:variant>
      <vt:variant>
        <vt:i4>1114164</vt:i4>
      </vt:variant>
      <vt:variant>
        <vt:i4>1070</vt:i4>
      </vt:variant>
      <vt:variant>
        <vt:i4>0</vt:i4>
      </vt:variant>
      <vt:variant>
        <vt:i4>5</vt:i4>
      </vt:variant>
      <vt:variant>
        <vt:lpwstr/>
      </vt:variant>
      <vt:variant>
        <vt:lpwstr>_Toc431401102</vt:lpwstr>
      </vt:variant>
      <vt:variant>
        <vt:i4>1114164</vt:i4>
      </vt:variant>
      <vt:variant>
        <vt:i4>1064</vt:i4>
      </vt:variant>
      <vt:variant>
        <vt:i4>0</vt:i4>
      </vt:variant>
      <vt:variant>
        <vt:i4>5</vt:i4>
      </vt:variant>
      <vt:variant>
        <vt:lpwstr/>
      </vt:variant>
      <vt:variant>
        <vt:lpwstr>_Toc431401101</vt:lpwstr>
      </vt:variant>
      <vt:variant>
        <vt:i4>1114164</vt:i4>
      </vt:variant>
      <vt:variant>
        <vt:i4>1058</vt:i4>
      </vt:variant>
      <vt:variant>
        <vt:i4>0</vt:i4>
      </vt:variant>
      <vt:variant>
        <vt:i4>5</vt:i4>
      </vt:variant>
      <vt:variant>
        <vt:lpwstr/>
      </vt:variant>
      <vt:variant>
        <vt:lpwstr>_Toc431401100</vt:lpwstr>
      </vt:variant>
      <vt:variant>
        <vt:i4>1572917</vt:i4>
      </vt:variant>
      <vt:variant>
        <vt:i4>1052</vt:i4>
      </vt:variant>
      <vt:variant>
        <vt:i4>0</vt:i4>
      </vt:variant>
      <vt:variant>
        <vt:i4>5</vt:i4>
      </vt:variant>
      <vt:variant>
        <vt:lpwstr/>
      </vt:variant>
      <vt:variant>
        <vt:lpwstr>_Toc431401099</vt:lpwstr>
      </vt:variant>
      <vt:variant>
        <vt:i4>1572917</vt:i4>
      </vt:variant>
      <vt:variant>
        <vt:i4>1046</vt:i4>
      </vt:variant>
      <vt:variant>
        <vt:i4>0</vt:i4>
      </vt:variant>
      <vt:variant>
        <vt:i4>5</vt:i4>
      </vt:variant>
      <vt:variant>
        <vt:lpwstr/>
      </vt:variant>
      <vt:variant>
        <vt:lpwstr>_Toc431401098</vt:lpwstr>
      </vt:variant>
      <vt:variant>
        <vt:i4>1572917</vt:i4>
      </vt:variant>
      <vt:variant>
        <vt:i4>1040</vt:i4>
      </vt:variant>
      <vt:variant>
        <vt:i4>0</vt:i4>
      </vt:variant>
      <vt:variant>
        <vt:i4>5</vt:i4>
      </vt:variant>
      <vt:variant>
        <vt:lpwstr/>
      </vt:variant>
      <vt:variant>
        <vt:lpwstr>_Toc431401097</vt:lpwstr>
      </vt:variant>
      <vt:variant>
        <vt:i4>1572917</vt:i4>
      </vt:variant>
      <vt:variant>
        <vt:i4>1034</vt:i4>
      </vt:variant>
      <vt:variant>
        <vt:i4>0</vt:i4>
      </vt:variant>
      <vt:variant>
        <vt:i4>5</vt:i4>
      </vt:variant>
      <vt:variant>
        <vt:lpwstr/>
      </vt:variant>
      <vt:variant>
        <vt:lpwstr>_Toc431401096</vt:lpwstr>
      </vt:variant>
      <vt:variant>
        <vt:i4>1572917</vt:i4>
      </vt:variant>
      <vt:variant>
        <vt:i4>1028</vt:i4>
      </vt:variant>
      <vt:variant>
        <vt:i4>0</vt:i4>
      </vt:variant>
      <vt:variant>
        <vt:i4>5</vt:i4>
      </vt:variant>
      <vt:variant>
        <vt:lpwstr/>
      </vt:variant>
      <vt:variant>
        <vt:lpwstr>_Toc431401095</vt:lpwstr>
      </vt:variant>
      <vt:variant>
        <vt:i4>1572917</vt:i4>
      </vt:variant>
      <vt:variant>
        <vt:i4>1022</vt:i4>
      </vt:variant>
      <vt:variant>
        <vt:i4>0</vt:i4>
      </vt:variant>
      <vt:variant>
        <vt:i4>5</vt:i4>
      </vt:variant>
      <vt:variant>
        <vt:lpwstr/>
      </vt:variant>
      <vt:variant>
        <vt:lpwstr>_Toc431401094</vt:lpwstr>
      </vt:variant>
      <vt:variant>
        <vt:i4>1572917</vt:i4>
      </vt:variant>
      <vt:variant>
        <vt:i4>1016</vt:i4>
      </vt:variant>
      <vt:variant>
        <vt:i4>0</vt:i4>
      </vt:variant>
      <vt:variant>
        <vt:i4>5</vt:i4>
      </vt:variant>
      <vt:variant>
        <vt:lpwstr/>
      </vt:variant>
      <vt:variant>
        <vt:lpwstr>_Toc431401093</vt:lpwstr>
      </vt:variant>
      <vt:variant>
        <vt:i4>1572917</vt:i4>
      </vt:variant>
      <vt:variant>
        <vt:i4>1010</vt:i4>
      </vt:variant>
      <vt:variant>
        <vt:i4>0</vt:i4>
      </vt:variant>
      <vt:variant>
        <vt:i4>5</vt:i4>
      </vt:variant>
      <vt:variant>
        <vt:lpwstr/>
      </vt:variant>
      <vt:variant>
        <vt:lpwstr>_Toc431401092</vt:lpwstr>
      </vt:variant>
      <vt:variant>
        <vt:i4>1572917</vt:i4>
      </vt:variant>
      <vt:variant>
        <vt:i4>1004</vt:i4>
      </vt:variant>
      <vt:variant>
        <vt:i4>0</vt:i4>
      </vt:variant>
      <vt:variant>
        <vt:i4>5</vt:i4>
      </vt:variant>
      <vt:variant>
        <vt:lpwstr/>
      </vt:variant>
      <vt:variant>
        <vt:lpwstr>_Toc431401091</vt:lpwstr>
      </vt:variant>
      <vt:variant>
        <vt:i4>1572917</vt:i4>
      </vt:variant>
      <vt:variant>
        <vt:i4>998</vt:i4>
      </vt:variant>
      <vt:variant>
        <vt:i4>0</vt:i4>
      </vt:variant>
      <vt:variant>
        <vt:i4>5</vt:i4>
      </vt:variant>
      <vt:variant>
        <vt:lpwstr/>
      </vt:variant>
      <vt:variant>
        <vt:lpwstr>_Toc431401090</vt:lpwstr>
      </vt:variant>
      <vt:variant>
        <vt:i4>1638453</vt:i4>
      </vt:variant>
      <vt:variant>
        <vt:i4>992</vt:i4>
      </vt:variant>
      <vt:variant>
        <vt:i4>0</vt:i4>
      </vt:variant>
      <vt:variant>
        <vt:i4>5</vt:i4>
      </vt:variant>
      <vt:variant>
        <vt:lpwstr/>
      </vt:variant>
      <vt:variant>
        <vt:lpwstr>_Toc431401089</vt:lpwstr>
      </vt:variant>
      <vt:variant>
        <vt:i4>1638453</vt:i4>
      </vt:variant>
      <vt:variant>
        <vt:i4>986</vt:i4>
      </vt:variant>
      <vt:variant>
        <vt:i4>0</vt:i4>
      </vt:variant>
      <vt:variant>
        <vt:i4>5</vt:i4>
      </vt:variant>
      <vt:variant>
        <vt:lpwstr/>
      </vt:variant>
      <vt:variant>
        <vt:lpwstr>_Toc431401088</vt:lpwstr>
      </vt:variant>
      <vt:variant>
        <vt:i4>1638453</vt:i4>
      </vt:variant>
      <vt:variant>
        <vt:i4>980</vt:i4>
      </vt:variant>
      <vt:variant>
        <vt:i4>0</vt:i4>
      </vt:variant>
      <vt:variant>
        <vt:i4>5</vt:i4>
      </vt:variant>
      <vt:variant>
        <vt:lpwstr/>
      </vt:variant>
      <vt:variant>
        <vt:lpwstr>_Toc431401087</vt:lpwstr>
      </vt:variant>
      <vt:variant>
        <vt:i4>1638453</vt:i4>
      </vt:variant>
      <vt:variant>
        <vt:i4>974</vt:i4>
      </vt:variant>
      <vt:variant>
        <vt:i4>0</vt:i4>
      </vt:variant>
      <vt:variant>
        <vt:i4>5</vt:i4>
      </vt:variant>
      <vt:variant>
        <vt:lpwstr/>
      </vt:variant>
      <vt:variant>
        <vt:lpwstr>_Toc431401086</vt:lpwstr>
      </vt:variant>
      <vt:variant>
        <vt:i4>1638453</vt:i4>
      </vt:variant>
      <vt:variant>
        <vt:i4>968</vt:i4>
      </vt:variant>
      <vt:variant>
        <vt:i4>0</vt:i4>
      </vt:variant>
      <vt:variant>
        <vt:i4>5</vt:i4>
      </vt:variant>
      <vt:variant>
        <vt:lpwstr/>
      </vt:variant>
      <vt:variant>
        <vt:lpwstr>_Toc431401085</vt:lpwstr>
      </vt:variant>
      <vt:variant>
        <vt:i4>1638453</vt:i4>
      </vt:variant>
      <vt:variant>
        <vt:i4>962</vt:i4>
      </vt:variant>
      <vt:variant>
        <vt:i4>0</vt:i4>
      </vt:variant>
      <vt:variant>
        <vt:i4>5</vt:i4>
      </vt:variant>
      <vt:variant>
        <vt:lpwstr/>
      </vt:variant>
      <vt:variant>
        <vt:lpwstr>_Toc431401084</vt:lpwstr>
      </vt:variant>
      <vt:variant>
        <vt:i4>1638453</vt:i4>
      </vt:variant>
      <vt:variant>
        <vt:i4>956</vt:i4>
      </vt:variant>
      <vt:variant>
        <vt:i4>0</vt:i4>
      </vt:variant>
      <vt:variant>
        <vt:i4>5</vt:i4>
      </vt:variant>
      <vt:variant>
        <vt:lpwstr/>
      </vt:variant>
      <vt:variant>
        <vt:lpwstr>_Toc431401083</vt:lpwstr>
      </vt:variant>
      <vt:variant>
        <vt:i4>1638453</vt:i4>
      </vt:variant>
      <vt:variant>
        <vt:i4>950</vt:i4>
      </vt:variant>
      <vt:variant>
        <vt:i4>0</vt:i4>
      </vt:variant>
      <vt:variant>
        <vt:i4>5</vt:i4>
      </vt:variant>
      <vt:variant>
        <vt:lpwstr/>
      </vt:variant>
      <vt:variant>
        <vt:lpwstr>_Toc431401082</vt:lpwstr>
      </vt:variant>
      <vt:variant>
        <vt:i4>1638453</vt:i4>
      </vt:variant>
      <vt:variant>
        <vt:i4>944</vt:i4>
      </vt:variant>
      <vt:variant>
        <vt:i4>0</vt:i4>
      </vt:variant>
      <vt:variant>
        <vt:i4>5</vt:i4>
      </vt:variant>
      <vt:variant>
        <vt:lpwstr/>
      </vt:variant>
      <vt:variant>
        <vt:lpwstr>_Toc431401081</vt:lpwstr>
      </vt:variant>
      <vt:variant>
        <vt:i4>1638453</vt:i4>
      </vt:variant>
      <vt:variant>
        <vt:i4>938</vt:i4>
      </vt:variant>
      <vt:variant>
        <vt:i4>0</vt:i4>
      </vt:variant>
      <vt:variant>
        <vt:i4>5</vt:i4>
      </vt:variant>
      <vt:variant>
        <vt:lpwstr/>
      </vt:variant>
      <vt:variant>
        <vt:lpwstr>_Toc431401080</vt:lpwstr>
      </vt:variant>
      <vt:variant>
        <vt:i4>1441845</vt:i4>
      </vt:variant>
      <vt:variant>
        <vt:i4>932</vt:i4>
      </vt:variant>
      <vt:variant>
        <vt:i4>0</vt:i4>
      </vt:variant>
      <vt:variant>
        <vt:i4>5</vt:i4>
      </vt:variant>
      <vt:variant>
        <vt:lpwstr/>
      </vt:variant>
      <vt:variant>
        <vt:lpwstr>_Toc431401079</vt:lpwstr>
      </vt:variant>
      <vt:variant>
        <vt:i4>1441845</vt:i4>
      </vt:variant>
      <vt:variant>
        <vt:i4>926</vt:i4>
      </vt:variant>
      <vt:variant>
        <vt:i4>0</vt:i4>
      </vt:variant>
      <vt:variant>
        <vt:i4>5</vt:i4>
      </vt:variant>
      <vt:variant>
        <vt:lpwstr/>
      </vt:variant>
      <vt:variant>
        <vt:lpwstr>_Toc431401078</vt:lpwstr>
      </vt:variant>
      <vt:variant>
        <vt:i4>1441845</vt:i4>
      </vt:variant>
      <vt:variant>
        <vt:i4>920</vt:i4>
      </vt:variant>
      <vt:variant>
        <vt:i4>0</vt:i4>
      </vt:variant>
      <vt:variant>
        <vt:i4>5</vt:i4>
      </vt:variant>
      <vt:variant>
        <vt:lpwstr/>
      </vt:variant>
      <vt:variant>
        <vt:lpwstr>_Toc431401077</vt:lpwstr>
      </vt:variant>
      <vt:variant>
        <vt:i4>1441845</vt:i4>
      </vt:variant>
      <vt:variant>
        <vt:i4>914</vt:i4>
      </vt:variant>
      <vt:variant>
        <vt:i4>0</vt:i4>
      </vt:variant>
      <vt:variant>
        <vt:i4>5</vt:i4>
      </vt:variant>
      <vt:variant>
        <vt:lpwstr/>
      </vt:variant>
      <vt:variant>
        <vt:lpwstr>_Toc431401076</vt:lpwstr>
      </vt:variant>
      <vt:variant>
        <vt:i4>1441845</vt:i4>
      </vt:variant>
      <vt:variant>
        <vt:i4>908</vt:i4>
      </vt:variant>
      <vt:variant>
        <vt:i4>0</vt:i4>
      </vt:variant>
      <vt:variant>
        <vt:i4>5</vt:i4>
      </vt:variant>
      <vt:variant>
        <vt:lpwstr/>
      </vt:variant>
      <vt:variant>
        <vt:lpwstr>_Toc431401075</vt:lpwstr>
      </vt:variant>
      <vt:variant>
        <vt:i4>1441845</vt:i4>
      </vt:variant>
      <vt:variant>
        <vt:i4>902</vt:i4>
      </vt:variant>
      <vt:variant>
        <vt:i4>0</vt:i4>
      </vt:variant>
      <vt:variant>
        <vt:i4>5</vt:i4>
      </vt:variant>
      <vt:variant>
        <vt:lpwstr/>
      </vt:variant>
      <vt:variant>
        <vt:lpwstr>_Toc431401074</vt:lpwstr>
      </vt:variant>
      <vt:variant>
        <vt:i4>1441845</vt:i4>
      </vt:variant>
      <vt:variant>
        <vt:i4>896</vt:i4>
      </vt:variant>
      <vt:variant>
        <vt:i4>0</vt:i4>
      </vt:variant>
      <vt:variant>
        <vt:i4>5</vt:i4>
      </vt:variant>
      <vt:variant>
        <vt:lpwstr/>
      </vt:variant>
      <vt:variant>
        <vt:lpwstr>_Toc431401073</vt:lpwstr>
      </vt:variant>
      <vt:variant>
        <vt:i4>1441845</vt:i4>
      </vt:variant>
      <vt:variant>
        <vt:i4>890</vt:i4>
      </vt:variant>
      <vt:variant>
        <vt:i4>0</vt:i4>
      </vt:variant>
      <vt:variant>
        <vt:i4>5</vt:i4>
      </vt:variant>
      <vt:variant>
        <vt:lpwstr/>
      </vt:variant>
      <vt:variant>
        <vt:lpwstr>_Toc431401072</vt:lpwstr>
      </vt:variant>
      <vt:variant>
        <vt:i4>1441845</vt:i4>
      </vt:variant>
      <vt:variant>
        <vt:i4>884</vt:i4>
      </vt:variant>
      <vt:variant>
        <vt:i4>0</vt:i4>
      </vt:variant>
      <vt:variant>
        <vt:i4>5</vt:i4>
      </vt:variant>
      <vt:variant>
        <vt:lpwstr/>
      </vt:variant>
      <vt:variant>
        <vt:lpwstr>_Toc431401071</vt:lpwstr>
      </vt:variant>
      <vt:variant>
        <vt:i4>1441845</vt:i4>
      </vt:variant>
      <vt:variant>
        <vt:i4>878</vt:i4>
      </vt:variant>
      <vt:variant>
        <vt:i4>0</vt:i4>
      </vt:variant>
      <vt:variant>
        <vt:i4>5</vt:i4>
      </vt:variant>
      <vt:variant>
        <vt:lpwstr/>
      </vt:variant>
      <vt:variant>
        <vt:lpwstr>_Toc431401070</vt:lpwstr>
      </vt:variant>
      <vt:variant>
        <vt:i4>1507381</vt:i4>
      </vt:variant>
      <vt:variant>
        <vt:i4>872</vt:i4>
      </vt:variant>
      <vt:variant>
        <vt:i4>0</vt:i4>
      </vt:variant>
      <vt:variant>
        <vt:i4>5</vt:i4>
      </vt:variant>
      <vt:variant>
        <vt:lpwstr/>
      </vt:variant>
      <vt:variant>
        <vt:lpwstr>_Toc431401069</vt:lpwstr>
      </vt:variant>
      <vt:variant>
        <vt:i4>1507381</vt:i4>
      </vt:variant>
      <vt:variant>
        <vt:i4>866</vt:i4>
      </vt:variant>
      <vt:variant>
        <vt:i4>0</vt:i4>
      </vt:variant>
      <vt:variant>
        <vt:i4>5</vt:i4>
      </vt:variant>
      <vt:variant>
        <vt:lpwstr/>
      </vt:variant>
      <vt:variant>
        <vt:lpwstr>_Toc431401068</vt:lpwstr>
      </vt:variant>
      <vt:variant>
        <vt:i4>1507381</vt:i4>
      </vt:variant>
      <vt:variant>
        <vt:i4>860</vt:i4>
      </vt:variant>
      <vt:variant>
        <vt:i4>0</vt:i4>
      </vt:variant>
      <vt:variant>
        <vt:i4>5</vt:i4>
      </vt:variant>
      <vt:variant>
        <vt:lpwstr/>
      </vt:variant>
      <vt:variant>
        <vt:lpwstr>_Toc431401067</vt:lpwstr>
      </vt:variant>
      <vt:variant>
        <vt:i4>1507381</vt:i4>
      </vt:variant>
      <vt:variant>
        <vt:i4>854</vt:i4>
      </vt:variant>
      <vt:variant>
        <vt:i4>0</vt:i4>
      </vt:variant>
      <vt:variant>
        <vt:i4>5</vt:i4>
      </vt:variant>
      <vt:variant>
        <vt:lpwstr/>
      </vt:variant>
      <vt:variant>
        <vt:lpwstr>_Toc431401066</vt:lpwstr>
      </vt:variant>
      <vt:variant>
        <vt:i4>1507381</vt:i4>
      </vt:variant>
      <vt:variant>
        <vt:i4>848</vt:i4>
      </vt:variant>
      <vt:variant>
        <vt:i4>0</vt:i4>
      </vt:variant>
      <vt:variant>
        <vt:i4>5</vt:i4>
      </vt:variant>
      <vt:variant>
        <vt:lpwstr/>
      </vt:variant>
      <vt:variant>
        <vt:lpwstr>_Toc431401065</vt:lpwstr>
      </vt:variant>
      <vt:variant>
        <vt:i4>1507381</vt:i4>
      </vt:variant>
      <vt:variant>
        <vt:i4>842</vt:i4>
      </vt:variant>
      <vt:variant>
        <vt:i4>0</vt:i4>
      </vt:variant>
      <vt:variant>
        <vt:i4>5</vt:i4>
      </vt:variant>
      <vt:variant>
        <vt:lpwstr/>
      </vt:variant>
      <vt:variant>
        <vt:lpwstr>_Toc431401064</vt:lpwstr>
      </vt:variant>
      <vt:variant>
        <vt:i4>1507381</vt:i4>
      </vt:variant>
      <vt:variant>
        <vt:i4>836</vt:i4>
      </vt:variant>
      <vt:variant>
        <vt:i4>0</vt:i4>
      </vt:variant>
      <vt:variant>
        <vt:i4>5</vt:i4>
      </vt:variant>
      <vt:variant>
        <vt:lpwstr/>
      </vt:variant>
      <vt:variant>
        <vt:lpwstr>_Toc431401063</vt:lpwstr>
      </vt:variant>
      <vt:variant>
        <vt:i4>1507381</vt:i4>
      </vt:variant>
      <vt:variant>
        <vt:i4>830</vt:i4>
      </vt:variant>
      <vt:variant>
        <vt:i4>0</vt:i4>
      </vt:variant>
      <vt:variant>
        <vt:i4>5</vt:i4>
      </vt:variant>
      <vt:variant>
        <vt:lpwstr/>
      </vt:variant>
      <vt:variant>
        <vt:lpwstr>_Toc431401062</vt:lpwstr>
      </vt:variant>
      <vt:variant>
        <vt:i4>1507381</vt:i4>
      </vt:variant>
      <vt:variant>
        <vt:i4>824</vt:i4>
      </vt:variant>
      <vt:variant>
        <vt:i4>0</vt:i4>
      </vt:variant>
      <vt:variant>
        <vt:i4>5</vt:i4>
      </vt:variant>
      <vt:variant>
        <vt:lpwstr/>
      </vt:variant>
      <vt:variant>
        <vt:lpwstr>_Toc431401061</vt:lpwstr>
      </vt:variant>
      <vt:variant>
        <vt:i4>1507381</vt:i4>
      </vt:variant>
      <vt:variant>
        <vt:i4>818</vt:i4>
      </vt:variant>
      <vt:variant>
        <vt:i4>0</vt:i4>
      </vt:variant>
      <vt:variant>
        <vt:i4>5</vt:i4>
      </vt:variant>
      <vt:variant>
        <vt:lpwstr/>
      </vt:variant>
      <vt:variant>
        <vt:lpwstr>_Toc431401060</vt:lpwstr>
      </vt:variant>
      <vt:variant>
        <vt:i4>1310773</vt:i4>
      </vt:variant>
      <vt:variant>
        <vt:i4>812</vt:i4>
      </vt:variant>
      <vt:variant>
        <vt:i4>0</vt:i4>
      </vt:variant>
      <vt:variant>
        <vt:i4>5</vt:i4>
      </vt:variant>
      <vt:variant>
        <vt:lpwstr/>
      </vt:variant>
      <vt:variant>
        <vt:lpwstr>_Toc431401059</vt:lpwstr>
      </vt:variant>
      <vt:variant>
        <vt:i4>1310773</vt:i4>
      </vt:variant>
      <vt:variant>
        <vt:i4>806</vt:i4>
      </vt:variant>
      <vt:variant>
        <vt:i4>0</vt:i4>
      </vt:variant>
      <vt:variant>
        <vt:i4>5</vt:i4>
      </vt:variant>
      <vt:variant>
        <vt:lpwstr/>
      </vt:variant>
      <vt:variant>
        <vt:lpwstr>_Toc431401058</vt:lpwstr>
      </vt:variant>
      <vt:variant>
        <vt:i4>1310773</vt:i4>
      </vt:variant>
      <vt:variant>
        <vt:i4>800</vt:i4>
      </vt:variant>
      <vt:variant>
        <vt:i4>0</vt:i4>
      </vt:variant>
      <vt:variant>
        <vt:i4>5</vt:i4>
      </vt:variant>
      <vt:variant>
        <vt:lpwstr/>
      </vt:variant>
      <vt:variant>
        <vt:lpwstr>_Toc431401057</vt:lpwstr>
      </vt:variant>
      <vt:variant>
        <vt:i4>1310773</vt:i4>
      </vt:variant>
      <vt:variant>
        <vt:i4>794</vt:i4>
      </vt:variant>
      <vt:variant>
        <vt:i4>0</vt:i4>
      </vt:variant>
      <vt:variant>
        <vt:i4>5</vt:i4>
      </vt:variant>
      <vt:variant>
        <vt:lpwstr/>
      </vt:variant>
      <vt:variant>
        <vt:lpwstr>_Toc431401056</vt:lpwstr>
      </vt:variant>
      <vt:variant>
        <vt:i4>1310773</vt:i4>
      </vt:variant>
      <vt:variant>
        <vt:i4>788</vt:i4>
      </vt:variant>
      <vt:variant>
        <vt:i4>0</vt:i4>
      </vt:variant>
      <vt:variant>
        <vt:i4>5</vt:i4>
      </vt:variant>
      <vt:variant>
        <vt:lpwstr/>
      </vt:variant>
      <vt:variant>
        <vt:lpwstr>_Toc431401055</vt:lpwstr>
      </vt:variant>
      <vt:variant>
        <vt:i4>1310773</vt:i4>
      </vt:variant>
      <vt:variant>
        <vt:i4>782</vt:i4>
      </vt:variant>
      <vt:variant>
        <vt:i4>0</vt:i4>
      </vt:variant>
      <vt:variant>
        <vt:i4>5</vt:i4>
      </vt:variant>
      <vt:variant>
        <vt:lpwstr/>
      </vt:variant>
      <vt:variant>
        <vt:lpwstr>_Toc431401054</vt:lpwstr>
      </vt:variant>
      <vt:variant>
        <vt:i4>1310773</vt:i4>
      </vt:variant>
      <vt:variant>
        <vt:i4>776</vt:i4>
      </vt:variant>
      <vt:variant>
        <vt:i4>0</vt:i4>
      </vt:variant>
      <vt:variant>
        <vt:i4>5</vt:i4>
      </vt:variant>
      <vt:variant>
        <vt:lpwstr/>
      </vt:variant>
      <vt:variant>
        <vt:lpwstr>_Toc431401053</vt:lpwstr>
      </vt:variant>
      <vt:variant>
        <vt:i4>1310773</vt:i4>
      </vt:variant>
      <vt:variant>
        <vt:i4>770</vt:i4>
      </vt:variant>
      <vt:variant>
        <vt:i4>0</vt:i4>
      </vt:variant>
      <vt:variant>
        <vt:i4>5</vt:i4>
      </vt:variant>
      <vt:variant>
        <vt:lpwstr/>
      </vt:variant>
      <vt:variant>
        <vt:lpwstr>_Toc431401052</vt:lpwstr>
      </vt:variant>
      <vt:variant>
        <vt:i4>1310773</vt:i4>
      </vt:variant>
      <vt:variant>
        <vt:i4>764</vt:i4>
      </vt:variant>
      <vt:variant>
        <vt:i4>0</vt:i4>
      </vt:variant>
      <vt:variant>
        <vt:i4>5</vt:i4>
      </vt:variant>
      <vt:variant>
        <vt:lpwstr/>
      </vt:variant>
      <vt:variant>
        <vt:lpwstr>_Toc431401051</vt:lpwstr>
      </vt:variant>
      <vt:variant>
        <vt:i4>1310773</vt:i4>
      </vt:variant>
      <vt:variant>
        <vt:i4>758</vt:i4>
      </vt:variant>
      <vt:variant>
        <vt:i4>0</vt:i4>
      </vt:variant>
      <vt:variant>
        <vt:i4>5</vt:i4>
      </vt:variant>
      <vt:variant>
        <vt:lpwstr/>
      </vt:variant>
      <vt:variant>
        <vt:lpwstr>_Toc431401050</vt:lpwstr>
      </vt:variant>
      <vt:variant>
        <vt:i4>1376309</vt:i4>
      </vt:variant>
      <vt:variant>
        <vt:i4>752</vt:i4>
      </vt:variant>
      <vt:variant>
        <vt:i4>0</vt:i4>
      </vt:variant>
      <vt:variant>
        <vt:i4>5</vt:i4>
      </vt:variant>
      <vt:variant>
        <vt:lpwstr/>
      </vt:variant>
      <vt:variant>
        <vt:lpwstr>_Toc431401049</vt:lpwstr>
      </vt:variant>
      <vt:variant>
        <vt:i4>1376309</vt:i4>
      </vt:variant>
      <vt:variant>
        <vt:i4>746</vt:i4>
      </vt:variant>
      <vt:variant>
        <vt:i4>0</vt:i4>
      </vt:variant>
      <vt:variant>
        <vt:i4>5</vt:i4>
      </vt:variant>
      <vt:variant>
        <vt:lpwstr/>
      </vt:variant>
      <vt:variant>
        <vt:lpwstr>_Toc431401048</vt:lpwstr>
      </vt:variant>
      <vt:variant>
        <vt:i4>1376309</vt:i4>
      </vt:variant>
      <vt:variant>
        <vt:i4>740</vt:i4>
      </vt:variant>
      <vt:variant>
        <vt:i4>0</vt:i4>
      </vt:variant>
      <vt:variant>
        <vt:i4>5</vt:i4>
      </vt:variant>
      <vt:variant>
        <vt:lpwstr/>
      </vt:variant>
      <vt:variant>
        <vt:lpwstr>_Toc431401047</vt:lpwstr>
      </vt:variant>
      <vt:variant>
        <vt:i4>1376309</vt:i4>
      </vt:variant>
      <vt:variant>
        <vt:i4>734</vt:i4>
      </vt:variant>
      <vt:variant>
        <vt:i4>0</vt:i4>
      </vt:variant>
      <vt:variant>
        <vt:i4>5</vt:i4>
      </vt:variant>
      <vt:variant>
        <vt:lpwstr/>
      </vt:variant>
      <vt:variant>
        <vt:lpwstr>_Toc431401046</vt:lpwstr>
      </vt:variant>
      <vt:variant>
        <vt:i4>1376309</vt:i4>
      </vt:variant>
      <vt:variant>
        <vt:i4>728</vt:i4>
      </vt:variant>
      <vt:variant>
        <vt:i4>0</vt:i4>
      </vt:variant>
      <vt:variant>
        <vt:i4>5</vt:i4>
      </vt:variant>
      <vt:variant>
        <vt:lpwstr/>
      </vt:variant>
      <vt:variant>
        <vt:lpwstr>_Toc431401045</vt:lpwstr>
      </vt:variant>
      <vt:variant>
        <vt:i4>1376309</vt:i4>
      </vt:variant>
      <vt:variant>
        <vt:i4>722</vt:i4>
      </vt:variant>
      <vt:variant>
        <vt:i4>0</vt:i4>
      </vt:variant>
      <vt:variant>
        <vt:i4>5</vt:i4>
      </vt:variant>
      <vt:variant>
        <vt:lpwstr/>
      </vt:variant>
      <vt:variant>
        <vt:lpwstr>_Toc431401044</vt:lpwstr>
      </vt:variant>
      <vt:variant>
        <vt:i4>1376309</vt:i4>
      </vt:variant>
      <vt:variant>
        <vt:i4>716</vt:i4>
      </vt:variant>
      <vt:variant>
        <vt:i4>0</vt:i4>
      </vt:variant>
      <vt:variant>
        <vt:i4>5</vt:i4>
      </vt:variant>
      <vt:variant>
        <vt:lpwstr/>
      </vt:variant>
      <vt:variant>
        <vt:lpwstr>_Toc431401043</vt:lpwstr>
      </vt:variant>
      <vt:variant>
        <vt:i4>1376309</vt:i4>
      </vt:variant>
      <vt:variant>
        <vt:i4>710</vt:i4>
      </vt:variant>
      <vt:variant>
        <vt:i4>0</vt:i4>
      </vt:variant>
      <vt:variant>
        <vt:i4>5</vt:i4>
      </vt:variant>
      <vt:variant>
        <vt:lpwstr/>
      </vt:variant>
      <vt:variant>
        <vt:lpwstr>_Toc431401042</vt:lpwstr>
      </vt:variant>
      <vt:variant>
        <vt:i4>1376309</vt:i4>
      </vt:variant>
      <vt:variant>
        <vt:i4>704</vt:i4>
      </vt:variant>
      <vt:variant>
        <vt:i4>0</vt:i4>
      </vt:variant>
      <vt:variant>
        <vt:i4>5</vt:i4>
      </vt:variant>
      <vt:variant>
        <vt:lpwstr/>
      </vt:variant>
      <vt:variant>
        <vt:lpwstr>_Toc431401041</vt:lpwstr>
      </vt:variant>
      <vt:variant>
        <vt:i4>1376309</vt:i4>
      </vt:variant>
      <vt:variant>
        <vt:i4>698</vt:i4>
      </vt:variant>
      <vt:variant>
        <vt:i4>0</vt:i4>
      </vt:variant>
      <vt:variant>
        <vt:i4>5</vt:i4>
      </vt:variant>
      <vt:variant>
        <vt:lpwstr/>
      </vt:variant>
      <vt:variant>
        <vt:lpwstr>_Toc431401040</vt:lpwstr>
      </vt:variant>
      <vt:variant>
        <vt:i4>1179701</vt:i4>
      </vt:variant>
      <vt:variant>
        <vt:i4>692</vt:i4>
      </vt:variant>
      <vt:variant>
        <vt:i4>0</vt:i4>
      </vt:variant>
      <vt:variant>
        <vt:i4>5</vt:i4>
      </vt:variant>
      <vt:variant>
        <vt:lpwstr/>
      </vt:variant>
      <vt:variant>
        <vt:lpwstr>_Toc431401039</vt:lpwstr>
      </vt:variant>
      <vt:variant>
        <vt:i4>1179701</vt:i4>
      </vt:variant>
      <vt:variant>
        <vt:i4>686</vt:i4>
      </vt:variant>
      <vt:variant>
        <vt:i4>0</vt:i4>
      </vt:variant>
      <vt:variant>
        <vt:i4>5</vt:i4>
      </vt:variant>
      <vt:variant>
        <vt:lpwstr/>
      </vt:variant>
      <vt:variant>
        <vt:lpwstr>_Toc431401038</vt:lpwstr>
      </vt:variant>
      <vt:variant>
        <vt:i4>1179701</vt:i4>
      </vt:variant>
      <vt:variant>
        <vt:i4>680</vt:i4>
      </vt:variant>
      <vt:variant>
        <vt:i4>0</vt:i4>
      </vt:variant>
      <vt:variant>
        <vt:i4>5</vt:i4>
      </vt:variant>
      <vt:variant>
        <vt:lpwstr/>
      </vt:variant>
      <vt:variant>
        <vt:lpwstr>_Toc431401037</vt:lpwstr>
      </vt:variant>
      <vt:variant>
        <vt:i4>1179701</vt:i4>
      </vt:variant>
      <vt:variant>
        <vt:i4>674</vt:i4>
      </vt:variant>
      <vt:variant>
        <vt:i4>0</vt:i4>
      </vt:variant>
      <vt:variant>
        <vt:i4>5</vt:i4>
      </vt:variant>
      <vt:variant>
        <vt:lpwstr/>
      </vt:variant>
      <vt:variant>
        <vt:lpwstr>_Toc431401036</vt:lpwstr>
      </vt:variant>
      <vt:variant>
        <vt:i4>1179701</vt:i4>
      </vt:variant>
      <vt:variant>
        <vt:i4>668</vt:i4>
      </vt:variant>
      <vt:variant>
        <vt:i4>0</vt:i4>
      </vt:variant>
      <vt:variant>
        <vt:i4>5</vt:i4>
      </vt:variant>
      <vt:variant>
        <vt:lpwstr/>
      </vt:variant>
      <vt:variant>
        <vt:lpwstr>_Toc431401035</vt:lpwstr>
      </vt:variant>
      <vt:variant>
        <vt:i4>1179701</vt:i4>
      </vt:variant>
      <vt:variant>
        <vt:i4>662</vt:i4>
      </vt:variant>
      <vt:variant>
        <vt:i4>0</vt:i4>
      </vt:variant>
      <vt:variant>
        <vt:i4>5</vt:i4>
      </vt:variant>
      <vt:variant>
        <vt:lpwstr/>
      </vt:variant>
      <vt:variant>
        <vt:lpwstr>_Toc431401034</vt:lpwstr>
      </vt:variant>
      <vt:variant>
        <vt:i4>1179701</vt:i4>
      </vt:variant>
      <vt:variant>
        <vt:i4>656</vt:i4>
      </vt:variant>
      <vt:variant>
        <vt:i4>0</vt:i4>
      </vt:variant>
      <vt:variant>
        <vt:i4>5</vt:i4>
      </vt:variant>
      <vt:variant>
        <vt:lpwstr/>
      </vt:variant>
      <vt:variant>
        <vt:lpwstr>_Toc431401033</vt:lpwstr>
      </vt:variant>
      <vt:variant>
        <vt:i4>1179701</vt:i4>
      </vt:variant>
      <vt:variant>
        <vt:i4>650</vt:i4>
      </vt:variant>
      <vt:variant>
        <vt:i4>0</vt:i4>
      </vt:variant>
      <vt:variant>
        <vt:i4>5</vt:i4>
      </vt:variant>
      <vt:variant>
        <vt:lpwstr/>
      </vt:variant>
      <vt:variant>
        <vt:lpwstr>_Toc431401032</vt:lpwstr>
      </vt:variant>
      <vt:variant>
        <vt:i4>1179701</vt:i4>
      </vt:variant>
      <vt:variant>
        <vt:i4>644</vt:i4>
      </vt:variant>
      <vt:variant>
        <vt:i4>0</vt:i4>
      </vt:variant>
      <vt:variant>
        <vt:i4>5</vt:i4>
      </vt:variant>
      <vt:variant>
        <vt:lpwstr/>
      </vt:variant>
      <vt:variant>
        <vt:lpwstr>_Toc431401031</vt:lpwstr>
      </vt:variant>
      <vt:variant>
        <vt:i4>1179701</vt:i4>
      </vt:variant>
      <vt:variant>
        <vt:i4>638</vt:i4>
      </vt:variant>
      <vt:variant>
        <vt:i4>0</vt:i4>
      </vt:variant>
      <vt:variant>
        <vt:i4>5</vt:i4>
      </vt:variant>
      <vt:variant>
        <vt:lpwstr/>
      </vt:variant>
      <vt:variant>
        <vt:lpwstr>_Toc431401030</vt:lpwstr>
      </vt:variant>
      <vt:variant>
        <vt:i4>1245237</vt:i4>
      </vt:variant>
      <vt:variant>
        <vt:i4>632</vt:i4>
      </vt:variant>
      <vt:variant>
        <vt:i4>0</vt:i4>
      </vt:variant>
      <vt:variant>
        <vt:i4>5</vt:i4>
      </vt:variant>
      <vt:variant>
        <vt:lpwstr/>
      </vt:variant>
      <vt:variant>
        <vt:lpwstr>_Toc431401029</vt:lpwstr>
      </vt:variant>
      <vt:variant>
        <vt:i4>1245237</vt:i4>
      </vt:variant>
      <vt:variant>
        <vt:i4>626</vt:i4>
      </vt:variant>
      <vt:variant>
        <vt:i4>0</vt:i4>
      </vt:variant>
      <vt:variant>
        <vt:i4>5</vt:i4>
      </vt:variant>
      <vt:variant>
        <vt:lpwstr/>
      </vt:variant>
      <vt:variant>
        <vt:lpwstr>_Toc431401028</vt:lpwstr>
      </vt:variant>
      <vt:variant>
        <vt:i4>1245237</vt:i4>
      </vt:variant>
      <vt:variant>
        <vt:i4>620</vt:i4>
      </vt:variant>
      <vt:variant>
        <vt:i4>0</vt:i4>
      </vt:variant>
      <vt:variant>
        <vt:i4>5</vt:i4>
      </vt:variant>
      <vt:variant>
        <vt:lpwstr/>
      </vt:variant>
      <vt:variant>
        <vt:lpwstr>_Toc431401027</vt:lpwstr>
      </vt:variant>
      <vt:variant>
        <vt:i4>1245237</vt:i4>
      </vt:variant>
      <vt:variant>
        <vt:i4>614</vt:i4>
      </vt:variant>
      <vt:variant>
        <vt:i4>0</vt:i4>
      </vt:variant>
      <vt:variant>
        <vt:i4>5</vt:i4>
      </vt:variant>
      <vt:variant>
        <vt:lpwstr/>
      </vt:variant>
      <vt:variant>
        <vt:lpwstr>_Toc431401026</vt:lpwstr>
      </vt:variant>
      <vt:variant>
        <vt:i4>1245237</vt:i4>
      </vt:variant>
      <vt:variant>
        <vt:i4>608</vt:i4>
      </vt:variant>
      <vt:variant>
        <vt:i4>0</vt:i4>
      </vt:variant>
      <vt:variant>
        <vt:i4>5</vt:i4>
      </vt:variant>
      <vt:variant>
        <vt:lpwstr/>
      </vt:variant>
      <vt:variant>
        <vt:lpwstr>_Toc431401025</vt:lpwstr>
      </vt:variant>
      <vt:variant>
        <vt:i4>1245237</vt:i4>
      </vt:variant>
      <vt:variant>
        <vt:i4>602</vt:i4>
      </vt:variant>
      <vt:variant>
        <vt:i4>0</vt:i4>
      </vt:variant>
      <vt:variant>
        <vt:i4>5</vt:i4>
      </vt:variant>
      <vt:variant>
        <vt:lpwstr/>
      </vt:variant>
      <vt:variant>
        <vt:lpwstr>_Toc431401024</vt:lpwstr>
      </vt:variant>
      <vt:variant>
        <vt:i4>1245237</vt:i4>
      </vt:variant>
      <vt:variant>
        <vt:i4>596</vt:i4>
      </vt:variant>
      <vt:variant>
        <vt:i4>0</vt:i4>
      </vt:variant>
      <vt:variant>
        <vt:i4>5</vt:i4>
      </vt:variant>
      <vt:variant>
        <vt:lpwstr/>
      </vt:variant>
      <vt:variant>
        <vt:lpwstr>_Toc431401023</vt:lpwstr>
      </vt:variant>
      <vt:variant>
        <vt:i4>1245237</vt:i4>
      </vt:variant>
      <vt:variant>
        <vt:i4>590</vt:i4>
      </vt:variant>
      <vt:variant>
        <vt:i4>0</vt:i4>
      </vt:variant>
      <vt:variant>
        <vt:i4>5</vt:i4>
      </vt:variant>
      <vt:variant>
        <vt:lpwstr/>
      </vt:variant>
      <vt:variant>
        <vt:lpwstr>_Toc431401022</vt:lpwstr>
      </vt:variant>
      <vt:variant>
        <vt:i4>1245237</vt:i4>
      </vt:variant>
      <vt:variant>
        <vt:i4>584</vt:i4>
      </vt:variant>
      <vt:variant>
        <vt:i4>0</vt:i4>
      </vt:variant>
      <vt:variant>
        <vt:i4>5</vt:i4>
      </vt:variant>
      <vt:variant>
        <vt:lpwstr/>
      </vt:variant>
      <vt:variant>
        <vt:lpwstr>_Toc431401021</vt:lpwstr>
      </vt:variant>
      <vt:variant>
        <vt:i4>1245237</vt:i4>
      </vt:variant>
      <vt:variant>
        <vt:i4>578</vt:i4>
      </vt:variant>
      <vt:variant>
        <vt:i4>0</vt:i4>
      </vt:variant>
      <vt:variant>
        <vt:i4>5</vt:i4>
      </vt:variant>
      <vt:variant>
        <vt:lpwstr/>
      </vt:variant>
      <vt:variant>
        <vt:lpwstr>_Toc431401020</vt:lpwstr>
      </vt:variant>
      <vt:variant>
        <vt:i4>1048629</vt:i4>
      </vt:variant>
      <vt:variant>
        <vt:i4>572</vt:i4>
      </vt:variant>
      <vt:variant>
        <vt:i4>0</vt:i4>
      </vt:variant>
      <vt:variant>
        <vt:i4>5</vt:i4>
      </vt:variant>
      <vt:variant>
        <vt:lpwstr/>
      </vt:variant>
      <vt:variant>
        <vt:lpwstr>_Toc431401019</vt:lpwstr>
      </vt:variant>
      <vt:variant>
        <vt:i4>1048629</vt:i4>
      </vt:variant>
      <vt:variant>
        <vt:i4>566</vt:i4>
      </vt:variant>
      <vt:variant>
        <vt:i4>0</vt:i4>
      </vt:variant>
      <vt:variant>
        <vt:i4>5</vt:i4>
      </vt:variant>
      <vt:variant>
        <vt:lpwstr/>
      </vt:variant>
      <vt:variant>
        <vt:lpwstr>_Toc431401018</vt:lpwstr>
      </vt:variant>
      <vt:variant>
        <vt:i4>1048629</vt:i4>
      </vt:variant>
      <vt:variant>
        <vt:i4>560</vt:i4>
      </vt:variant>
      <vt:variant>
        <vt:i4>0</vt:i4>
      </vt:variant>
      <vt:variant>
        <vt:i4>5</vt:i4>
      </vt:variant>
      <vt:variant>
        <vt:lpwstr/>
      </vt:variant>
      <vt:variant>
        <vt:lpwstr>_Toc431401017</vt:lpwstr>
      </vt:variant>
      <vt:variant>
        <vt:i4>1048629</vt:i4>
      </vt:variant>
      <vt:variant>
        <vt:i4>554</vt:i4>
      </vt:variant>
      <vt:variant>
        <vt:i4>0</vt:i4>
      </vt:variant>
      <vt:variant>
        <vt:i4>5</vt:i4>
      </vt:variant>
      <vt:variant>
        <vt:lpwstr/>
      </vt:variant>
      <vt:variant>
        <vt:lpwstr>_Toc431401016</vt:lpwstr>
      </vt:variant>
      <vt:variant>
        <vt:i4>1048629</vt:i4>
      </vt:variant>
      <vt:variant>
        <vt:i4>548</vt:i4>
      </vt:variant>
      <vt:variant>
        <vt:i4>0</vt:i4>
      </vt:variant>
      <vt:variant>
        <vt:i4>5</vt:i4>
      </vt:variant>
      <vt:variant>
        <vt:lpwstr/>
      </vt:variant>
      <vt:variant>
        <vt:lpwstr>_Toc431401015</vt:lpwstr>
      </vt:variant>
      <vt:variant>
        <vt:i4>1048629</vt:i4>
      </vt:variant>
      <vt:variant>
        <vt:i4>542</vt:i4>
      </vt:variant>
      <vt:variant>
        <vt:i4>0</vt:i4>
      </vt:variant>
      <vt:variant>
        <vt:i4>5</vt:i4>
      </vt:variant>
      <vt:variant>
        <vt:lpwstr/>
      </vt:variant>
      <vt:variant>
        <vt:lpwstr>_Toc431401014</vt:lpwstr>
      </vt:variant>
      <vt:variant>
        <vt:i4>1048629</vt:i4>
      </vt:variant>
      <vt:variant>
        <vt:i4>536</vt:i4>
      </vt:variant>
      <vt:variant>
        <vt:i4>0</vt:i4>
      </vt:variant>
      <vt:variant>
        <vt:i4>5</vt:i4>
      </vt:variant>
      <vt:variant>
        <vt:lpwstr/>
      </vt:variant>
      <vt:variant>
        <vt:lpwstr>_Toc431401013</vt:lpwstr>
      </vt:variant>
      <vt:variant>
        <vt:i4>1048629</vt:i4>
      </vt:variant>
      <vt:variant>
        <vt:i4>530</vt:i4>
      </vt:variant>
      <vt:variant>
        <vt:i4>0</vt:i4>
      </vt:variant>
      <vt:variant>
        <vt:i4>5</vt:i4>
      </vt:variant>
      <vt:variant>
        <vt:lpwstr/>
      </vt:variant>
      <vt:variant>
        <vt:lpwstr>_Toc431401012</vt:lpwstr>
      </vt:variant>
      <vt:variant>
        <vt:i4>1048629</vt:i4>
      </vt:variant>
      <vt:variant>
        <vt:i4>524</vt:i4>
      </vt:variant>
      <vt:variant>
        <vt:i4>0</vt:i4>
      </vt:variant>
      <vt:variant>
        <vt:i4>5</vt:i4>
      </vt:variant>
      <vt:variant>
        <vt:lpwstr/>
      </vt:variant>
      <vt:variant>
        <vt:lpwstr>_Toc431401011</vt:lpwstr>
      </vt:variant>
      <vt:variant>
        <vt:i4>1048629</vt:i4>
      </vt:variant>
      <vt:variant>
        <vt:i4>518</vt:i4>
      </vt:variant>
      <vt:variant>
        <vt:i4>0</vt:i4>
      </vt:variant>
      <vt:variant>
        <vt:i4>5</vt:i4>
      </vt:variant>
      <vt:variant>
        <vt:lpwstr/>
      </vt:variant>
      <vt:variant>
        <vt:lpwstr>_Toc431401010</vt:lpwstr>
      </vt:variant>
      <vt:variant>
        <vt:i4>1114165</vt:i4>
      </vt:variant>
      <vt:variant>
        <vt:i4>512</vt:i4>
      </vt:variant>
      <vt:variant>
        <vt:i4>0</vt:i4>
      </vt:variant>
      <vt:variant>
        <vt:i4>5</vt:i4>
      </vt:variant>
      <vt:variant>
        <vt:lpwstr/>
      </vt:variant>
      <vt:variant>
        <vt:lpwstr>_Toc431401009</vt:lpwstr>
      </vt:variant>
      <vt:variant>
        <vt:i4>1114165</vt:i4>
      </vt:variant>
      <vt:variant>
        <vt:i4>506</vt:i4>
      </vt:variant>
      <vt:variant>
        <vt:i4>0</vt:i4>
      </vt:variant>
      <vt:variant>
        <vt:i4>5</vt:i4>
      </vt:variant>
      <vt:variant>
        <vt:lpwstr/>
      </vt:variant>
      <vt:variant>
        <vt:lpwstr>_Toc431401008</vt:lpwstr>
      </vt:variant>
      <vt:variant>
        <vt:i4>1114165</vt:i4>
      </vt:variant>
      <vt:variant>
        <vt:i4>500</vt:i4>
      </vt:variant>
      <vt:variant>
        <vt:i4>0</vt:i4>
      </vt:variant>
      <vt:variant>
        <vt:i4>5</vt:i4>
      </vt:variant>
      <vt:variant>
        <vt:lpwstr/>
      </vt:variant>
      <vt:variant>
        <vt:lpwstr>_Toc431401007</vt:lpwstr>
      </vt:variant>
      <vt:variant>
        <vt:i4>1114165</vt:i4>
      </vt:variant>
      <vt:variant>
        <vt:i4>494</vt:i4>
      </vt:variant>
      <vt:variant>
        <vt:i4>0</vt:i4>
      </vt:variant>
      <vt:variant>
        <vt:i4>5</vt:i4>
      </vt:variant>
      <vt:variant>
        <vt:lpwstr/>
      </vt:variant>
      <vt:variant>
        <vt:lpwstr>_Toc431401006</vt:lpwstr>
      </vt:variant>
      <vt:variant>
        <vt:i4>1114165</vt:i4>
      </vt:variant>
      <vt:variant>
        <vt:i4>488</vt:i4>
      </vt:variant>
      <vt:variant>
        <vt:i4>0</vt:i4>
      </vt:variant>
      <vt:variant>
        <vt:i4>5</vt:i4>
      </vt:variant>
      <vt:variant>
        <vt:lpwstr/>
      </vt:variant>
      <vt:variant>
        <vt:lpwstr>_Toc431401005</vt:lpwstr>
      </vt:variant>
      <vt:variant>
        <vt:i4>1114165</vt:i4>
      </vt:variant>
      <vt:variant>
        <vt:i4>482</vt:i4>
      </vt:variant>
      <vt:variant>
        <vt:i4>0</vt:i4>
      </vt:variant>
      <vt:variant>
        <vt:i4>5</vt:i4>
      </vt:variant>
      <vt:variant>
        <vt:lpwstr/>
      </vt:variant>
      <vt:variant>
        <vt:lpwstr>_Toc431401004</vt:lpwstr>
      </vt:variant>
      <vt:variant>
        <vt:i4>1114165</vt:i4>
      </vt:variant>
      <vt:variant>
        <vt:i4>476</vt:i4>
      </vt:variant>
      <vt:variant>
        <vt:i4>0</vt:i4>
      </vt:variant>
      <vt:variant>
        <vt:i4>5</vt:i4>
      </vt:variant>
      <vt:variant>
        <vt:lpwstr/>
      </vt:variant>
      <vt:variant>
        <vt:lpwstr>_Toc431401003</vt:lpwstr>
      </vt:variant>
      <vt:variant>
        <vt:i4>1114165</vt:i4>
      </vt:variant>
      <vt:variant>
        <vt:i4>470</vt:i4>
      </vt:variant>
      <vt:variant>
        <vt:i4>0</vt:i4>
      </vt:variant>
      <vt:variant>
        <vt:i4>5</vt:i4>
      </vt:variant>
      <vt:variant>
        <vt:lpwstr/>
      </vt:variant>
      <vt:variant>
        <vt:lpwstr>_Toc431401002</vt:lpwstr>
      </vt:variant>
      <vt:variant>
        <vt:i4>1114165</vt:i4>
      </vt:variant>
      <vt:variant>
        <vt:i4>464</vt:i4>
      </vt:variant>
      <vt:variant>
        <vt:i4>0</vt:i4>
      </vt:variant>
      <vt:variant>
        <vt:i4>5</vt:i4>
      </vt:variant>
      <vt:variant>
        <vt:lpwstr/>
      </vt:variant>
      <vt:variant>
        <vt:lpwstr>_Toc431401001</vt:lpwstr>
      </vt:variant>
      <vt:variant>
        <vt:i4>1114165</vt:i4>
      </vt:variant>
      <vt:variant>
        <vt:i4>458</vt:i4>
      </vt:variant>
      <vt:variant>
        <vt:i4>0</vt:i4>
      </vt:variant>
      <vt:variant>
        <vt:i4>5</vt:i4>
      </vt:variant>
      <vt:variant>
        <vt:lpwstr/>
      </vt:variant>
      <vt:variant>
        <vt:lpwstr>_Toc431401000</vt:lpwstr>
      </vt:variant>
      <vt:variant>
        <vt:i4>1638460</vt:i4>
      </vt:variant>
      <vt:variant>
        <vt:i4>452</vt:i4>
      </vt:variant>
      <vt:variant>
        <vt:i4>0</vt:i4>
      </vt:variant>
      <vt:variant>
        <vt:i4>5</vt:i4>
      </vt:variant>
      <vt:variant>
        <vt:lpwstr/>
      </vt:variant>
      <vt:variant>
        <vt:lpwstr>_Toc431400999</vt:lpwstr>
      </vt:variant>
      <vt:variant>
        <vt:i4>1638460</vt:i4>
      </vt:variant>
      <vt:variant>
        <vt:i4>446</vt:i4>
      </vt:variant>
      <vt:variant>
        <vt:i4>0</vt:i4>
      </vt:variant>
      <vt:variant>
        <vt:i4>5</vt:i4>
      </vt:variant>
      <vt:variant>
        <vt:lpwstr/>
      </vt:variant>
      <vt:variant>
        <vt:lpwstr>_Toc431400998</vt:lpwstr>
      </vt:variant>
      <vt:variant>
        <vt:i4>1638460</vt:i4>
      </vt:variant>
      <vt:variant>
        <vt:i4>440</vt:i4>
      </vt:variant>
      <vt:variant>
        <vt:i4>0</vt:i4>
      </vt:variant>
      <vt:variant>
        <vt:i4>5</vt:i4>
      </vt:variant>
      <vt:variant>
        <vt:lpwstr/>
      </vt:variant>
      <vt:variant>
        <vt:lpwstr>_Toc431400997</vt:lpwstr>
      </vt:variant>
      <vt:variant>
        <vt:i4>1638460</vt:i4>
      </vt:variant>
      <vt:variant>
        <vt:i4>434</vt:i4>
      </vt:variant>
      <vt:variant>
        <vt:i4>0</vt:i4>
      </vt:variant>
      <vt:variant>
        <vt:i4>5</vt:i4>
      </vt:variant>
      <vt:variant>
        <vt:lpwstr/>
      </vt:variant>
      <vt:variant>
        <vt:lpwstr>_Toc431400996</vt:lpwstr>
      </vt:variant>
      <vt:variant>
        <vt:i4>1638460</vt:i4>
      </vt:variant>
      <vt:variant>
        <vt:i4>428</vt:i4>
      </vt:variant>
      <vt:variant>
        <vt:i4>0</vt:i4>
      </vt:variant>
      <vt:variant>
        <vt:i4>5</vt:i4>
      </vt:variant>
      <vt:variant>
        <vt:lpwstr/>
      </vt:variant>
      <vt:variant>
        <vt:lpwstr>_Toc431400995</vt:lpwstr>
      </vt:variant>
      <vt:variant>
        <vt:i4>1638460</vt:i4>
      </vt:variant>
      <vt:variant>
        <vt:i4>422</vt:i4>
      </vt:variant>
      <vt:variant>
        <vt:i4>0</vt:i4>
      </vt:variant>
      <vt:variant>
        <vt:i4>5</vt:i4>
      </vt:variant>
      <vt:variant>
        <vt:lpwstr/>
      </vt:variant>
      <vt:variant>
        <vt:lpwstr>_Toc431400994</vt:lpwstr>
      </vt:variant>
      <vt:variant>
        <vt:i4>1638460</vt:i4>
      </vt:variant>
      <vt:variant>
        <vt:i4>416</vt:i4>
      </vt:variant>
      <vt:variant>
        <vt:i4>0</vt:i4>
      </vt:variant>
      <vt:variant>
        <vt:i4>5</vt:i4>
      </vt:variant>
      <vt:variant>
        <vt:lpwstr/>
      </vt:variant>
      <vt:variant>
        <vt:lpwstr>_Toc431400993</vt:lpwstr>
      </vt:variant>
      <vt:variant>
        <vt:i4>1638460</vt:i4>
      </vt:variant>
      <vt:variant>
        <vt:i4>410</vt:i4>
      </vt:variant>
      <vt:variant>
        <vt:i4>0</vt:i4>
      </vt:variant>
      <vt:variant>
        <vt:i4>5</vt:i4>
      </vt:variant>
      <vt:variant>
        <vt:lpwstr/>
      </vt:variant>
      <vt:variant>
        <vt:lpwstr>_Toc431400992</vt:lpwstr>
      </vt:variant>
      <vt:variant>
        <vt:i4>1638460</vt:i4>
      </vt:variant>
      <vt:variant>
        <vt:i4>404</vt:i4>
      </vt:variant>
      <vt:variant>
        <vt:i4>0</vt:i4>
      </vt:variant>
      <vt:variant>
        <vt:i4>5</vt:i4>
      </vt:variant>
      <vt:variant>
        <vt:lpwstr/>
      </vt:variant>
      <vt:variant>
        <vt:lpwstr>_Toc431400991</vt:lpwstr>
      </vt:variant>
      <vt:variant>
        <vt:i4>1638460</vt:i4>
      </vt:variant>
      <vt:variant>
        <vt:i4>398</vt:i4>
      </vt:variant>
      <vt:variant>
        <vt:i4>0</vt:i4>
      </vt:variant>
      <vt:variant>
        <vt:i4>5</vt:i4>
      </vt:variant>
      <vt:variant>
        <vt:lpwstr/>
      </vt:variant>
      <vt:variant>
        <vt:lpwstr>_Toc431400990</vt:lpwstr>
      </vt:variant>
      <vt:variant>
        <vt:i4>1572924</vt:i4>
      </vt:variant>
      <vt:variant>
        <vt:i4>392</vt:i4>
      </vt:variant>
      <vt:variant>
        <vt:i4>0</vt:i4>
      </vt:variant>
      <vt:variant>
        <vt:i4>5</vt:i4>
      </vt:variant>
      <vt:variant>
        <vt:lpwstr/>
      </vt:variant>
      <vt:variant>
        <vt:lpwstr>_Toc431400989</vt:lpwstr>
      </vt:variant>
      <vt:variant>
        <vt:i4>1572924</vt:i4>
      </vt:variant>
      <vt:variant>
        <vt:i4>386</vt:i4>
      </vt:variant>
      <vt:variant>
        <vt:i4>0</vt:i4>
      </vt:variant>
      <vt:variant>
        <vt:i4>5</vt:i4>
      </vt:variant>
      <vt:variant>
        <vt:lpwstr/>
      </vt:variant>
      <vt:variant>
        <vt:lpwstr>_Toc431400988</vt:lpwstr>
      </vt:variant>
      <vt:variant>
        <vt:i4>1572924</vt:i4>
      </vt:variant>
      <vt:variant>
        <vt:i4>380</vt:i4>
      </vt:variant>
      <vt:variant>
        <vt:i4>0</vt:i4>
      </vt:variant>
      <vt:variant>
        <vt:i4>5</vt:i4>
      </vt:variant>
      <vt:variant>
        <vt:lpwstr/>
      </vt:variant>
      <vt:variant>
        <vt:lpwstr>_Toc431400987</vt:lpwstr>
      </vt:variant>
      <vt:variant>
        <vt:i4>1572924</vt:i4>
      </vt:variant>
      <vt:variant>
        <vt:i4>374</vt:i4>
      </vt:variant>
      <vt:variant>
        <vt:i4>0</vt:i4>
      </vt:variant>
      <vt:variant>
        <vt:i4>5</vt:i4>
      </vt:variant>
      <vt:variant>
        <vt:lpwstr/>
      </vt:variant>
      <vt:variant>
        <vt:lpwstr>_Toc431400986</vt:lpwstr>
      </vt:variant>
      <vt:variant>
        <vt:i4>1572924</vt:i4>
      </vt:variant>
      <vt:variant>
        <vt:i4>368</vt:i4>
      </vt:variant>
      <vt:variant>
        <vt:i4>0</vt:i4>
      </vt:variant>
      <vt:variant>
        <vt:i4>5</vt:i4>
      </vt:variant>
      <vt:variant>
        <vt:lpwstr/>
      </vt:variant>
      <vt:variant>
        <vt:lpwstr>_Toc431400985</vt:lpwstr>
      </vt:variant>
      <vt:variant>
        <vt:i4>1572924</vt:i4>
      </vt:variant>
      <vt:variant>
        <vt:i4>362</vt:i4>
      </vt:variant>
      <vt:variant>
        <vt:i4>0</vt:i4>
      </vt:variant>
      <vt:variant>
        <vt:i4>5</vt:i4>
      </vt:variant>
      <vt:variant>
        <vt:lpwstr/>
      </vt:variant>
      <vt:variant>
        <vt:lpwstr>_Toc431400984</vt:lpwstr>
      </vt:variant>
      <vt:variant>
        <vt:i4>1572924</vt:i4>
      </vt:variant>
      <vt:variant>
        <vt:i4>356</vt:i4>
      </vt:variant>
      <vt:variant>
        <vt:i4>0</vt:i4>
      </vt:variant>
      <vt:variant>
        <vt:i4>5</vt:i4>
      </vt:variant>
      <vt:variant>
        <vt:lpwstr/>
      </vt:variant>
      <vt:variant>
        <vt:lpwstr>_Toc431400983</vt:lpwstr>
      </vt:variant>
      <vt:variant>
        <vt:i4>1572924</vt:i4>
      </vt:variant>
      <vt:variant>
        <vt:i4>350</vt:i4>
      </vt:variant>
      <vt:variant>
        <vt:i4>0</vt:i4>
      </vt:variant>
      <vt:variant>
        <vt:i4>5</vt:i4>
      </vt:variant>
      <vt:variant>
        <vt:lpwstr/>
      </vt:variant>
      <vt:variant>
        <vt:lpwstr>_Toc431400982</vt:lpwstr>
      </vt:variant>
      <vt:variant>
        <vt:i4>1572924</vt:i4>
      </vt:variant>
      <vt:variant>
        <vt:i4>344</vt:i4>
      </vt:variant>
      <vt:variant>
        <vt:i4>0</vt:i4>
      </vt:variant>
      <vt:variant>
        <vt:i4>5</vt:i4>
      </vt:variant>
      <vt:variant>
        <vt:lpwstr/>
      </vt:variant>
      <vt:variant>
        <vt:lpwstr>_Toc431400981</vt:lpwstr>
      </vt:variant>
      <vt:variant>
        <vt:i4>1572924</vt:i4>
      </vt:variant>
      <vt:variant>
        <vt:i4>338</vt:i4>
      </vt:variant>
      <vt:variant>
        <vt:i4>0</vt:i4>
      </vt:variant>
      <vt:variant>
        <vt:i4>5</vt:i4>
      </vt:variant>
      <vt:variant>
        <vt:lpwstr/>
      </vt:variant>
      <vt:variant>
        <vt:lpwstr>_Toc431400980</vt:lpwstr>
      </vt:variant>
      <vt:variant>
        <vt:i4>1507388</vt:i4>
      </vt:variant>
      <vt:variant>
        <vt:i4>332</vt:i4>
      </vt:variant>
      <vt:variant>
        <vt:i4>0</vt:i4>
      </vt:variant>
      <vt:variant>
        <vt:i4>5</vt:i4>
      </vt:variant>
      <vt:variant>
        <vt:lpwstr/>
      </vt:variant>
      <vt:variant>
        <vt:lpwstr>_Toc431400979</vt:lpwstr>
      </vt:variant>
      <vt:variant>
        <vt:i4>1507388</vt:i4>
      </vt:variant>
      <vt:variant>
        <vt:i4>326</vt:i4>
      </vt:variant>
      <vt:variant>
        <vt:i4>0</vt:i4>
      </vt:variant>
      <vt:variant>
        <vt:i4>5</vt:i4>
      </vt:variant>
      <vt:variant>
        <vt:lpwstr/>
      </vt:variant>
      <vt:variant>
        <vt:lpwstr>_Toc431400978</vt:lpwstr>
      </vt:variant>
      <vt:variant>
        <vt:i4>1507388</vt:i4>
      </vt:variant>
      <vt:variant>
        <vt:i4>320</vt:i4>
      </vt:variant>
      <vt:variant>
        <vt:i4>0</vt:i4>
      </vt:variant>
      <vt:variant>
        <vt:i4>5</vt:i4>
      </vt:variant>
      <vt:variant>
        <vt:lpwstr/>
      </vt:variant>
      <vt:variant>
        <vt:lpwstr>_Toc431400977</vt:lpwstr>
      </vt:variant>
      <vt:variant>
        <vt:i4>1507388</vt:i4>
      </vt:variant>
      <vt:variant>
        <vt:i4>314</vt:i4>
      </vt:variant>
      <vt:variant>
        <vt:i4>0</vt:i4>
      </vt:variant>
      <vt:variant>
        <vt:i4>5</vt:i4>
      </vt:variant>
      <vt:variant>
        <vt:lpwstr/>
      </vt:variant>
      <vt:variant>
        <vt:lpwstr>_Toc431400976</vt:lpwstr>
      </vt:variant>
      <vt:variant>
        <vt:i4>1507388</vt:i4>
      </vt:variant>
      <vt:variant>
        <vt:i4>308</vt:i4>
      </vt:variant>
      <vt:variant>
        <vt:i4>0</vt:i4>
      </vt:variant>
      <vt:variant>
        <vt:i4>5</vt:i4>
      </vt:variant>
      <vt:variant>
        <vt:lpwstr/>
      </vt:variant>
      <vt:variant>
        <vt:lpwstr>_Toc431400975</vt:lpwstr>
      </vt:variant>
      <vt:variant>
        <vt:i4>1507388</vt:i4>
      </vt:variant>
      <vt:variant>
        <vt:i4>302</vt:i4>
      </vt:variant>
      <vt:variant>
        <vt:i4>0</vt:i4>
      </vt:variant>
      <vt:variant>
        <vt:i4>5</vt:i4>
      </vt:variant>
      <vt:variant>
        <vt:lpwstr/>
      </vt:variant>
      <vt:variant>
        <vt:lpwstr>_Toc431400974</vt:lpwstr>
      </vt:variant>
      <vt:variant>
        <vt:i4>1507388</vt:i4>
      </vt:variant>
      <vt:variant>
        <vt:i4>296</vt:i4>
      </vt:variant>
      <vt:variant>
        <vt:i4>0</vt:i4>
      </vt:variant>
      <vt:variant>
        <vt:i4>5</vt:i4>
      </vt:variant>
      <vt:variant>
        <vt:lpwstr/>
      </vt:variant>
      <vt:variant>
        <vt:lpwstr>_Toc431400973</vt:lpwstr>
      </vt:variant>
      <vt:variant>
        <vt:i4>1507388</vt:i4>
      </vt:variant>
      <vt:variant>
        <vt:i4>290</vt:i4>
      </vt:variant>
      <vt:variant>
        <vt:i4>0</vt:i4>
      </vt:variant>
      <vt:variant>
        <vt:i4>5</vt:i4>
      </vt:variant>
      <vt:variant>
        <vt:lpwstr/>
      </vt:variant>
      <vt:variant>
        <vt:lpwstr>_Toc431400972</vt:lpwstr>
      </vt:variant>
      <vt:variant>
        <vt:i4>1507388</vt:i4>
      </vt:variant>
      <vt:variant>
        <vt:i4>284</vt:i4>
      </vt:variant>
      <vt:variant>
        <vt:i4>0</vt:i4>
      </vt:variant>
      <vt:variant>
        <vt:i4>5</vt:i4>
      </vt:variant>
      <vt:variant>
        <vt:lpwstr/>
      </vt:variant>
      <vt:variant>
        <vt:lpwstr>_Toc431400971</vt:lpwstr>
      </vt:variant>
      <vt:variant>
        <vt:i4>1507388</vt:i4>
      </vt:variant>
      <vt:variant>
        <vt:i4>278</vt:i4>
      </vt:variant>
      <vt:variant>
        <vt:i4>0</vt:i4>
      </vt:variant>
      <vt:variant>
        <vt:i4>5</vt:i4>
      </vt:variant>
      <vt:variant>
        <vt:lpwstr/>
      </vt:variant>
      <vt:variant>
        <vt:lpwstr>_Toc431400970</vt:lpwstr>
      </vt:variant>
      <vt:variant>
        <vt:i4>1441852</vt:i4>
      </vt:variant>
      <vt:variant>
        <vt:i4>272</vt:i4>
      </vt:variant>
      <vt:variant>
        <vt:i4>0</vt:i4>
      </vt:variant>
      <vt:variant>
        <vt:i4>5</vt:i4>
      </vt:variant>
      <vt:variant>
        <vt:lpwstr/>
      </vt:variant>
      <vt:variant>
        <vt:lpwstr>_Toc431400969</vt:lpwstr>
      </vt:variant>
      <vt:variant>
        <vt:i4>1441852</vt:i4>
      </vt:variant>
      <vt:variant>
        <vt:i4>266</vt:i4>
      </vt:variant>
      <vt:variant>
        <vt:i4>0</vt:i4>
      </vt:variant>
      <vt:variant>
        <vt:i4>5</vt:i4>
      </vt:variant>
      <vt:variant>
        <vt:lpwstr/>
      </vt:variant>
      <vt:variant>
        <vt:lpwstr>_Toc431400968</vt:lpwstr>
      </vt:variant>
      <vt:variant>
        <vt:i4>1441852</vt:i4>
      </vt:variant>
      <vt:variant>
        <vt:i4>260</vt:i4>
      </vt:variant>
      <vt:variant>
        <vt:i4>0</vt:i4>
      </vt:variant>
      <vt:variant>
        <vt:i4>5</vt:i4>
      </vt:variant>
      <vt:variant>
        <vt:lpwstr/>
      </vt:variant>
      <vt:variant>
        <vt:lpwstr>_Toc431400967</vt:lpwstr>
      </vt:variant>
      <vt:variant>
        <vt:i4>1441852</vt:i4>
      </vt:variant>
      <vt:variant>
        <vt:i4>254</vt:i4>
      </vt:variant>
      <vt:variant>
        <vt:i4>0</vt:i4>
      </vt:variant>
      <vt:variant>
        <vt:i4>5</vt:i4>
      </vt:variant>
      <vt:variant>
        <vt:lpwstr/>
      </vt:variant>
      <vt:variant>
        <vt:lpwstr>_Toc431400966</vt:lpwstr>
      </vt:variant>
      <vt:variant>
        <vt:i4>1441852</vt:i4>
      </vt:variant>
      <vt:variant>
        <vt:i4>248</vt:i4>
      </vt:variant>
      <vt:variant>
        <vt:i4>0</vt:i4>
      </vt:variant>
      <vt:variant>
        <vt:i4>5</vt:i4>
      </vt:variant>
      <vt:variant>
        <vt:lpwstr/>
      </vt:variant>
      <vt:variant>
        <vt:lpwstr>_Toc431400965</vt:lpwstr>
      </vt:variant>
      <vt:variant>
        <vt:i4>1441852</vt:i4>
      </vt:variant>
      <vt:variant>
        <vt:i4>242</vt:i4>
      </vt:variant>
      <vt:variant>
        <vt:i4>0</vt:i4>
      </vt:variant>
      <vt:variant>
        <vt:i4>5</vt:i4>
      </vt:variant>
      <vt:variant>
        <vt:lpwstr/>
      </vt:variant>
      <vt:variant>
        <vt:lpwstr>_Toc431400964</vt:lpwstr>
      </vt:variant>
      <vt:variant>
        <vt:i4>1441852</vt:i4>
      </vt:variant>
      <vt:variant>
        <vt:i4>236</vt:i4>
      </vt:variant>
      <vt:variant>
        <vt:i4>0</vt:i4>
      </vt:variant>
      <vt:variant>
        <vt:i4>5</vt:i4>
      </vt:variant>
      <vt:variant>
        <vt:lpwstr/>
      </vt:variant>
      <vt:variant>
        <vt:lpwstr>_Toc431400963</vt:lpwstr>
      </vt:variant>
      <vt:variant>
        <vt:i4>1441852</vt:i4>
      </vt:variant>
      <vt:variant>
        <vt:i4>230</vt:i4>
      </vt:variant>
      <vt:variant>
        <vt:i4>0</vt:i4>
      </vt:variant>
      <vt:variant>
        <vt:i4>5</vt:i4>
      </vt:variant>
      <vt:variant>
        <vt:lpwstr/>
      </vt:variant>
      <vt:variant>
        <vt:lpwstr>_Toc431400962</vt:lpwstr>
      </vt:variant>
      <vt:variant>
        <vt:i4>1441852</vt:i4>
      </vt:variant>
      <vt:variant>
        <vt:i4>224</vt:i4>
      </vt:variant>
      <vt:variant>
        <vt:i4>0</vt:i4>
      </vt:variant>
      <vt:variant>
        <vt:i4>5</vt:i4>
      </vt:variant>
      <vt:variant>
        <vt:lpwstr/>
      </vt:variant>
      <vt:variant>
        <vt:lpwstr>_Toc431400961</vt:lpwstr>
      </vt:variant>
      <vt:variant>
        <vt:i4>1441852</vt:i4>
      </vt:variant>
      <vt:variant>
        <vt:i4>218</vt:i4>
      </vt:variant>
      <vt:variant>
        <vt:i4>0</vt:i4>
      </vt:variant>
      <vt:variant>
        <vt:i4>5</vt:i4>
      </vt:variant>
      <vt:variant>
        <vt:lpwstr/>
      </vt:variant>
      <vt:variant>
        <vt:lpwstr>_Toc431400960</vt:lpwstr>
      </vt:variant>
      <vt:variant>
        <vt:i4>1376316</vt:i4>
      </vt:variant>
      <vt:variant>
        <vt:i4>212</vt:i4>
      </vt:variant>
      <vt:variant>
        <vt:i4>0</vt:i4>
      </vt:variant>
      <vt:variant>
        <vt:i4>5</vt:i4>
      </vt:variant>
      <vt:variant>
        <vt:lpwstr/>
      </vt:variant>
      <vt:variant>
        <vt:lpwstr>_Toc431400959</vt:lpwstr>
      </vt:variant>
      <vt:variant>
        <vt:i4>1376316</vt:i4>
      </vt:variant>
      <vt:variant>
        <vt:i4>206</vt:i4>
      </vt:variant>
      <vt:variant>
        <vt:i4>0</vt:i4>
      </vt:variant>
      <vt:variant>
        <vt:i4>5</vt:i4>
      </vt:variant>
      <vt:variant>
        <vt:lpwstr/>
      </vt:variant>
      <vt:variant>
        <vt:lpwstr>_Toc431400958</vt:lpwstr>
      </vt:variant>
      <vt:variant>
        <vt:i4>1376316</vt:i4>
      </vt:variant>
      <vt:variant>
        <vt:i4>200</vt:i4>
      </vt:variant>
      <vt:variant>
        <vt:i4>0</vt:i4>
      </vt:variant>
      <vt:variant>
        <vt:i4>5</vt:i4>
      </vt:variant>
      <vt:variant>
        <vt:lpwstr/>
      </vt:variant>
      <vt:variant>
        <vt:lpwstr>_Toc431400957</vt:lpwstr>
      </vt:variant>
      <vt:variant>
        <vt:i4>1376316</vt:i4>
      </vt:variant>
      <vt:variant>
        <vt:i4>194</vt:i4>
      </vt:variant>
      <vt:variant>
        <vt:i4>0</vt:i4>
      </vt:variant>
      <vt:variant>
        <vt:i4>5</vt:i4>
      </vt:variant>
      <vt:variant>
        <vt:lpwstr/>
      </vt:variant>
      <vt:variant>
        <vt:lpwstr>_Toc431400956</vt:lpwstr>
      </vt:variant>
      <vt:variant>
        <vt:i4>1376316</vt:i4>
      </vt:variant>
      <vt:variant>
        <vt:i4>188</vt:i4>
      </vt:variant>
      <vt:variant>
        <vt:i4>0</vt:i4>
      </vt:variant>
      <vt:variant>
        <vt:i4>5</vt:i4>
      </vt:variant>
      <vt:variant>
        <vt:lpwstr/>
      </vt:variant>
      <vt:variant>
        <vt:lpwstr>_Toc431400955</vt:lpwstr>
      </vt:variant>
      <vt:variant>
        <vt:i4>1376316</vt:i4>
      </vt:variant>
      <vt:variant>
        <vt:i4>182</vt:i4>
      </vt:variant>
      <vt:variant>
        <vt:i4>0</vt:i4>
      </vt:variant>
      <vt:variant>
        <vt:i4>5</vt:i4>
      </vt:variant>
      <vt:variant>
        <vt:lpwstr/>
      </vt:variant>
      <vt:variant>
        <vt:lpwstr>_Toc431400954</vt:lpwstr>
      </vt:variant>
      <vt:variant>
        <vt:i4>1376316</vt:i4>
      </vt:variant>
      <vt:variant>
        <vt:i4>176</vt:i4>
      </vt:variant>
      <vt:variant>
        <vt:i4>0</vt:i4>
      </vt:variant>
      <vt:variant>
        <vt:i4>5</vt:i4>
      </vt:variant>
      <vt:variant>
        <vt:lpwstr/>
      </vt:variant>
      <vt:variant>
        <vt:lpwstr>_Toc431400953</vt:lpwstr>
      </vt:variant>
      <vt:variant>
        <vt:i4>1376316</vt:i4>
      </vt:variant>
      <vt:variant>
        <vt:i4>170</vt:i4>
      </vt:variant>
      <vt:variant>
        <vt:i4>0</vt:i4>
      </vt:variant>
      <vt:variant>
        <vt:i4>5</vt:i4>
      </vt:variant>
      <vt:variant>
        <vt:lpwstr/>
      </vt:variant>
      <vt:variant>
        <vt:lpwstr>_Toc431400952</vt:lpwstr>
      </vt:variant>
      <vt:variant>
        <vt:i4>1376316</vt:i4>
      </vt:variant>
      <vt:variant>
        <vt:i4>164</vt:i4>
      </vt:variant>
      <vt:variant>
        <vt:i4>0</vt:i4>
      </vt:variant>
      <vt:variant>
        <vt:i4>5</vt:i4>
      </vt:variant>
      <vt:variant>
        <vt:lpwstr/>
      </vt:variant>
      <vt:variant>
        <vt:lpwstr>_Toc431400951</vt:lpwstr>
      </vt:variant>
      <vt:variant>
        <vt:i4>1376316</vt:i4>
      </vt:variant>
      <vt:variant>
        <vt:i4>158</vt:i4>
      </vt:variant>
      <vt:variant>
        <vt:i4>0</vt:i4>
      </vt:variant>
      <vt:variant>
        <vt:i4>5</vt:i4>
      </vt:variant>
      <vt:variant>
        <vt:lpwstr/>
      </vt:variant>
      <vt:variant>
        <vt:lpwstr>_Toc431400950</vt:lpwstr>
      </vt:variant>
      <vt:variant>
        <vt:i4>1310780</vt:i4>
      </vt:variant>
      <vt:variant>
        <vt:i4>152</vt:i4>
      </vt:variant>
      <vt:variant>
        <vt:i4>0</vt:i4>
      </vt:variant>
      <vt:variant>
        <vt:i4>5</vt:i4>
      </vt:variant>
      <vt:variant>
        <vt:lpwstr/>
      </vt:variant>
      <vt:variant>
        <vt:lpwstr>_Toc431400949</vt:lpwstr>
      </vt:variant>
      <vt:variant>
        <vt:i4>1310780</vt:i4>
      </vt:variant>
      <vt:variant>
        <vt:i4>146</vt:i4>
      </vt:variant>
      <vt:variant>
        <vt:i4>0</vt:i4>
      </vt:variant>
      <vt:variant>
        <vt:i4>5</vt:i4>
      </vt:variant>
      <vt:variant>
        <vt:lpwstr/>
      </vt:variant>
      <vt:variant>
        <vt:lpwstr>_Toc431400948</vt:lpwstr>
      </vt:variant>
      <vt:variant>
        <vt:i4>1310780</vt:i4>
      </vt:variant>
      <vt:variant>
        <vt:i4>140</vt:i4>
      </vt:variant>
      <vt:variant>
        <vt:i4>0</vt:i4>
      </vt:variant>
      <vt:variant>
        <vt:i4>5</vt:i4>
      </vt:variant>
      <vt:variant>
        <vt:lpwstr/>
      </vt:variant>
      <vt:variant>
        <vt:lpwstr>_Toc431400947</vt:lpwstr>
      </vt:variant>
      <vt:variant>
        <vt:i4>1310780</vt:i4>
      </vt:variant>
      <vt:variant>
        <vt:i4>134</vt:i4>
      </vt:variant>
      <vt:variant>
        <vt:i4>0</vt:i4>
      </vt:variant>
      <vt:variant>
        <vt:i4>5</vt:i4>
      </vt:variant>
      <vt:variant>
        <vt:lpwstr/>
      </vt:variant>
      <vt:variant>
        <vt:lpwstr>_Toc431400946</vt:lpwstr>
      </vt:variant>
      <vt:variant>
        <vt:i4>1769510</vt:i4>
      </vt:variant>
      <vt:variant>
        <vt:i4>129</vt:i4>
      </vt:variant>
      <vt:variant>
        <vt:i4>0</vt:i4>
      </vt:variant>
      <vt:variant>
        <vt:i4>5</vt:i4>
      </vt:variant>
      <vt:variant>
        <vt:lpwstr/>
      </vt:variant>
      <vt:variant>
        <vt:lpwstr>installing_ct</vt:lpwstr>
      </vt:variant>
      <vt:variant>
        <vt:i4>1966162</vt:i4>
      </vt:variant>
      <vt:variant>
        <vt:i4>126</vt:i4>
      </vt:variant>
      <vt:variant>
        <vt:i4>0</vt:i4>
      </vt:variant>
      <vt:variant>
        <vt:i4>5</vt:i4>
      </vt:variant>
      <vt:variant>
        <vt:lpwstr>http://www.ars-grin.gov/npgs/gringlobal/docs/faq.doc</vt:lpwstr>
      </vt:variant>
      <vt:variant>
        <vt:lpwstr/>
      </vt:variant>
      <vt:variant>
        <vt:i4>6488134</vt:i4>
      </vt:variant>
      <vt:variant>
        <vt:i4>123</vt:i4>
      </vt:variant>
      <vt:variant>
        <vt:i4>0</vt:i4>
      </vt:variant>
      <vt:variant>
        <vt:i4>5</vt:i4>
      </vt:variant>
      <vt:variant>
        <vt:lpwstr/>
      </vt:variant>
      <vt:variant>
        <vt:lpwstr>public_website</vt:lpwstr>
      </vt:variant>
      <vt:variant>
        <vt:i4>7471199</vt:i4>
      </vt:variant>
      <vt:variant>
        <vt:i4>120</vt:i4>
      </vt:variant>
      <vt:variant>
        <vt:i4>0</vt:i4>
      </vt:variant>
      <vt:variant>
        <vt:i4>5</vt:i4>
      </vt:variant>
      <vt:variant>
        <vt:lpwstr/>
      </vt:variant>
      <vt:variant>
        <vt:lpwstr>code_groups</vt:lpwstr>
      </vt:variant>
      <vt:variant>
        <vt:i4>7602294</vt:i4>
      </vt:variant>
      <vt:variant>
        <vt:i4>117</vt:i4>
      </vt:variant>
      <vt:variant>
        <vt:i4>0</vt:i4>
      </vt:variant>
      <vt:variant>
        <vt:i4>5</vt:i4>
      </vt:variant>
      <vt:variant>
        <vt:lpwstr/>
      </vt:variant>
      <vt:variant>
        <vt:lpwstr>lookups</vt:lpwstr>
      </vt:variant>
      <vt:variant>
        <vt:i4>8126583</vt:i4>
      </vt:variant>
      <vt:variant>
        <vt:i4>114</vt:i4>
      </vt:variant>
      <vt:variant>
        <vt:i4>0</vt:i4>
      </vt:variant>
      <vt:variant>
        <vt:i4>5</vt:i4>
      </vt:variant>
      <vt:variant>
        <vt:lpwstr/>
      </vt:variant>
      <vt:variant>
        <vt:lpwstr>permissions</vt:lpwstr>
      </vt:variant>
      <vt:variant>
        <vt:i4>524315</vt:i4>
      </vt:variant>
      <vt:variant>
        <vt:i4>111</vt:i4>
      </vt:variant>
      <vt:variant>
        <vt:i4>0</vt:i4>
      </vt:variant>
      <vt:variant>
        <vt:i4>5</vt:i4>
      </vt:variant>
      <vt:variant>
        <vt:lpwstr/>
      </vt:variant>
      <vt:variant>
        <vt:lpwstr>ownership</vt:lpwstr>
      </vt:variant>
      <vt:variant>
        <vt:i4>22</vt:i4>
      </vt:variant>
      <vt:variant>
        <vt:i4>108</vt:i4>
      </vt:variant>
      <vt:variant>
        <vt:i4>0</vt:i4>
      </vt:variant>
      <vt:variant>
        <vt:i4>5</vt:i4>
      </vt:variant>
      <vt:variant>
        <vt:lpwstr/>
      </vt:variant>
      <vt:variant>
        <vt:lpwstr>security</vt:lpwstr>
      </vt:variant>
      <vt:variant>
        <vt:i4>8257648</vt:i4>
      </vt:variant>
      <vt:variant>
        <vt:i4>105</vt:i4>
      </vt:variant>
      <vt:variant>
        <vt:i4>0</vt:i4>
      </vt:variant>
      <vt:variant>
        <vt:i4>5</vt:i4>
      </vt:variant>
      <vt:variant>
        <vt:lpwstr/>
      </vt:variant>
      <vt:variant>
        <vt:lpwstr>reports</vt:lpwstr>
      </vt:variant>
      <vt:variant>
        <vt:i4>5963834</vt:i4>
      </vt:variant>
      <vt:variant>
        <vt:i4>102</vt:i4>
      </vt:variant>
      <vt:variant>
        <vt:i4>0</vt:i4>
      </vt:variant>
      <vt:variant>
        <vt:i4>5</vt:i4>
      </vt:variant>
      <vt:variant>
        <vt:lpwstr>http://www.ars-grin.gov/npgs/gringlobal/docs/gg_source_habitat_descriptors.pdf</vt:lpwstr>
      </vt:variant>
      <vt:variant>
        <vt:lpwstr/>
      </vt:variant>
      <vt:variant>
        <vt:i4>3473488</vt:i4>
      </vt:variant>
      <vt:variant>
        <vt:i4>99</vt:i4>
      </vt:variant>
      <vt:variant>
        <vt:i4>0</vt:i4>
      </vt:variant>
      <vt:variant>
        <vt:i4>5</vt:i4>
      </vt:variant>
      <vt:variant>
        <vt:lpwstr>http://www.ars-grin.gov/npgs/gringlobal/docs/gg_observations_and_descriptors.pdf</vt:lpwstr>
      </vt:variant>
      <vt:variant>
        <vt:lpwstr/>
      </vt:variant>
      <vt:variant>
        <vt:i4>6291547</vt:i4>
      </vt:variant>
      <vt:variant>
        <vt:i4>96</vt:i4>
      </vt:variant>
      <vt:variant>
        <vt:i4>0</vt:i4>
      </vt:variant>
      <vt:variant>
        <vt:i4>5</vt:i4>
      </vt:variant>
      <vt:variant>
        <vt:lpwstr/>
      </vt:variant>
      <vt:variant>
        <vt:lpwstr>coop_wizard</vt:lpwstr>
      </vt:variant>
      <vt:variant>
        <vt:i4>262209</vt:i4>
      </vt:variant>
      <vt:variant>
        <vt:i4>93</vt:i4>
      </vt:variant>
      <vt:variant>
        <vt:i4>0</vt:i4>
      </vt:variant>
      <vt:variant>
        <vt:i4>5</vt:i4>
      </vt:variant>
      <vt:variant>
        <vt:lpwstr>http://www.ars-grin.gov/npgs/gringlobal/docs/gg_order_processing.pdf</vt:lpwstr>
      </vt:variant>
      <vt:variant>
        <vt:lpwstr/>
      </vt:variant>
      <vt:variant>
        <vt:i4>7405570</vt:i4>
      </vt:variant>
      <vt:variant>
        <vt:i4>90</vt:i4>
      </vt:variant>
      <vt:variant>
        <vt:i4>0</vt:i4>
      </vt:variant>
      <vt:variant>
        <vt:i4>5</vt:i4>
      </vt:variant>
      <vt:variant>
        <vt:lpwstr>http://www.ars-grin.gov/npgs/gringlobal/docs/gg_inventory.pdf</vt:lpwstr>
      </vt:variant>
      <vt:variant>
        <vt:lpwstr/>
      </vt:variant>
      <vt:variant>
        <vt:i4>1245305</vt:i4>
      </vt:variant>
      <vt:variant>
        <vt:i4>87</vt:i4>
      </vt:variant>
      <vt:variant>
        <vt:i4>0</vt:i4>
      </vt:variant>
      <vt:variant>
        <vt:i4>5</vt:i4>
      </vt:variant>
      <vt:variant>
        <vt:lpwstr>http://www.ars-grin.gov/npgs/gringlobal/docs/gg_multi_crop_passport_descriptors_MCPD.pdf</vt:lpwstr>
      </vt:variant>
      <vt:variant>
        <vt:lpwstr/>
      </vt:variant>
      <vt:variant>
        <vt:i4>1179742</vt:i4>
      </vt:variant>
      <vt:variant>
        <vt:i4>84</vt:i4>
      </vt:variant>
      <vt:variant>
        <vt:i4>0</vt:i4>
      </vt:variant>
      <vt:variant>
        <vt:i4>5</vt:i4>
      </vt:variant>
      <vt:variant>
        <vt:lpwstr>http://www.ars-grin.gov/npgs/gringlobal/docs/gg_accessions_and_passport_data.pdf</vt:lpwstr>
      </vt:variant>
      <vt:variant>
        <vt:lpwstr/>
      </vt:variant>
      <vt:variant>
        <vt:i4>8323135</vt:i4>
      </vt:variant>
      <vt:variant>
        <vt:i4>81</vt:i4>
      </vt:variant>
      <vt:variant>
        <vt:i4>0</vt:i4>
      </vt:variant>
      <vt:variant>
        <vt:i4>5</vt:i4>
      </vt:variant>
      <vt:variant>
        <vt:lpwstr>https://spreadsheets.google.com/ccc?key=0AvdWZS-UqEE7dHFaRnRsR1RxOUx0em9KZmhNZTVlRnc&amp;hl=en</vt:lpwstr>
      </vt:variant>
      <vt:variant>
        <vt:lpwstr>gid=0</vt:lpwstr>
      </vt:variant>
      <vt:variant>
        <vt:i4>7929965</vt:i4>
      </vt:variant>
      <vt:variant>
        <vt:i4>78</vt:i4>
      </vt:variant>
      <vt:variant>
        <vt:i4>0</vt:i4>
      </vt:variant>
      <vt:variant>
        <vt:i4>5</vt:i4>
      </vt:variant>
      <vt:variant>
        <vt:lpwstr/>
      </vt:variant>
      <vt:variant>
        <vt:lpwstr>images</vt:lpwstr>
      </vt:variant>
      <vt:variant>
        <vt:i4>7733321</vt:i4>
      </vt:variant>
      <vt:variant>
        <vt:i4>75</vt:i4>
      </vt:variant>
      <vt:variant>
        <vt:i4>0</vt:i4>
      </vt:variant>
      <vt:variant>
        <vt:i4>5</vt:i4>
      </vt:variant>
      <vt:variant>
        <vt:lpwstr/>
      </vt:variant>
      <vt:variant>
        <vt:lpwstr>hiding_columns</vt:lpwstr>
      </vt:variant>
      <vt:variant>
        <vt:i4>7864447</vt:i4>
      </vt:variant>
      <vt:variant>
        <vt:i4>72</vt:i4>
      </vt:variant>
      <vt:variant>
        <vt:i4>0</vt:i4>
      </vt:variant>
      <vt:variant>
        <vt:i4>5</vt:i4>
      </vt:variant>
      <vt:variant>
        <vt:lpwstr/>
      </vt:variant>
      <vt:variant>
        <vt:lpwstr>customizing</vt:lpwstr>
      </vt:variant>
      <vt:variant>
        <vt:i4>7078015</vt:i4>
      </vt:variant>
      <vt:variant>
        <vt:i4>69</vt:i4>
      </vt:variant>
      <vt:variant>
        <vt:i4>0</vt:i4>
      </vt:variant>
      <vt:variant>
        <vt:i4>5</vt:i4>
      </vt:variant>
      <vt:variant>
        <vt:lpwstr/>
      </vt:variant>
      <vt:variant>
        <vt:lpwstr>wizards</vt:lpwstr>
      </vt:variant>
      <vt:variant>
        <vt:i4>1638406</vt:i4>
      </vt:variant>
      <vt:variant>
        <vt:i4>66</vt:i4>
      </vt:variant>
      <vt:variant>
        <vt:i4>0</vt:i4>
      </vt:variant>
      <vt:variant>
        <vt:i4>5</vt:i4>
      </vt:variant>
      <vt:variant>
        <vt:lpwstr/>
      </vt:variant>
      <vt:variant>
        <vt:lpwstr>passwords</vt:lpwstr>
      </vt:variant>
      <vt:variant>
        <vt:i4>1966083</vt:i4>
      </vt:variant>
      <vt:variant>
        <vt:i4>63</vt:i4>
      </vt:variant>
      <vt:variant>
        <vt:i4>0</vt:i4>
      </vt:variant>
      <vt:variant>
        <vt:i4>5</vt:i4>
      </vt:variant>
      <vt:variant>
        <vt:lpwstr/>
      </vt:variant>
      <vt:variant>
        <vt:lpwstr>dataviews</vt:lpwstr>
      </vt:variant>
      <vt:variant>
        <vt:i4>1441822</vt:i4>
      </vt:variant>
      <vt:variant>
        <vt:i4>60</vt:i4>
      </vt:variant>
      <vt:variant>
        <vt:i4>0</vt:i4>
      </vt:variant>
      <vt:variant>
        <vt:i4>5</vt:i4>
      </vt:variant>
      <vt:variant>
        <vt:lpwstr/>
      </vt:variant>
      <vt:variant>
        <vt:lpwstr>datagrid</vt:lpwstr>
      </vt:variant>
      <vt:variant>
        <vt:i4>131127</vt:i4>
      </vt:variant>
      <vt:variant>
        <vt:i4>57</vt:i4>
      </vt:variant>
      <vt:variant>
        <vt:i4>0</vt:i4>
      </vt:variant>
      <vt:variant>
        <vt:i4>5</vt:i4>
      </vt:variant>
      <vt:variant>
        <vt:lpwstr/>
      </vt:variant>
      <vt:variant>
        <vt:lpwstr>organizing_accessions</vt:lpwstr>
      </vt:variant>
      <vt:variant>
        <vt:i4>5767178</vt:i4>
      </vt:variant>
      <vt:variant>
        <vt:i4>54</vt:i4>
      </vt:variant>
      <vt:variant>
        <vt:i4>0</vt:i4>
      </vt:variant>
      <vt:variant>
        <vt:i4>5</vt:i4>
      </vt:variant>
      <vt:variant>
        <vt:lpwstr>http://www.ars-grin.gov/npgs/gringlobal/docs/gg_dynamic_folders.docx</vt:lpwstr>
      </vt:variant>
      <vt:variant>
        <vt:lpwstr/>
      </vt:variant>
      <vt:variant>
        <vt:i4>3342363</vt:i4>
      </vt:variant>
      <vt:variant>
        <vt:i4>51</vt:i4>
      </vt:variant>
      <vt:variant>
        <vt:i4>0</vt:i4>
      </vt:variant>
      <vt:variant>
        <vt:i4>5</vt:i4>
      </vt:variant>
      <vt:variant>
        <vt:lpwstr/>
      </vt:variant>
      <vt:variant>
        <vt:lpwstr>dynamic_lists</vt:lpwstr>
      </vt:variant>
      <vt:variant>
        <vt:i4>983097</vt:i4>
      </vt:variant>
      <vt:variant>
        <vt:i4>48</vt:i4>
      </vt:variant>
      <vt:variant>
        <vt:i4>0</vt:i4>
      </vt:variant>
      <vt:variant>
        <vt:i4>5</vt:i4>
      </vt:variant>
      <vt:variant>
        <vt:lpwstr/>
      </vt:variant>
      <vt:variant>
        <vt:lpwstr>static_lists</vt:lpwstr>
      </vt:variant>
      <vt:variant>
        <vt:i4>5767285</vt:i4>
      </vt:variant>
      <vt:variant>
        <vt:i4>45</vt:i4>
      </vt:variant>
      <vt:variant>
        <vt:i4>0</vt:i4>
      </vt:variant>
      <vt:variant>
        <vt:i4>5</vt:i4>
      </vt:variant>
      <vt:variant>
        <vt:lpwstr/>
      </vt:variant>
      <vt:variant>
        <vt:lpwstr>lists_overview</vt:lpwstr>
      </vt:variant>
      <vt:variant>
        <vt:i4>7077981</vt:i4>
      </vt:variant>
      <vt:variant>
        <vt:i4>42</vt:i4>
      </vt:variant>
      <vt:variant>
        <vt:i4>0</vt:i4>
      </vt:variant>
      <vt:variant>
        <vt:i4>5</vt:i4>
      </vt:variant>
      <vt:variant>
        <vt:lpwstr/>
      </vt:variant>
      <vt:variant>
        <vt:lpwstr>keyboard_shortcuts</vt:lpwstr>
      </vt:variant>
      <vt:variant>
        <vt:i4>7143505</vt:i4>
      </vt:variant>
      <vt:variant>
        <vt:i4>39</vt:i4>
      </vt:variant>
      <vt:variant>
        <vt:i4>0</vt:i4>
      </vt:variant>
      <vt:variant>
        <vt:i4>5</vt:i4>
      </vt:variant>
      <vt:variant>
        <vt:lpwstr/>
      </vt:variant>
      <vt:variant>
        <vt:lpwstr>CT_overview</vt:lpwstr>
      </vt:variant>
      <vt:variant>
        <vt:i4>8323185</vt:i4>
      </vt:variant>
      <vt:variant>
        <vt:i4>36</vt:i4>
      </vt:variant>
      <vt:variant>
        <vt:i4>0</vt:i4>
      </vt:variant>
      <vt:variant>
        <vt:i4>5</vt:i4>
      </vt:variant>
      <vt:variant>
        <vt:lpwstr/>
      </vt:variant>
      <vt:variant>
        <vt:lpwstr>search</vt:lpwstr>
      </vt:variant>
      <vt:variant>
        <vt:i4>5832811</vt:i4>
      </vt:variant>
      <vt:variant>
        <vt:i4>33</vt:i4>
      </vt:variant>
      <vt:variant>
        <vt:i4>0</vt:i4>
      </vt:variant>
      <vt:variant>
        <vt:i4>5</vt:i4>
      </vt:variant>
      <vt:variant>
        <vt:lpwstr/>
      </vt:variant>
      <vt:variant>
        <vt:lpwstr>importing_bulk</vt:lpwstr>
      </vt:variant>
      <vt:variant>
        <vt:i4>917522</vt:i4>
      </vt:variant>
      <vt:variant>
        <vt:i4>30</vt:i4>
      </vt:variant>
      <vt:variant>
        <vt:i4>0</vt:i4>
      </vt:variant>
      <vt:variant>
        <vt:i4>5</vt:i4>
      </vt:variant>
      <vt:variant>
        <vt:lpwstr/>
      </vt:variant>
      <vt:variant>
        <vt:lpwstr>deleting</vt:lpwstr>
      </vt:variant>
      <vt:variant>
        <vt:i4>3604499</vt:i4>
      </vt:variant>
      <vt:variant>
        <vt:i4>27</vt:i4>
      </vt:variant>
      <vt:variant>
        <vt:i4>0</vt:i4>
      </vt:variant>
      <vt:variant>
        <vt:i4>5</vt:i4>
      </vt:variant>
      <vt:variant>
        <vt:lpwstr/>
      </vt:variant>
      <vt:variant>
        <vt:lpwstr>editing_recs</vt:lpwstr>
      </vt:variant>
      <vt:variant>
        <vt:i4>1376284</vt:i4>
      </vt:variant>
      <vt:variant>
        <vt:i4>24</vt:i4>
      </vt:variant>
      <vt:variant>
        <vt:i4>0</vt:i4>
      </vt:variant>
      <vt:variant>
        <vt:i4>5</vt:i4>
      </vt:variant>
      <vt:variant>
        <vt:lpwstr/>
      </vt:variant>
      <vt:variant>
        <vt:lpwstr>creating_new_recs</vt:lpwstr>
      </vt:variant>
      <vt:variant>
        <vt:i4>6357092</vt:i4>
      </vt:variant>
      <vt:variant>
        <vt:i4>21</vt:i4>
      </vt:variant>
      <vt:variant>
        <vt:i4>0</vt:i4>
      </vt:variant>
      <vt:variant>
        <vt:i4>5</vt:i4>
      </vt:variant>
      <vt:variant>
        <vt:lpwstr/>
      </vt:variant>
      <vt:variant>
        <vt:lpwstr>servers</vt:lpwstr>
      </vt:variant>
      <vt:variant>
        <vt:i4>131142</vt:i4>
      </vt:variant>
      <vt:variant>
        <vt:i4>18</vt:i4>
      </vt:variant>
      <vt:variant>
        <vt:i4>0</vt:i4>
      </vt:variant>
      <vt:variant>
        <vt:i4>5</vt:i4>
      </vt:variant>
      <vt:variant>
        <vt:lpwstr>http://www.grin-global.org/index.php/Training</vt:lpwstr>
      </vt:variant>
      <vt:variant>
        <vt:lpwstr/>
      </vt:variant>
      <vt:variant>
        <vt:i4>7471132</vt:i4>
      </vt:variant>
      <vt:variant>
        <vt:i4>15</vt:i4>
      </vt:variant>
      <vt:variant>
        <vt:i4>0</vt:i4>
      </vt:variant>
      <vt:variant>
        <vt:i4>5</vt:i4>
      </vt:variant>
      <vt:variant>
        <vt:lpwstr>mailto:feedback@ars-grin.gov</vt:lpwstr>
      </vt:variant>
      <vt:variant>
        <vt:lpwstr/>
      </vt:variant>
      <vt:variant>
        <vt:i4>7274612</vt:i4>
      </vt:variant>
      <vt:variant>
        <vt:i4>12</vt:i4>
      </vt:variant>
      <vt:variant>
        <vt:i4>0</vt:i4>
      </vt:variant>
      <vt:variant>
        <vt:i4>5</vt:i4>
      </vt:variant>
      <vt:variant>
        <vt:lpwstr/>
      </vt:variant>
      <vt:variant>
        <vt:lpwstr>toc</vt:lpwstr>
      </vt:variant>
      <vt:variant>
        <vt:i4>6488165</vt:i4>
      </vt:variant>
      <vt:variant>
        <vt:i4>9</vt:i4>
      </vt:variant>
      <vt:variant>
        <vt:i4>0</vt:i4>
      </vt:variant>
      <vt:variant>
        <vt:i4>5</vt:i4>
      </vt:variant>
      <vt:variant>
        <vt:lpwstr/>
      </vt:variant>
      <vt:variant>
        <vt:lpwstr>changes</vt:lpwstr>
      </vt:variant>
      <vt:variant>
        <vt:i4>589846</vt:i4>
      </vt:variant>
      <vt:variant>
        <vt:i4>6</vt:i4>
      </vt:variant>
      <vt:variant>
        <vt:i4>0</vt:i4>
      </vt:variant>
      <vt:variant>
        <vt:i4>5</vt:i4>
      </vt:variant>
      <vt:variant>
        <vt:lpwstr/>
      </vt:variant>
      <vt:variant>
        <vt:lpwstr>appendix</vt:lpwstr>
      </vt:variant>
      <vt:variant>
        <vt:i4>2490368</vt:i4>
      </vt:variant>
      <vt:variant>
        <vt:i4>3</vt:i4>
      </vt:variant>
      <vt:variant>
        <vt:i4>0</vt:i4>
      </vt:variant>
      <vt:variant>
        <vt:i4>5</vt:i4>
      </vt:variant>
      <vt:variant>
        <vt:lpwstr/>
      </vt:variant>
      <vt:variant>
        <vt:lpwstr>release_notes</vt:lpwstr>
      </vt:variant>
      <vt:variant>
        <vt:i4>983129</vt:i4>
      </vt:variant>
      <vt:variant>
        <vt:i4>0</vt:i4>
      </vt:variant>
      <vt:variant>
        <vt:i4>0</vt:i4>
      </vt:variant>
      <vt:variant>
        <vt:i4>5</vt:i4>
      </vt:variant>
      <vt:variant>
        <vt:lpwstr>http://www.ars-grin.gov/npgs/gringlobal/docs/faq.pdf</vt:lpwstr>
      </vt:variant>
      <vt:variant>
        <vt:lpwstr/>
      </vt:variant>
      <vt:variant>
        <vt:i4>4128821</vt:i4>
      </vt:variant>
      <vt:variant>
        <vt:i4>40208</vt:i4>
      </vt:variant>
      <vt:variant>
        <vt:i4>1038</vt:i4>
      </vt:variant>
      <vt:variant>
        <vt:i4>1</vt:i4>
      </vt:variant>
      <vt:variant>
        <vt:lpwstr>C:\Users\marty.reisinger\AppData\Local\Temp\SNAGHTML4044c7be.PNG</vt:lpwstr>
      </vt:variant>
      <vt:variant>
        <vt:lpwstr/>
      </vt:variant>
      <vt:variant>
        <vt:i4>4128866</vt:i4>
      </vt:variant>
      <vt:variant>
        <vt:i4>40894</vt:i4>
      </vt:variant>
      <vt:variant>
        <vt:i4>1040</vt:i4>
      </vt:variant>
      <vt:variant>
        <vt:i4>1</vt:i4>
      </vt:variant>
      <vt:variant>
        <vt:lpwstr>C:\Users\marty.reisinger\AppData\Local\Temp\SNAGHTML404bba4e.PNG</vt:lpwstr>
      </vt:variant>
      <vt:variant>
        <vt:lpwstr/>
      </vt:variant>
      <vt:variant>
        <vt:i4>5767292</vt:i4>
      </vt:variant>
      <vt:variant>
        <vt:i4>46980</vt:i4>
      </vt:variant>
      <vt:variant>
        <vt:i4>1055</vt:i4>
      </vt:variant>
      <vt:variant>
        <vt:i4>1</vt:i4>
      </vt:variant>
      <vt:variant>
        <vt:lpwstr>D:\DOCUME~1\dbmum3\LOCALS~1\Temp\SNAGHTML1ff8845.PNG</vt:lpwstr>
      </vt:variant>
      <vt:variant>
        <vt:lpwstr/>
      </vt:variant>
      <vt:variant>
        <vt:i4>4980842</vt:i4>
      </vt:variant>
      <vt:variant>
        <vt:i4>70872</vt:i4>
      </vt:variant>
      <vt:variant>
        <vt:i4>1122</vt:i4>
      </vt:variant>
      <vt:variant>
        <vt:i4>1</vt:i4>
      </vt:variant>
      <vt:variant>
        <vt:lpwstr>D:\Documents and Settings\dbmum3\Local Settings\Temp\SNAGHTML1df26c7.PNG</vt:lpwstr>
      </vt:variant>
      <vt:variant>
        <vt:lpwstr/>
      </vt:variant>
      <vt:variant>
        <vt:i4>2293816</vt:i4>
      </vt:variant>
      <vt:variant>
        <vt:i4>86160</vt:i4>
      </vt:variant>
      <vt:variant>
        <vt:i4>1155</vt:i4>
      </vt:variant>
      <vt:variant>
        <vt:i4>1</vt:i4>
      </vt:variant>
      <vt:variant>
        <vt:lpwstr>C:\Users\MARTY~1.REI\AppData\Local\Temp\SNAGHTML3f9ec5c1.PNG</vt:lpwstr>
      </vt:variant>
      <vt:variant>
        <vt:lpwstr/>
      </vt:variant>
      <vt:variant>
        <vt:i4>5505127</vt:i4>
      </vt:variant>
      <vt:variant>
        <vt:i4>107629</vt:i4>
      </vt:variant>
      <vt:variant>
        <vt:i4>1213</vt:i4>
      </vt:variant>
      <vt:variant>
        <vt:i4>1</vt:i4>
      </vt:variant>
      <vt:variant>
        <vt:lpwstr>D:\Documents and Settings\dbmumr\Local Settings\Temp\SNAGHTML1889690.PNG</vt:lpwstr>
      </vt:variant>
      <vt:variant>
        <vt:lpwstr/>
      </vt:variant>
      <vt:variant>
        <vt:i4>4587571</vt:i4>
      </vt:variant>
      <vt:variant>
        <vt:i4>122151</vt:i4>
      </vt:variant>
      <vt:variant>
        <vt:i4>1242</vt:i4>
      </vt:variant>
      <vt:variant>
        <vt:i4>1</vt:i4>
      </vt:variant>
      <vt:variant>
        <vt:lpwstr>D:\Documents and Settings\dbmum3\Local Settings\Temp\SNAGHTML9805ba7.PNG</vt:lpwstr>
      </vt:variant>
      <vt:variant>
        <vt:lpwstr/>
      </vt:variant>
      <vt:variant>
        <vt:i4>4522087</vt:i4>
      </vt:variant>
      <vt:variant>
        <vt:i4>122310</vt:i4>
      </vt:variant>
      <vt:variant>
        <vt:i4>1243</vt:i4>
      </vt:variant>
      <vt:variant>
        <vt:i4>1</vt:i4>
      </vt:variant>
      <vt:variant>
        <vt:lpwstr>D:\Documents and Settings\dbmum3\Local Settings\Temp\SNAGHTML9877d75.PNG</vt:lpwstr>
      </vt:variant>
      <vt:variant>
        <vt:lpwstr/>
      </vt:variant>
      <vt:variant>
        <vt:i4>1048634</vt:i4>
      </vt:variant>
      <vt:variant>
        <vt:i4>131153</vt:i4>
      </vt:variant>
      <vt:variant>
        <vt:i4>1257</vt:i4>
      </vt:variant>
      <vt:variant>
        <vt:i4>1</vt:i4>
      </vt:variant>
      <vt:variant>
        <vt:lpwstr>D:\Documents and Settings\dbmum3\Local Settings\Temp\SNAGHTML97032a1.PNG</vt:lpwstr>
      </vt:variant>
      <vt:variant>
        <vt:lpwstr/>
      </vt:variant>
      <vt:variant>
        <vt:i4>2621454</vt:i4>
      </vt:variant>
      <vt:variant>
        <vt:i4>137061</vt:i4>
      </vt:variant>
      <vt:variant>
        <vt:i4>1273</vt:i4>
      </vt:variant>
      <vt:variant>
        <vt:i4>1</vt:i4>
      </vt:variant>
      <vt:variant>
        <vt:lpwstr>D:\Documents and Settings\dbmum3\Local Settings\Temp\SNAGHTML66d67a.PNG</vt:lpwstr>
      </vt:variant>
      <vt:variant>
        <vt:lpwstr/>
      </vt:variant>
      <vt:variant>
        <vt:i4>8323081</vt:i4>
      </vt:variant>
      <vt:variant>
        <vt:i4>150311</vt:i4>
      </vt:variant>
      <vt:variant>
        <vt:i4>1305</vt:i4>
      </vt:variant>
      <vt:variant>
        <vt:i4>1</vt:i4>
      </vt:variant>
      <vt:variant>
        <vt:lpwstr>D:\Documents and Settings\dbmum3\Local Settings\Temp\SNAGHTMLebd337.PNG</vt:lpwstr>
      </vt:variant>
      <vt:variant>
        <vt:lpwstr/>
      </vt:variant>
      <vt:variant>
        <vt:i4>7209020</vt:i4>
      </vt:variant>
      <vt:variant>
        <vt:i4>154881</vt:i4>
      </vt:variant>
      <vt:variant>
        <vt:i4>1315</vt:i4>
      </vt:variant>
      <vt:variant>
        <vt:i4>1</vt:i4>
      </vt:variant>
      <vt:variant>
        <vt:lpwstr>C:\Users\marty.reisinger\AppData\Local\Temp\SNAGHTML11c79dce.PNG</vt:lpwstr>
      </vt:variant>
      <vt:variant>
        <vt:lpwstr/>
      </vt:variant>
      <vt:variant>
        <vt:i4>7077949</vt:i4>
      </vt:variant>
      <vt:variant>
        <vt:i4>155167</vt:i4>
      </vt:variant>
      <vt:variant>
        <vt:i4>1316</vt:i4>
      </vt:variant>
      <vt:variant>
        <vt:i4>1</vt:i4>
      </vt:variant>
      <vt:variant>
        <vt:lpwstr>C:\Users\marty.reisinger\AppData\Local\Temp\SNAGHTML11c5c584.PNG</vt:lpwstr>
      </vt:variant>
      <vt:variant>
        <vt:lpwstr/>
      </vt:variant>
      <vt:variant>
        <vt:i4>6094954</vt:i4>
      </vt:variant>
      <vt:variant>
        <vt:i4>159539</vt:i4>
      </vt:variant>
      <vt:variant>
        <vt:i4>1330</vt:i4>
      </vt:variant>
      <vt:variant>
        <vt:i4>1</vt:i4>
      </vt:variant>
      <vt:variant>
        <vt:lpwstr>D:\Documents and Settings\dbmumr\Local Settings\Temp\SNAGHTML1b6dd3e.PNG</vt:lpwstr>
      </vt:variant>
      <vt:variant>
        <vt:lpwstr/>
      </vt:variant>
      <vt:variant>
        <vt:i4>4391011</vt:i4>
      </vt:variant>
      <vt:variant>
        <vt:i4>163529</vt:i4>
      </vt:variant>
      <vt:variant>
        <vt:i4>1340</vt:i4>
      </vt:variant>
      <vt:variant>
        <vt:i4>1</vt:i4>
      </vt:variant>
      <vt:variant>
        <vt:lpwstr>D:\Documents and Settings\dbmum3\Local Settings\Temp\SNAGHTML1ac98d3.PNG</vt:lpwstr>
      </vt:variant>
      <vt:variant>
        <vt:lpwstr/>
      </vt:variant>
      <vt:variant>
        <vt:i4>1835061</vt:i4>
      </vt:variant>
      <vt:variant>
        <vt:i4>163963</vt:i4>
      </vt:variant>
      <vt:variant>
        <vt:i4>1341</vt:i4>
      </vt:variant>
      <vt:variant>
        <vt:i4>1</vt:i4>
      </vt:variant>
      <vt:variant>
        <vt:lpwstr>D:\Documents and Settings\dbmum3\Local Settings\Temp\SNAGHTMLb3584ae.PNG</vt:lpwstr>
      </vt:variant>
      <vt:variant>
        <vt:lpwstr/>
      </vt:variant>
      <vt:variant>
        <vt:i4>2031725</vt:i4>
      </vt:variant>
      <vt:variant>
        <vt:i4>164326</vt:i4>
      </vt:variant>
      <vt:variant>
        <vt:i4>1343</vt:i4>
      </vt:variant>
      <vt:variant>
        <vt:i4>1</vt:i4>
      </vt:variant>
      <vt:variant>
        <vt:lpwstr>D:\Documents and Settings\dbmum3\Local Settings\Temp\SNAGHTML1070724.PNG</vt:lpwstr>
      </vt:variant>
      <vt:variant>
        <vt:lpwstr/>
      </vt:variant>
      <vt:variant>
        <vt:i4>5177451</vt:i4>
      </vt:variant>
      <vt:variant>
        <vt:i4>164480</vt:i4>
      </vt:variant>
      <vt:variant>
        <vt:i4>1344</vt:i4>
      </vt:variant>
      <vt:variant>
        <vt:i4>1</vt:i4>
      </vt:variant>
      <vt:variant>
        <vt:lpwstr>D:\Documents and Settings\dbmum3\Local Settings\Temp\SNAGHTML10a3f7c.PNG</vt:lpwstr>
      </vt:variant>
      <vt:variant>
        <vt:lpwstr/>
      </vt:variant>
      <vt:variant>
        <vt:i4>9</vt:i4>
      </vt:variant>
      <vt:variant>
        <vt:i4>169461</vt:i4>
      </vt:variant>
      <vt:variant>
        <vt:i4>1349</vt:i4>
      </vt:variant>
      <vt:variant>
        <vt:i4>1</vt:i4>
      </vt:variant>
      <vt:variant>
        <vt:lpwstr>C:\Users\marty.reisinger\AppData\Local\Temp\SNAGHTML1df98cb.PNG</vt:lpwstr>
      </vt:variant>
      <vt:variant>
        <vt:lpwstr/>
      </vt:variant>
      <vt:variant>
        <vt:i4>589858</vt:i4>
      </vt:variant>
      <vt:variant>
        <vt:i4>219265</vt:i4>
      </vt:variant>
      <vt:variant>
        <vt:i4>1361</vt:i4>
      </vt:variant>
      <vt:variant>
        <vt:i4>1</vt:i4>
      </vt:variant>
      <vt:variant>
        <vt:lpwstr>D:\DOCUME~1\dbmum3\LOCALS~1\Temp\SNAGHTML246f8f7.PNG</vt:lpwstr>
      </vt:variant>
      <vt:variant>
        <vt:lpwstr/>
      </vt:variant>
      <vt:variant>
        <vt:i4>4915301</vt:i4>
      </vt:variant>
      <vt:variant>
        <vt:i4>221282</vt:i4>
      </vt:variant>
      <vt:variant>
        <vt:i4>1367</vt:i4>
      </vt:variant>
      <vt:variant>
        <vt:i4>1</vt:i4>
      </vt:variant>
      <vt:variant>
        <vt:lpwstr>D:\Documents and Settings\dbmum3\Local Settings\Temp\SNAGHTML16b9351.PNG</vt:lpwstr>
      </vt:variant>
      <vt:variant>
        <vt:lpwstr/>
      </vt:variant>
      <vt:variant>
        <vt:i4>2818137</vt:i4>
      </vt:variant>
      <vt:variant>
        <vt:i4>223730</vt:i4>
      </vt:variant>
      <vt:variant>
        <vt:i4>1368</vt:i4>
      </vt:variant>
      <vt:variant>
        <vt:i4>1</vt:i4>
      </vt:variant>
      <vt:variant>
        <vt:lpwstr>D:\Documents and Settings\dbmum3\Local Settings\Temp\SNAGHTML6a2ab6.PNG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GRIN-Global User Manual</dc:title>
  <dc:creator>Martin Reisinger</dc:creator>
  <cp:lastModifiedBy>Reisinger, Marty</cp:lastModifiedBy>
  <cp:revision>4</cp:revision>
  <cp:lastPrinted>2017-12-01T17:43:00Z</cp:lastPrinted>
  <dcterms:created xsi:type="dcterms:W3CDTF">2025-12-02T16:30:00Z</dcterms:created>
  <dcterms:modified xsi:type="dcterms:W3CDTF">2025-12-02T18:35:00Z</dcterms:modified>
</cp:coreProperties>
</file>