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03A5" w:rsidRPr="002D34A4" w:rsidRDefault="00266B9D" w:rsidP="002D34A4">
      <w:pPr>
        <w:pStyle w:val="Heading2like0"/>
        <w:shd w:val="clear" w:color="auto" w:fill="008000"/>
        <w:rPr>
          <w:color w:val="FFFFFF"/>
        </w:rPr>
      </w:pPr>
      <w:r w:rsidRPr="002D34A4">
        <w:rPr>
          <w:color w:val="FFFFFF"/>
        </w:rPr>
        <w:t>GRIN-Global</w:t>
      </w:r>
      <w:r w:rsidR="00210FD4" w:rsidRPr="002D34A4">
        <w:rPr>
          <w:color w:val="FFFFFF"/>
        </w:rPr>
        <w:t xml:space="preserve"> </w:t>
      </w:r>
      <w:r w:rsidR="00B30BD3" w:rsidRPr="002D34A4">
        <w:rPr>
          <w:color w:val="FFFFFF"/>
        </w:rPr>
        <w:t>Workshop</w:t>
      </w:r>
    </w:p>
    <w:p w:rsidR="00154226" w:rsidRDefault="006D2B48" w:rsidP="00154226">
      <w:r>
        <w:rPr>
          <w:noProof/>
          <w:lang w:eastAsia="en-US"/>
        </w:rPr>
        <w:drawing>
          <wp:inline distT="0" distB="0" distL="0" distR="0">
            <wp:extent cx="815975" cy="815975"/>
            <wp:effectExtent l="19050" t="0" r="3175" b="0"/>
            <wp:docPr id="1" name="Picture 19"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nder-2in.png"/>
                    <pic:cNvPicPr>
                      <a:picLocks noChangeAspect="1" noChangeArrowheads="1"/>
                    </pic:cNvPicPr>
                  </pic:nvPicPr>
                  <pic:blipFill>
                    <a:blip r:embed="rId9" cstate="print"/>
                    <a:srcRect/>
                    <a:stretch>
                      <a:fillRect/>
                    </a:stretch>
                  </pic:blipFill>
                  <pic:spPr bwMode="auto">
                    <a:xfrm>
                      <a:off x="0" y="0"/>
                      <a:ext cx="815975" cy="815975"/>
                    </a:xfrm>
                    <a:prstGeom prst="rect">
                      <a:avLst/>
                    </a:prstGeom>
                    <a:noFill/>
                    <a:ln w="9525">
                      <a:noFill/>
                      <a:miter lim="800000"/>
                      <a:headEnd/>
                      <a:tailEnd/>
                    </a:ln>
                  </pic:spPr>
                </pic:pic>
              </a:graphicData>
            </a:graphic>
          </wp:inline>
        </w:drawing>
      </w:r>
    </w:p>
    <w:p w:rsidR="0081177E" w:rsidRDefault="0081177E" w:rsidP="002D34A4">
      <w:pPr>
        <w:pStyle w:val="Heading3Like"/>
      </w:pPr>
    </w:p>
    <w:p w:rsidR="00C53ED1" w:rsidRDefault="005D6F66" w:rsidP="002D34A4">
      <w:pPr>
        <w:pStyle w:val="Heading3Like"/>
      </w:pPr>
      <w:r>
        <w:t xml:space="preserve">Workshop </w:t>
      </w:r>
      <w:r w:rsidR="001207C2">
        <w:t xml:space="preserve">Participant </w:t>
      </w:r>
      <w:r w:rsidR="00E14B18">
        <w:t>Guide</w:t>
      </w:r>
    </w:p>
    <w:p w:rsidR="00C53ED1" w:rsidRDefault="00C53ED1" w:rsidP="00C53ED1">
      <w:pPr>
        <w:pStyle w:val="Heading5Like"/>
      </w:pPr>
      <w:r>
        <w:t>Revision Date</w:t>
      </w:r>
    </w:p>
    <w:p w:rsidR="001207C2" w:rsidRDefault="004975C3" w:rsidP="002A002A">
      <w:pPr>
        <w:rPr>
          <w:noProof/>
        </w:rPr>
      </w:pPr>
      <w:r>
        <w:rPr>
          <w:noProof/>
        </w:rPr>
        <w:t>201</w:t>
      </w:r>
      <w:r w:rsidR="00D551F3">
        <w:rPr>
          <w:noProof/>
        </w:rPr>
        <w:t>8</w:t>
      </w:r>
      <w:r>
        <w:rPr>
          <w:noProof/>
        </w:rPr>
        <w:t xml:space="preserve">, </w:t>
      </w:r>
      <w:r w:rsidR="00B2341C">
        <w:rPr>
          <w:noProof/>
        </w:rPr>
        <w:t>May 1</w:t>
      </w:r>
      <w:r w:rsidR="00CB288E">
        <w:rPr>
          <w:noProof/>
        </w:rPr>
        <w:t>6</w:t>
      </w:r>
    </w:p>
    <w:p w:rsidR="00CF5152" w:rsidRDefault="00CF5152" w:rsidP="00BE2969">
      <w:pPr>
        <w:rPr>
          <w:noProof/>
        </w:rPr>
      </w:pPr>
    </w:p>
    <w:tbl>
      <w:tblPr>
        <w:tblW w:w="9648" w:type="dxa"/>
        <w:tblLayout w:type="fixed"/>
        <w:tblLook w:val="04A0"/>
      </w:tblPr>
      <w:tblGrid>
        <w:gridCol w:w="815"/>
        <w:gridCol w:w="8833"/>
      </w:tblGrid>
      <w:tr w:rsidR="00E86A27" w:rsidRPr="00597272" w:rsidTr="00723C10">
        <w:tc>
          <w:tcPr>
            <w:tcW w:w="815" w:type="dxa"/>
          </w:tcPr>
          <w:p w:rsidR="00E86A27" w:rsidRPr="00597272" w:rsidRDefault="006D2B48" w:rsidP="00723C10">
            <w:pPr>
              <w:pStyle w:val="NormalInTble"/>
              <w:jc w:val="right"/>
              <w:rPr>
                <w:b/>
              </w:rPr>
            </w:pPr>
            <w:r>
              <w:rPr>
                <w:noProof/>
              </w:rPr>
              <w:drawing>
                <wp:inline distT="0" distB="0" distL="0" distR="0">
                  <wp:extent cx="364490" cy="440055"/>
                  <wp:effectExtent l="19050" t="0" r="0" b="0"/>
                  <wp:docPr id="2"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0"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3" w:type="dxa"/>
          </w:tcPr>
          <w:p w:rsidR="00071FD8" w:rsidRDefault="00E86A27" w:rsidP="00715D30">
            <w:r>
              <w:t xml:space="preserve">This </w:t>
            </w:r>
            <w:r w:rsidR="00071FD8">
              <w:t xml:space="preserve">workbook </w:t>
            </w:r>
            <w:r w:rsidR="00D551F3">
              <w:t xml:space="preserve">was developed as a summary reference to be used in </w:t>
            </w:r>
            <w:r w:rsidR="00071FD8">
              <w:t xml:space="preserve">a workshop covering </w:t>
            </w:r>
            <w:r>
              <w:t xml:space="preserve">the GRIN-Global Curator Tool and </w:t>
            </w:r>
            <w:r w:rsidR="00B30BD3" w:rsidRPr="009F3F79">
              <w:t>Public Website</w:t>
            </w:r>
            <w:r w:rsidR="00071FD8">
              <w:t>, as used by genebank personnel</w:t>
            </w:r>
            <w:r w:rsidR="00B30BD3">
              <w:t>.</w:t>
            </w:r>
            <w:r w:rsidR="00071FD8">
              <w:t xml:space="preserve"> </w:t>
            </w:r>
            <w:r w:rsidR="00D551F3">
              <w:t>D</w:t>
            </w:r>
            <w:r w:rsidR="008128DF">
              <w:t xml:space="preserve">iscussions of the </w:t>
            </w:r>
            <w:r w:rsidR="00486CE0">
              <w:t>Admin Tool and other administrative topics</w:t>
            </w:r>
            <w:r w:rsidR="008128DF">
              <w:t xml:space="preserve"> will be raised at appropriate points</w:t>
            </w:r>
            <w:r w:rsidR="00486CE0">
              <w:t xml:space="preserve">. </w:t>
            </w:r>
            <w:r w:rsidR="00071FD8">
              <w:t xml:space="preserve">Review the </w:t>
            </w:r>
            <w:hyperlink w:anchor="toc" w:history="1">
              <w:r w:rsidR="00071FD8" w:rsidRPr="00963E98">
                <w:rPr>
                  <w:rStyle w:val="Hyperlink"/>
                </w:rPr>
                <w:t>Table of Contents</w:t>
              </w:r>
            </w:hyperlink>
            <w:r w:rsidR="00071FD8">
              <w:t xml:space="preserve"> which contains links to the document’s sections.</w:t>
            </w:r>
          </w:p>
          <w:p w:rsidR="00963E98" w:rsidRPr="009E61E8" w:rsidRDefault="00071FD8" w:rsidP="00D551F3">
            <w:r>
              <w:t>Complete</w:t>
            </w:r>
            <w:r w:rsidR="00B30BD3">
              <w:t xml:space="preserve"> </w:t>
            </w:r>
            <w:r>
              <w:t xml:space="preserve">documentation on many aspects of GRIN-Global is </w:t>
            </w:r>
            <w:r w:rsidR="00D551F3">
              <w:t xml:space="preserve">available </w:t>
            </w:r>
            <w:r>
              <w:t xml:space="preserve">online </w:t>
            </w:r>
            <w:r w:rsidR="00D551F3">
              <w:t xml:space="preserve">at </w:t>
            </w:r>
            <w:r>
              <w:t xml:space="preserve">the GRIN-Global </w:t>
            </w:r>
            <w:r w:rsidR="00486CE0" w:rsidRPr="004975C3">
              <w:t>website</w:t>
            </w:r>
            <w:r>
              <w:t xml:space="preserve">: </w:t>
            </w:r>
            <w:hyperlink r:id="rId11" w:history="1">
              <w:r w:rsidR="004975C3" w:rsidRPr="004975C3">
                <w:rPr>
                  <w:rStyle w:val="Hyperlink"/>
                </w:rPr>
                <w:t>https://www.grin-global.org/</w:t>
              </w:r>
            </w:hyperlink>
            <w:r w:rsidR="00D551F3">
              <w:t xml:space="preserve">   We recommend specifically that you bookmark the User Documentation webpage: </w:t>
            </w:r>
            <w:hyperlink r:id="rId12" w:history="1">
              <w:r w:rsidR="00D551F3" w:rsidRPr="00D551F3">
                <w:rPr>
                  <w:rStyle w:val="Hyperlink"/>
                </w:rPr>
                <w:t>https://www.grin-global.org/userdocs.htm</w:t>
              </w:r>
            </w:hyperlink>
            <w:r w:rsidR="00D551F3">
              <w:t xml:space="preserve"> where many GG guides are stored here. Because these documents are under an ongoing revision process, consider using the online versions and avoid printing.</w:t>
            </w:r>
          </w:p>
        </w:tc>
      </w:tr>
    </w:tbl>
    <w:p w:rsidR="00D551F3" w:rsidRDefault="00D551F3" w:rsidP="00D551F3"/>
    <w:p w:rsidR="00D551F3" w:rsidRDefault="00D551F3" w:rsidP="00D551F3"/>
    <w:p w:rsidR="00D551F3" w:rsidRDefault="00D551F3" w:rsidP="00D551F3"/>
    <w:p w:rsidR="00E87516" w:rsidRDefault="00E87516" w:rsidP="00E87516">
      <w:pPr>
        <w:pStyle w:val="Heading5Like"/>
      </w:pPr>
      <w:r>
        <w:t>Comments/Suggestions</w:t>
      </w:r>
    </w:p>
    <w:p w:rsidR="00E87516" w:rsidRDefault="00E87516" w:rsidP="00E87516">
      <w:pPr>
        <w:spacing w:after="0"/>
      </w:pPr>
      <w:r w:rsidRPr="00D63350">
        <w:t xml:space="preserve">Please contact </w:t>
      </w:r>
      <w:r w:rsidR="00D551F3">
        <w:t xml:space="preserve">Marty Reisinger at either marty.reisinger@ars.usda.gov or </w:t>
      </w:r>
      <w:hyperlink r:id="rId13" w:history="1">
        <w:r w:rsidR="005E2DF3">
          <w:rPr>
            <w:rStyle w:val="Hyperlink"/>
          </w:rPr>
          <w:t>mar@rrginc.com</w:t>
        </w:r>
      </w:hyperlink>
      <w:r>
        <w:t xml:space="preserve"> </w:t>
      </w:r>
      <w:r w:rsidRPr="00D63350">
        <w:t>with any suggestions or questions related to this document.</w:t>
      </w:r>
      <w:r>
        <w:t xml:space="preserve"> </w:t>
      </w:r>
    </w:p>
    <w:p w:rsidR="00F866AC" w:rsidRDefault="00580EF1" w:rsidP="002D34A4">
      <w:pPr>
        <w:pStyle w:val="Heading3Like"/>
      </w:pPr>
      <w:bookmarkStart w:id="0" w:name="_Toc302141838"/>
      <w:r>
        <w:br w:type="page"/>
      </w:r>
      <w:bookmarkEnd w:id="0"/>
      <w:r w:rsidR="00CC7AC0">
        <w:lastRenderedPageBreak/>
        <w:t xml:space="preserve">Table of </w:t>
      </w:r>
      <w:r w:rsidR="00F866AC">
        <w:t>Contents</w:t>
      </w:r>
      <w:bookmarkStart w:id="1" w:name="toc"/>
      <w:bookmarkEnd w:id="1"/>
    </w:p>
    <w:p w:rsidR="00AF4ED3" w:rsidRDefault="00FE16AC">
      <w:pPr>
        <w:pStyle w:val="TOC1"/>
        <w:rPr>
          <w:rFonts w:asciiTheme="minorHAnsi" w:eastAsiaTheme="minorEastAsia" w:hAnsiTheme="minorHAnsi" w:cstheme="minorBidi"/>
          <w:b w:val="0"/>
          <w:lang w:eastAsia="en-US"/>
        </w:rPr>
      </w:pPr>
      <w:r w:rsidRPr="00FE16AC">
        <w:rPr>
          <w:lang w:eastAsia="en-US"/>
        </w:rPr>
        <w:fldChar w:fldCharType="begin"/>
      </w:r>
      <w:r w:rsidR="00CF3291">
        <w:rPr>
          <w:lang w:eastAsia="en-US"/>
        </w:rPr>
        <w:instrText xml:space="preserve"> TOC \h \z \t "</w:instrText>
      </w:r>
      <w:r w:rsidR="00CF3291" w:rsidRPr="00B96E8B">
        <w:rPr>
          <w:lang w:eastAsia="en-US"/>
        </w:rPr>
        <w:instrText xml:space="preserve"> </w:instrText>
      </w:r>
      <w:r w:rsidR="00CF3291">
        <w:rPr>
          <w:lang w:eastAsia="en-US"/>
        </w:rPr>
        <w:instrText>Heading 2,1,</w:instrText>
      </w:r>
      <w:r w:rsidR="00CF3291" w:rsidRPr="005F293E">
        <w:rPr>
          <w:lang w:eastAsia="en-US"/>
        </w:rPr>
        <w:instrText xml:space="preserve"> </w:instrText>
      </w:r>
      <w:r w:rsidR="00CF3291">
        <w:rPr>
          <w:lang w:eastAsia="en-US"/>
        </w:rPr>
        <w:instrText>Heading 3,1,</w:instrText>
      </w:r>
      <w:r w:rsidR="00CF3291" w:rsidRPr="005F293E">
        <w:rPr>
          <w:lang w:eastAsia="en-US"/>
        </w:rPr>
        <w:instrText xml:space="preserve"> </w:instrText>
      </w:r>
      <w:r w:rsidR="00CF3291">
        <w:rPr>
          <w:lang w:eastAsia="en-US"/>
        </w:rPr>
        <w:instrText xml:space="preserve">Heading 4,2" </w:instrText>
      </w:r>
      <w:r w:rsidRPr="00FE16AC">
        <w:rPr>
          <w:lang w:eastAsia="en-US"/>
        </w:rPr>
        <w:fldChar w:fldCharType="separate"/>
      </w:r>
      <w:hyperlink w:anchor="_Toc514257560" w:history="1">
        <w:r w:rsidR="00AF4ED3" w:rsidRPr="00401328">
          <w:rPr>
            <w:rStyle w:val="Hyperlink"/>
          </w:rPr>
          <w:t>Workshop Objectives</w:t>
        </w:r>
        <w:r w:rsidR="00AF4ED3">
          <w:rPr>
            <w:webHidden/>
          </w:rPr>
          <w:tab/>
        </w:r>
        <w:r w:rsidR="00AF4ED3">
          <w:rPr>
            <w:webHidden/>
          </w:rPr>
          <w:fldChar w:fldCharType="begin"/>
        </w:r>
        <w:r w:rsidR="00AF4ED3">
          <w:rPr>
            <w:webHidden/>
          </w:rPr>
          <w:instrText xml:space="preserve"> PAGEREF _Toc514257560 \h </w:instrText>
        </w:r>
        <w:r w:rsidR="00AF4ED3">
          <w:rPr>
            <w:webHidden/>
          </w:rPr>
        </w:r>
        <w:r w:rsidR="00AF4ED3">
          <w:rPr>
            <w:webHidden/>
          </w:rPr>
          <w:fldChar w:fldCharType="separate"/>
        </w:r>
        <w:r w:rsidR="00AF4ED3">
          <w:rPr>
            <w:webHidden/>
          </w:rPr>
          <w:t>4</w:t>
        </w:r>
        <w:r w:rsidR="00AF4ED3">
          <w:rPr>
            <w:webHidden/>
          </w:rPr>
          <w:fldChar w:fldCharType="end"/>
        </w:r>
      </w:hyperlink>
    </w:p>
    <w:p w:rsidR="00AF4ED3" w:rsidRDefault="00AF4ED3">
      <w:pPr>
        <w:pStyle w:val="TOC1"/>
        <w:rPr>
          <w:rFonts w:asciiTheme="minorHAnsi" w:eastAsiaTheme="minorEastAsia" w:hAnsiTheme="minorHAnsi" w:cstheme="minorBidi"/>
          <w:b w:val="0"/>
          <w:lang w:eastAsia="en-US"/>
        </w:rPr>
      </w:pPr>
      <w:hyperlink w:anchor="_Toc514257561" w:history="1">
        <w:r w:rsidRPr="00401328">
          <w:rPr>
            <w:rStyle w:val="Hyperlink"/>
          </w:rPr>
          <w:t>GG Environment: Software, Schema, &amp; Supporting Materials</w:t>
        </w:r>
        <w:r>
          <w:rPr>
            <w:webHidden/>
          </w:rPr>
          <w:tab/>
        </w:r>
        <w:r>
          <w:rPr>
            <w:webHidden/>
          </w:rPr>
          <w:fldChar w:fldCharType="begin"/>
        </w:r>
        <w:r>
          <w:rPr>
            <w:webHidden/>
          </w:rPr>
          <w:instrText xml:space="preserve"> PAGEREF _Toc514257561 \h </w:instrText>
        </w:r>
        <w:r>
          <w:rPr>
            <w:webHidden/>
          </w:rPr>
        </w:r>
        <w:r>
          <w:rPr>
            <w:webHidden/>
          </w:rPr>
          <w:fldChar w:fldCharType="separate"/>
        </w:r>
        <w:r>
          <w:rPr>
            <w:webHidden/>
          </w:rPr>
          <w:t>4</w:t>
        </w:r>
        <w:r>
          <w:rPr>
            <w:webHidden/>
          </w:rPr>
          <w:fldChar w:fldCharType="end"/>
        </w:r>
      </w:hyperlink>
    </w:p>
    <w:p w:rsidR="00AF4ED3" w:rsidRDefault="00AF4ED3">
      <w:pPr>
        <w:pStyle w:val="TOC2"/>
        <w:rPr>
          <w:rFonts w:asciiTheme="minorHAnsi" w:eastAsiaTheme="minorEastAsia" w:hAnsiTheme="minorHAnsi" w:cstheme="minorBidi"/>
          <w:noProof/>
          <w:lang w:eastAsia="en-US"/>
        </w:rPr>
      </w:pPr>
      <w:hyperlink w:anchor="_Toc514257562" w:history="1">
        <w:r w:rsidRPr="00401328">
          <w:rPr>
            <w:rStyle w:val="Hyperlink"/>
            <w:noProof/>
          </w:rPr>
          <w:t>Primary Dataview Relationships</w:t>
        </w:r>
        <w:r>
          <w:rPr>
            <w:noProof/>
            <w:webHidden/>
          </w:rPr>
          <w:tab/>
        </w:r>
        <w:r>
          <w:rPr>
            <w:noProof/>
            <w:webHidden/>
          </w:rPr>
          <w:fldChar w:fldCharType="begin"/>
        </w:r>
        <w:r>
          <w:rPr>
            <w:noProof/>
            <w:webHidden/>
          </w:rPr>
          <w:instrText xml:space="preserve"> PAGEREF _Toc514257562 \h </w:instrText>
        </w:r>
        <w:r>
          <w:rPr>
            <w:noProof/>
            <w:webHidden/>
          </w:rPr>
        </w:r>
        <w:r>
          <w:rPr>
            <w:noProof/>
            <w:webHidden/>
          </w:rPr>
          <w:fldChar w:fldCharType="separate"/>
        </w:r>
        <w:r>
          <w:rPr>
            <w:noProof/>
            <w:webHidden/>
          </w:rPr>
          <w:t>5</w:t>
        </w:r>
        <w:r>
          <w:rPr>
            <w:noProof/>
            <w:webHidden/>
          </w:rPr>
          <w:fldChar w:fldCharType="end"/>
        </w:r>
      </w:hyperlink>
    </w:p>
    <w:p w:rsidR="00AF4ED3" w:rsidRDefault="00AF4ED3">
      <w:pPr>
        <w:pStyle w:val="TOC2"/>
        <w:rPr>
          <w:rFonts w:asciiTheme="minorHAnsi" w:eastAsiaTheme="minorEastAsia" w:hAnsiTheme="minorHAnsi" w:cstheme="minorBidi"/>
          <w:noProof/>
          <w:lang w:eastAsia="en-US"/>
        </w:rPr>
      </w:pPr>
      <w:hyperlink w:anchor="_Toc514257563" w:history="1">
        <w:r w:rsidRPr="00401328">
          <w:rPr>
            <w:rStyle w:val="Hyperlink"/>
            <w:noProof/>
          </w:rPr>
          <w:t>Online Resources</w:t>
        </w:r>
        <w:r>
          <w:rPr>
            <w:noProof/>
            <w:webHidden/>
          </w:rPr>
          <w:tab/>
        </w:r>
        <w:r>
          <w:rPr>
            <w:noProof/>
            <w:webHidden/>
          </w:rPr>
          <w:fldChar w:fldCharType="begin"/>
        </w:r>
        <w:r>
          <w:rPr>
            <w:noProof/>
            <w:webHidden/>
          </w:rPr>
          <w:instrText xml:space="preserve"> PAGEREF _Toc514257563 \h </w:instrText>
        </w:r>
        <w:r>
          <w:rPr>
            <w:noProof/>
            <w:webHidden/>
          </w:rPr>
        </w:r>
        <w:r>
          <w:rPr>
            <w:noProof/>
            <w:webHidden/>
          </w:rPr>
          <w:fldChar w:fldCharType="separate"/>
        </w:r>
        <w:r>
          <w:rPr>
            <w:noProof/>
            <w:webHidden/>
          </w:rPr>
          <w:t>5</w:t>
        </w:r>
        <w:r>
          <w:rPr>
            <w:noProof/>
            <w:webHidden/>
          </w:rPr>
          <w:fldChar w:fldCharType="end"/>
        </w:r>
      </w:hyperlink>
    </w:p>
    <w:p w:rsidR="00AF4ED3" w:rsidRDefault="00AF4ED3">
      <w:pPr>
        <w:pStyle w:val="TOC1"/>
        <w:rPr>
          <w:rFonts w:asciiTheme="minorHAnsi" w:eastAsiaTheme="minorEastAsia" w:hAnsiTheme="minorHAnsi" w:cstheme="minorBidi"/>
          <w:b w:val="0"/>
          <w:lang w:eastAsia="en-US"/>
        </w:rPr>
      </w:pPr>
      <w:hyperlink w:anchor="_Toc514257564" w:history="1">
        <w:r w:rsidRPr="00401328">
          <w:rPr>
            <w:rStyle w:val="Hyperlink"/>
          </w:rPr>
          <w:t>Curator Tool (CT) &amp; Dataview Introduction</w:t>
        </w:r>
        <w:r>
          <w:rPr>
            <w:webHidden/>
          </w:rPr>
          <w:tab/>
        </w:r>
        <w:r>
          <w:rPr>
            <w:webHidden/>
          </w:rPr>
          <w:fldChar w:fldCharType="begin"/>
        </w:r>
        <w:r>
          <w:rPr>
            <w:webHidden/>
          </w:rPr>
          <w:instrText xml:space="preserve"> PAGEREF _Toc514257564 \h </w:instrText>
        </w:r>
        <w:r>
          <w:rPr>
            <w:webHidden/>
          </w:rPr>
        </w:r>
        <w:r>
          <w:rPr>
            <w:webHidden/>
          </w:rPr>
          <w:fldChar w:fldCharType="separate"/>
        </w:r>
        <w:r>
          <w:rPr>
            <w:webHidden/>
          </w:rPr>
          <w:t>6</w:t>
        </w:r>
        <w:r>
          <w:rPr>
            <w:webHidden/>
          </w:rPr>
          <w:fldChar w:fldCharType="end"/>
        </w:r>
      </w:hyperlink>
    </w:p>
    <w:p w:rsidR="00AF4ED3" w:rsidRDefault="00AF4ED3">
      <w:pPr>
        <w:pStyle w:val="TOC2"/>
        <w:rPr>
          <w:rFonts w:asciiTheme="minorHAnsi" w:eastAsiaTheme="minorEastAsia" w:hAnsiTheme="minorHAnsi" w:cstheme="minorBidi"/>
          <w:noProof/>
          <w:lang w:eastAsia="en-US"/>
        </w:rPr>
      </w:pPr>
      <w:hyperlink w:anchor="_Toc514257565" w:history="1">
        <w:r w:rsidRPr="00401328">
          <w:rPr>
            <w:rStyle w:val="Hyperlink"/>
            <w:noProof/>
          </w:rPr>
          <w:t>Keyboard Shortcuts</w:t>
        </w:r>
        <w:r>
          <w:rPr>
            <w:noProof/>
            <w:webHidden/>
          </w:rPr>
          <w:tab/>
        </w:r>
        <w:r>
          <w:rPr>
            <w:noProof/>
            <w:webHidden/>
          </w:rPr>
          <w:fldChar w:fldCharType="begin"/>
        </w:r>
        <w:r>
          <w:rPr>
            <w:noProof/>
            <w:webHidden/>
          </w:rPr>
          <w:instrText xml:space="preserve"> PAGEREF _Toc514257565 \h </w:instrText>
        </w:r>
        <w:r>
          <w:rPr>
            <w:noProof/>
            <w:webHidden/>
          </w:rPr>
        </w:r>
        <w:r>
          <w:rPr>
            <w:noProof/>
            <w:webHidden/>
          </w:rPr>
          <w:fldChar w:fldCharType="separate"/>
        </w:r>
        <w:r>
          <w:rPr>
            <w:noProof/>
            <w:webHidden/>
          </w:rPr>
          <w:t>7</w:t>
        </w:r>
        <w:r>
          <w:rPr>
            <w:noProof/>
            <w:webHidden/>
          </w:rPr>
          <w:fldChar w:fldCharType="end"/>
        </w:r>
      </w:hyperlink>
    </w:p>
    <w:p w:rsidR="00AF4ED3" w:rsidRDefault="00AF4ED3">
      <w:pPr>
        <w:pStyle w:val="TOC2"/>
        <w:rPr>
          <w:rFonts w:asciiTheme="minorHAnsi" w:eastAsiaTheme="minorEastAsia" w:hAnsiTheme="minorHAnsi" w:cstheme="minorBidi"/>
          <w:noProof/>
          <w:lang w:eastAsia="en-US"/>
        </w:rPr>
      </w:pPr>
      <w:hyperlink w:anchor="_Toc514257566" w:history="1">
        <w:r w:rsidRPr="00401328">
          <w:rPr>
            <w:rStyle w:val="Hyperlink"/>
            <w:noProof/>
          </w:rPr>
          <w:t>Dragging Data</w:t>
        </w:r>
        <w:r>
          <w:rPr>
            <w:noProof/>
            <w:webHidden/>
          </w:rPr>
          <w:tab/>
        </w:r>
        <w:r>
          <w:rPr>
            <w:noProof/>
            <w:webHidden/>
          </w:rPr>
          <w:fldChar w:fldCharType="begin"/>
        </w:r>
        <w:r>
          <w:rPr>
            <w:noProof/>
            <w:webHidden/>
          </w:rPr>
          <w:instrText xml:space="preserve"> PAGEREF _Toc514257566 \h </w:instrText>
        </w:r>
        <w:r>
          <w:rPr>
            <w:noProof/>
            <w:webHidden/>
          </w:rPr>
        </w:r>
        <w:r>
          <w:rPr>
            <w:noProof/>
            <w:webHidden/>
          </w:rPr>
          <w:fldChar w:fldCharType="separate"/>
        </w:r>
        <w:r>
          <w:rPr>
            <w:noProof/>
            <w:webHidden/>
          </w:rPr>
          <w:t>8</w:t>
        </w:r>
        <w:r>
          <w:rPr>
            <w:noProof/>
            <w:webHidden/>
          </w:rPr>
          <w:fldChar w:fldCharType="end"/>
        </w:r>
      </w:hyperlink>
    </w:p>
    <w:p w:rsidR="00AF4ED3" w:rsidRDefault="00AF4ED3">
      <w:pPr>
        <w:pStyle w:val="TOC2"/>
        <w:rPr>
          <w:rFonts w:asciiTheme="minorHAnsi" w:eastAsiaTheme="minorEastAsia" w:hAnsiTheme="minorHAnsi" w:cstheme="minorBidi"/>
          <w:noProof/>
          <w:lang w:eastAsia="en-US"/>
        </w:rPr>
      </w:pPr>
      <w:hyperlink w:anchor="_Toc514257567" w:history="1">
        <w:r w:rsidRPr="00401328">
          <w:rPr>
            <w:rStyle w:val="Hyperlink"/>
            <w:noProof/>
          </w:rPr>
          <w:t>Curator Tool (Overview)</w:t>
        </w:r>
        <w:r>
          <w:rPr>
            <w:noProof/>
            <w:webHidden/>
          </w:rPr>
          <w:tab/>
        </w:r>
        <w:r>
          <w:rPr>
            <w:noProof/>
            <w:webHidden/>
          </w:rPr>
          <w:fldChar w:fldCharType="begin"/>
        </w:r>
        <w:r>
          <w:rPr>
            <w:noProof/>
            <w:webHidden/>
          </w:rPr>
          <w:instrText xml:space="preserve"> PAGEREF _Toc514257567 \h </w:instrText>
        </w:r>
        <w:r>
          <w:rPr>
            <w:noProof/>
            <w:webHidden/>
          </w:rPr>
        </w:r>
        <w:r>
          <w:rPr>
            <w:noProof/>
            <w:webHidden/>
          </w:rPr>
          <w:fldChar w:fldCharType="separate"/>
        </w:r>
        <w:r>
          <w:rPr>
            <w:noProof/>
            <w:webHidden/>
          </w:rPr>
          <w:t>9</w:t>
        </w:r>
        <w:r>
          <w:rPr>
            <w:noProof/>
            <w:webHidden/>
          </w:rPr>
          <w:fldChar w:fldCharType="end"/>
        </w:r>
      </w:hyperlink>
    </w:p>
    <w:p w:rsidR="00AF4ED3" w:rsidRDefault="00AF4ED3">
      <w:pPr>
        <w:pStyle w:val="TOC2"/>
        <w:rPr>
          <w:rFonts w:asciiTheme="minorHAnsi" w:eastAsiaTheme="minorEastAsia" w:hAnsiTheme="minorHAnsi" w:cstheme="minorBidi"/>
          <w:noProof/>
          <w:lang w:eastAsia="en-US"/>
        </w:rPr>
      </w:pPr>
      <w:hyperlink w:anchor="_Toc514257568" w:history="1">
        <w:r w:rsidRPr="00401328">
          <w:rPr>
            <w:rStyle w:val="Hyperlink"/>
            <w:noProof/>
          </w:rPr>
          <w:t>Dataview Introduction</w:t>
        </w:r>
        <w:r>
          <w:rPr>
            <w:noProof/>
            <w:webHidden/>
          </w:rPr>
          <w:tab/>
        </w:r>
        <w:r>
          <w:rPr>
            <w:noProof/>
            <w:webHidden/>
          </w:rPr>
          <w:fldChar w:fldCharType="begin"/>
        </w:r>
        <w:r>
          <w:rPr>
            <w:noProof/>
            <w:webHidden/>
          </w:rPr>
          <w:instrText xml:space="preserve"> PAGEREF _Toc514257568 \h </w:instrText>
        </w:r>
        <w:r>
          <w:rPr>
            <w:noProof/>
            <w:webHidden/>
          </w:rPr>
        </w:r>
        <w:r>
          <w:rPr>
            <w:noProof/>
            <w:webHidden/>
          </w:rPr>
          <w:fldChar w:fldCharType="separate"/>
        </w:r>
        <w:r>
          <w:rPr>
            <w:noProof/>
            <w:webHidden/>
          </w:rPr>
          <w:t>10</w:t>
        </w:r>
        <w:r>
          <w:rPr>
            <w:noProof/>
            <w:webHidden/>
          </w:rPr>
          <w:fldChar w:fldCharType="end"/>
        </w:r>
      </w:hyperlink>
    </w:p>
    <w:p w:rsidR="00AF4ED3" w:rsidRDefault="00AF4ED3">
      <w:pPr>
        <w:pStyle w:val="TOC1"/>
        <w:rPr>
          <w:rFonts w:asciiTheme="minorHAnsi" w:eastAsiaTheme="minorEastAsia" w:hAnsiTheme="minorHAnsi" w:cstheme="minorBidi"/>
          <w:b w:val="0"/>
          <w:lang w:eastAsia="en-US"/>
        </w:rPr>
      </w:pPr>
      <w:hyperlink w:anchor="_Toc514257569" w:history="1">
        <w:r w:rsidRPr="00401328">
          <w:rPr>
            <w:rStyle w:val="Hyperlink"/>
          </w:rPr>
          <w:t>Accessions – Creating / Editing Records</w:t>
        </w:r>
        <w:r>
          <w:rPr>
            <w:webHidden/>
          </w:rPr>
          <w:tab/>
        </w:r>
        <w:r>
          <w:rPr>
            <w:webHidden/>
          </w:rPr>
          <w:fldChar w:fldCharType="begin"/>
        </w:r>
        <w:r>
          <w:rPr>
            <w:webHidden/>
          </w:rPr>
          <w:instrText xml:space="preserve"> PAGEREF _Toc514257569 \h </w:instrText>
        </w:r>
        <w:r>
          <w:rPr>
            <w:webHidden/>
          </w:rPr>
        </w:r>
        <w:r>
          <w:rPr>
            <w:webHidden/>
          </w:rPr>
          <w:fldChar w:fldCharType="separate"/>
        </w:r>
        <w:r>
          <w:rPr>
            <w:webHidden/>
          </w:rPr>
          <w:t>11</w:t>
        </w:r>
        <w:r>
          <w:rPr>
            <w:webHidden/>
          </w:rPr>
          <w:fldChar w:fldCharType="end"/>
        </w:r>
      </w:hyperlink>
    </w:p>
    <w:p w:rsidR="00AF4ED3" w:rsidRDefault="00AF4ED3">
      <w:pPr>
        <w:pStyle w:val="TOC2"/>
        <w:rPr>
          <w:rFonts w:asciiTheme="minorHAnsi" w:eastAsiaTheme="minorEastAsia" w:hAnsiTheme="minorHAnsi" w:cstheme="minorBidi"/>
          <w:noProof/>
          <w:lang w:eastAsia="en-US"/>
        </w:rPr>
      </w:pPr>
      <w:hyperlink w:anchor="_Toc514257570" w:history="1">
        <w:r w:rsidRPr="00401328">
          <w:rPr>
            <w:rStyle w:val="Hyperlink"/>
            <w:noProof/>
          </w:rPr>
          <w:t>Edit a Record</w:t>
        </w:r>
        <w:r>
          <w:rPr>
            <w:noProof/>
            <w:webHidden/>
          </w:rPr>
          <w:tab/>
        </w:r>
        <w:r>
          <w:rPr>
            <w:noProof/>
            <w:webHidden/>
          </w:rPr>
          <w:fldChar w:fldCharType="begin"/>
        </w:r>
        <w:r>
          <w:rPr>
            <w:noProof/>
            <w:webHidden/>
          </w:rPr>
          <w:instrText xml:space="preserve"> PAGEREF _Toc514257570 \h </w:instrText>
        </w:r>
        <w:r>
          <w:rPr>
            <w:noProof/>
            <w:webHidden/>
          </w:rPr>
        </w:r>
        <w:r>
          <w:rPr>
            <w:noProof/>
            <w:webHidden/>
          </w:rPr>
          <w:fldChar w:fldCharType="separate"/>
        </w:r>
        <w:r>
          <w:rPr>
            <w:noProof/>
            <w:webHidden/>
          </w:rPr>
          <w:t>11</w:t>
        </w:r>
        <w:r>
          <w:rPr>
            <w:noProof/>
            <w:webHidden/>
          </w:rPr>
          <w:fldChar w:fldCharType="end"/>
        </w:r>
      </w:hyperlink>
    </w:p>
    <w:p w:rsidR="00AF4ED3" w:rsidRDefault="00AF4ED3">
      <w:pPr>
        <w:pStyle w:val="TOC2"/>
        <w:rPr>
          <w:rFonts w:asciiTheme="minorHAnsi" w:eastAsiaTheme="minorEastAsia" w:hAnsiTheme="minorHAnsi" w:cstheme="minorBidi"/>
          <w:noProof/>
          <w:lang w:eastAsia="en-US"/>
        </w:rPr>
      </w:pPr>
      <w:hyperlink w:anchor="_Toc514257571" w:history="1">
        <w:r w:rsidRPr="00401328">
          <w:rPr>
            <w:rStyle w:val="Hyperlink"/>
            <w:noProof/>
          </w:rPr>
          <w:t>Display Other Dataviews</w:t>
        </w:r>
        <w:r>
          <w:rPr>
            <w:noProof/>
            <w:webHidden/>
          </w:rPr>
          <w:tab/>
        </w:r>
        <w:r>
          <w:rPr>
            <w:noProof/>
            <w:webHidden/>
          </w:rPr>
          <w:fldChar w:fldCharType="begin"/>
        </w:r>
        <w:r>
          <w:rPr>
            <w:noProof/>
            <w:webHidden/>
          </w:rPr>
          <w:instrText xml:space="preserve"> PAGEREF _Toc514257571 \h </w:instrText>
        </w:r>
        <w:r>
          <w:rPr>
            <w:noProof/>
            <w:webHidden/>
          </w:rPr>
        </w:r>
        <w:r>
          <w:rPr>
            <w:noProof/>
            <w:webHidden/>
          </w:rPr>
          <w:fldChar w:fldCharType="separate"/>
        </w:r>
        <w:r>
          <w:rPr>
            <w:noProof/>
            <w:webHidden/>
          </w:rPr>
          <w:t>11</w:t>
        </w:r>
        <w:r>
          <w:rPr>
            <w:noProof/>
            <w:webHidden/>
          </w:rPr>
          <w:fldChar w:fldCharType="end"/>
        </w:r>
      </w:hyperlink>
    </w:p>
    <w:p w:rsidR="00AF4ED3" w:rsidRDefault="00AF4ED3">
      <w:pPr>
        <w:pStyle w:val="TOC2"/>
        <w:rPr>
          <w:rFonts w:asciiTheme="minorHAnsi" w:eastAsiaTheme="minorEastAsia" w:hAnsiTheme="minorHAnsi" w:cstheme="minorBidi"/>
          <w:noProof/>
          <w:lang w:eastAsia="en-US"/>
        </w:rPr>
      </w:pPr>
      <w:hyperlink w:anchor="_Toc514257572" w:history="1">
        <w:r w:rsidRPr="00401328">
          <w:rPr>
            <w:rStyle w:val="Hyperlink"/>
            <w:noProof/>
          </w:rPr>
          <w:t>Dictionary</w:t>
        </w:r>
        <w:r>
          <w:rPr>
            <w:noProof/>
            <w:webHidden/>
          </w:rPr>
          <w:tab/>
        </w:r>
        <w:r>
          <w:rPr>
            <w:noProof/>
            <w:webHidden/>
          </w:rPr>
          <w:fldChar w:fldCharType="begin"/>
        </w:r>
        <w:r>
          <w:rPr>
            <w:noProof/>
            <w:webHidden/>
          </w:rPr>
          <w:instrText xml:space="preserve"> PAGEREF _Toc514257572 \h </w:instrText>
        </w:r>
        <w:r>
          <w:rPr>
            <w:noProof/>
            <w:webHidden/>
          </w:rPr>
        </w:r>
        <w:r>
          <w:rPr>
            <w:noProof/>
            <w:webHidden/>
          </w:rPr>
          <w:fldChar w:fldCharType="separate"/>
        </w:r>
        <w:r>
          <w:rPr>
            <w:noProof/>
            <w:webHidden/>
          </w:rPr>
          <w:t>11</w:t>
        </w:r>
        <w:r>
          <w:rPr>
            <w:noProof/>
            <w:webHidden/>
          </w:rPr>
          <w:fldChar w:fldCharType="end"/>
        </w:r>
      </w:hyperlink>
    </w:p>
    <w:p w:rsidR="00AF4ED3" w:rsidRDefault="00AF4ED3">
      <w:pPr>
        <w:pStyle w:val="TOC1"/>
        <w:rPr>
          <w:rFonts w:asciiTheme="minorHAnsi" w:eastAsiaTheme="minorEastAsia" w:hAnsiTheme="minorHAnsi" w:cstheme="minorBidi"/>
          <w:b w:val="0"/>
          <w:lang w:eastAsia="en-US"/>
        </w:rPr>
      </w:pPr>
      <w:hyperlink w:anchor="_Toc514257573" w:history="1">
        <w:r w:rsidRPr="00401328">
          <w:rPr>
            <w:rStyle w:val="Hyperlink"/>
          </w:rPr>
          <w:t>Search Tool Basics</w:t>
        </w:r>
        <w:r>
          <w:rPr>
            <w:webHidden/>
          </w:rPr>
          <w:tab/>
        </w:r>
        <w:r>
          <w:rPr>
            <w:webHidden/>
          </w:rPr>
          <w:fldChar w:fldCharType="begin"/>
        </w:r>
        <w:r>
          <w:rPr>
            <w:webHidden/>
          </w:rPr>
          <w:instrText xml:space="preserve"> PAGEREF _Toc514257573 \h </w:instrText>
        </w:r>
        <w:r>
          <w:rPr>
            <w:webHidden/>
          </w:rPr>
        </w:r>
        <w:r>
          <w:rPr>
            <w:webHidden/>
          </w:rPr>
          <w:fldChar w:fldCharType="separate"/>
        </w:r>
        <w:r>
          <w:rPr>
            <w:webHidden/>
          </w:rPr>
          <w:t>12</w:t>
        </w:r>
        <w:r>
          <w:rPr>
            <w:webHidden/>
          </w:rPr>
          <w:fldChar w:fldCharType="end"/>
        </w:r>
      </w:hyperlink>
    </w:p>
    <w:p w:rsidR="00AF4ED3" w:rsidRDefault="00AF4ED3">
      <w:pPr>
        <w:pStyle w:val="TOC2"/>
        <w:rPr>
          <w:rFonts w:asciiTheme="minorHAnsi" w:eastAsiaTheme="minorEastAsia" w:hAnsiTheme="minorHAnsi" w:cstheme="minorBidi"/>
          <w:noProof/>
          <w:lang w:eastAsia="en-US"/>
        </w:rPr>
      </w:pPr>
      <w:hyperlink w:anchor="_Toc514257574" w:history="1">
        <w:r w:rsidRPr="00401328">
          <w:rPr>
            <w:rStyle w:val="Hyperlink"/>
            <w:noProof/>
          </w:rPr>
          <w:t>Creating Lists &amp; Tabs</w:t>
        </w:r>
        <w:r>
          <w:rPr>
            <w:noProof/>
            <w:webHidden/>
          </w:rPr>
          <w:tab/>
        </w:r>
        <w:r>
          <w:rPr>
            <w:noProof/>
            <w:webHidden/>
          </w:rPr>
          <w:fldChar w:fldCharType="begin"/>
        </w:r>
        <w:r>
          <w:rPr>
            <w:noProof/>
            <w:webHidden/>
          </w:rPr>
          <w:instrText xml:space="preserve"> PAGEREF _Toc514257574 \h </w:instrText>
        </w:r>
        <w:r>
          <w:rPr>
            <w:noProof/>
            <w:webHidden/>
          </w:rPr>
        </w:r>
        <w:r>
          <w:rPr>
            <w:noProof/>
            <w:webHidden/>
          </w:rPr>
          <w:fldChar w:fldCharType="separate"/>
        </w:r>
        <w:r>
          <w:rPr>
            <w:noProof/>
            <w:webHidden/>
          </w:rPr>
          <w:t>13</w:t>
        </w:r>
        <w:r>
          <w:rPr>
            <w:noProof/>
            <w:webHidden/>
          </w:rPr>
          <w:fldChar w:fldCharType="end"/>
        </w:r>
      </w:hyperlink>
    </w:p>
    <w:p w:rsidR="00AF4ED3" w:rsidRDefault="00AF4ED3">
      <w:pPr>
        <w:pStyle w:val="TOC1"/>
        <w:rPr>
          <w:rFonts w:asciiTheme="minorHAnsi" w:eastAsiaTheme="minorEastAsia" w:hAnsiTheme="minorHAnsi" w:cstheme="minorBidi"/>
          <w:b w:val="0"/>
          <w:lang w:eastAsia="en-US"/>
        </w:rPr>
      </w:pPr>
      <w:hyperlink w:anchor="_Toc514257575" w:history="1">
        <w:r w:rsidRPr="00401328">
          <w:rPr>
            <w:rStyle w:val="Hyperlink"/>
          </w:rPr>
          <w:t>“</w:t>
        </w:r>
        <w:r w:rsidRPr="00401328">
          <w:rPr>
            <w:rStyle w:val="Hyperlink"/>
            <w:i/>
          </w:rPr>
          <w:t>Drag &amp; Drop</w:t>
        </w:r>
        <w:r w:rsidRPr="00401328">
          <w:rPr>
            <w:rStyle w:val="Hyperlink"/>
          </w:rPr>
          <w:t>” Records to and from Excel</w:t>
        </w:r>
        <w:r>
          <w:rPr>
            <w:webHidden/>
          </w:rPr>
          <w:tab/>
        </w:r>
        <w:r>
          <w:rPr>
            <w:webHidden/>
          </w:rPr>
          <w:fldChar w:fldCharType="begin"/>
        </w:r>
        <w:r>
          <w:rPr>
            <w:webHidden/>
          </w:rPr>
          <w:instrText xml:space="preserve"> PAGEREF _Toc514257575 \h </w:instrText>
        </w:r>
        <w:r>
          <w:rPr>
            <w:webHidden/>
          </w:rPr>
        </w:r>
        <w:r>
          <w:rPr>
            <w:webHidden/>
          </w:rPr>
          <w:fldChar w:fldCharType="separate"/>
        </w:r>
        <w:r>
          <w:rPr>
            <w:webHidden/>
          </w:rPr>
          <w:t>16</w:t>
        </w:r>
        <w:r>
          <w:rPr>
            <w:webHidden/>
          </w:rPr>
          <w:fldChar w:fldCharType="end"/>
        </w:r>
      </w:hyperlink>
    </w:p>
    <w:p w:rsidR="00AF4ED3" w:rsidRDefault="00AF4ED3">
      <w:pPr>
        <w:pStyle w:val="TOC1"/>
        <w:rPr>
          <w:rFonts w:asciiTheme="minorHAnsi" w:eastAsiaTheme="minorEastAsia" w:hAnsiTheme="minorHAnsi" w:cstheme="minorBidi"/>
          <w:b w:val="0"/>
          <w:lang w:eastAsia="en-US"/>
        </w:rPr>
      </w:pPr>
      <w:hyperlink w:anchor="_Toc514257576" w:history="1">
        <w:r w:rsidRPr="00401328">
          <w:rPr>
            <w:rStyle w:val="Hyperlink"/>
          </w:rPr>
          <w:t>Static and Dynamic Folders</w:t>
        </w:r>
        <w:r>
          <w:rPr>
            <w:webHidden/>
          </w:rPr>
          <w:tab/>
        </w:r>
        <w:r>
          <w:rPr>
            <w:webHidden/>
          </w:rPr>
          <w:fldChar w:fldCharType="begin"/>
        </w:r>
        <w:r>
          <w:rPr>
            <w:webHidden/>
          </w:rPr>
          <w:instrText xml:space="preserve"> PAGEREF _Toc514257576 \h </w:instrText>
        </w:r>
        <w:r>
          <w:rPr>
            <w:webHidden/>
          </w:rPr>
        </w:r>
        <w:r>
          <w:rPr>
            <w:webHidden/>
          </w:rPr>
          <w:fldChar w:fldCharType="separate"/>
        </w:r>
        <w:r>
          <w:rPr>
            <w:webHidden/>
          </w:rPr>
          <w:t>17</w:t>
        </w:r>
        <w:r>
          <w:rPr>
            <w:webHidden/>
          </w:rPr>
          <w:fldChar w:fldCharType="end"/>
        </w:r>
      </w:hyperlink>
    </w:p>
    <w:p w:rsidR="00AF4ED3" w:rsidRDefault="00AF4ED3">
      <w:pPr>
        <w:pStyle w:val="TOC1"/>
        <w:rPr>
          <w:rFonts w:asciiTheme="minorHAnsi" w:eastAsiaTheme="minorEastAsia" w:hAnsiTheme="minorHAnsi" w:cstheme="minorBidi"/>
          <w:b w:val="0"/>
          <w:lang w:eastAsia="en-US"/>
        </w:rPr>
      </w:pPr>
      <w:hyperlink w:anchor="_Toc514257577" w:history="1">
        <w:r w:rsidRPr="00401328">
          <w:rPr>
            <w:rStyle w:val="Hyperlink"/>
          </w:rPr>
          <w:t>Accession &amp; Related Tables  /  Accession Wizard</w:t>
        </w:r>
        <w:r>
          <w:rPr>
            <w:webHidden/>
          </w:rPr>
          <w:tab/>
        </w:r>
        <w:r>
          <w:rPr>
            <w:webHidden/>
          </w:rPr>
          <w:fldChar w:fldCharType="begin"/>
        </w:r>
        <w:r>
          <w:rPr>
            <w:webHidden/>
          </w:rPr>
          <w:instrText xml:space="preserve"> PAGEREF _Toc514257577 \h </w:instrText>
        </w:r>
        <w:r>
          <w:rPr>
            <w:webHidden/>
          </w:rPr>
        </w:r>
        <w:r>
          <w:rPr>
            <w:webHidden/>
          </w:rPr>
          <w:fldChar w:fldCharType="separate"/>
        </w:r>
        <w:r>
          <w:rPr>
            <w:webHidden/>
          </w:rPr>
          <w:t>20</w:t>
        </w:r>
        <w:r>
          <w:rPr>
            <w:webHidden/>
          </w:rPr>
          <w:fldChar w:fldCharType="end"/>
        </w:r>
      </w:hyperlink>
    </w:p>
    <w:p w:rsidR="00AF4ED3" w:rsidRDefault="00AF4ED3">
      <w:pPr>
        <w:pStyle w:val="TOC2"/>
        <w:rPr>
          <w:rFonts w:asciiTheme="minorHAnsi" w:eastAsiaTheme="minorEastAsia" w:hAnsiTheme="minorHAnsi" w:cstheme="minorBidi"/>
          <w:noProof/>
          <w:lang w:eastAsia="en-US"/>
        </w:rPr>
      </w:pPr>
      <w:hyperlink w:anchor="_Toc514257578" w:history="1">
        <w:r w:rsidRPr="00401328">
          <w:rPr>
            <w:rStyle w:val="Hyperlink"/>
            <w:noProof/>
          </w:rPr>
          <w:t>General Notes about the Accession Wizard</w:t>
        </w:r>
        <w:r>
          <w:rPr>
            <w:noProof/>
            <w:webHidden/>
          </w:rPr>
          <w:tab/>
        </w:r>
        <w:r>
          <w:rPr>
            <w:noProof/>
            <w:webHidden/>
          </w:rPr>
          <w:fldChar w:fldCharType="begin"/>
        </w:r>
        <w:r>
          <w:rPr>
            <w:noProof/>
            <w:webHidden/>
          </w:rPr>
          <w:instrText xml:space="preserve"> PAGEREF _Toc514257578 \h </w:instrText>
        </w:r>
        <w:r>
          <w:rPr>
            <w:noProof/>
            <w:webHidden/>
          </w:rPr>
        </w:r>
        <w:r>
          <w:rPr>
            <w:noProof/>
            <w:webHidden/>
          </w:rPr>
          <w:fldChar w:fldCharType="separate"/>
        </w:r>
        <w:r>
          <w:rPr>
            <w:noProof/>
            <w:webHidden/>
          </w:rPr>
          <w:t>20</w:t>
        </w:r>
        <w:r>
          <w:rPr>
            <w:noProof/>
            <w:webHidden/>
          </w:rPr>
          <w:fldChar w:fldCharType="end"/>
        </w:r>
      </w:hyperlink>
    </w:p>
    <w:p w:rsidR="00AF4ED3" w:rsidRDefault="00AF4ED3">
      <w:pPr>
        <w:pStyle w:val="TOC1"/>
        <w:rPr>
          <w:rFonts w:asciiTheme="minorHAnsi" w:eastAsiaTheme="minorEastAsia" w:hAnsiTheme="minorHAnsi" w:cstheme="minorBidi"/>
          <w:b w:val="0"/>
          <w:lang w:eastAsia="en-US"/>
        </w:rPr>
      </w:pPr>
      <w:hyperlink w:anchor="_Toc514257579" w:history="1">
        <w:r w:rsidRPr="00401328">
          <w:rPr>
            <w:rStyle w:val="Hyperlink"/>
          </w:rPr>
          <w:t>Drag &amp; Drop: Bulk Updating Accession Records</w:t>
        </w:r>
        <w:r>
          <w:rPr>
            <w:webHidden/>
          </w:rPr>
          <w:tab/>
        </w:r>
        <w:r>
          <w:rPr>
            <w:webHidden/>
          </w:rPr>
          <w:fldChar w:fldCharType="begin"/>
        </w:r>
        <w:r>
          <w:rPr>
            <w:webHidden/>
          </w:rPr>
          <w:instrText xml:space="preserve"> PAGEREF _Toc514257579 \h </w:instrText>
        </w:r>
        <w:r>
          <w:rPr>
            <w:webHidden/>
          </w:rPr>
        </w:r>
        <w:r>
          <w:rPr>
            <w:webHidden/>
          </w:rPr>
          <w:fldChar w:fldCharType="separate"/>
        </w:r>
        <w:r>
          <w:rPr>
            <w:webHidden/>
          </w:rPr>
          <w:t>21</w:t>
        </w:r>
        <w:r>
          <w:rPr>
            <w:webHidden/>
          </w:rPr>
          <w:fldChar w:fldCharType="end"/>
        </w:r>
      </w:hyperlink>
    </w:p>
    <w:p w:rsidR="00AF4ED3" w:rsidRDefault="00AF4ED3">
      <w:pPr>
        <w:pStyle w:val="TOC1"/>
        <w:rPr>
          <w:rFonts w:asciiTheme="minorHAnsi" w:eastAsiaTheme="minorEastAsia" w:hAnsiTheme="minorHAnsi" w:cstheme="minorBidi"/>
          <w:b w:val="0"/>
          <w:lang w:eastAsia="en-US"/>
        </w:rPr>
      </w:pPr>
      <w:hyperlink w:anchor="_Toc514257580" w:history="1">
        <w:r w:rsidRPr="00401328">
          <w:rPr>
            <w:rStyle w:val="Hyperlink"/>
          </w:rPr>
          <w:t>Cooperators - Management of Cooperator Records</w:t>
        </w:r>
        <w:r>
          <w:rPr>
            <w:webHidden/>
          </w:rPr>
          <w:tab/>
        </w:r>
        <w:r>
          <w:rPr>
            <w:webHidden/>
          </w:rPr>
          <w:fldChar w:fldCharType="begin"/>
        </w:r>
        <w:r>
          <w:rPr>
            <w:webHidden/>
          </w:rPr>
          <w:instrText xml:space="preserve"> PAGEREF _Toc514257580 \h </w:instrText>
        </w:r>
        <w:r>
          <w:rPr>
            <w:webHidden/>
          </w:rPr>
        </w:r>
        <w:r>
          <w:rPr>
            <w:webHidden/>
          </w:rPr>
          <w:fldChar w:fldCharType="separate"/>
        </w:r>
        <w:r>
          <w:rPr>
            <w:webHidden/>
          </w:rPr>
          <w:t>21</w:t>
        </w:r>
        <w:r>
          <w:rPr>
            <w:webHidden/>
          </w:rPr>
          <w:fldChar w:fldCharType="end"/>
        </w:r>
      </w:hyperlink>
    </w:p>
    <w:p w:rsidR="00AF4ED3" w:rsidRDefault="00AF4ED3">
      <w:pPr>
        <w:pStyle w:val="TOC2"/>
        <w:rPr>
          <w:rFonts w:asciiTheme="minorHAnsi" w:eastAsiaTheme="minorEastAsia" w:hAnsiTheme="minorHAnsi" w:cstheme="minorBidi"/>
          <w:noProof/>
          <w:lang w:eastAsia="en-US"/>
        </w:rPr>
      </w:pPr>
      <w:hyperlink w:anchor="_Toc514257581" w:history="1">
        <w:r w:rsidRPr="00401328">
          <w:rPr>
            <w:rStyle w:val="Hyperlink"/>
            <w:noProof/>
            <w:lang w:eastAsia="en-US"/>
          </w:rPr>
          <w:t>Background Information</w:t>
        </w:r>
        <w:r>
          <w:rPr>
            <w:noProof/>
            <w:webHidden/>
          </w:rPr>
          <w:tab/>
        </w:r>
        <w:r>
          <w:rPr>
            <w:noProof/>
            <w:webHidden/>
          </w:rPr>
          <w:fldChar w:fldCharType="begin"/>
        </w:r>
        <w:r>
          <w:rPr>
            <w:noProof/>
            <w:webHidden/>
          </w:rPr>
          <w:instrText xml:space="preserve"> PAGEREF _Toc514257581 \h </w:instrText>
        </w:r>
        <w:r>
          <w:rPr>
            <w:noProof/>
            <w:webHidden/>
          </w:rPr>
        </w:r>
        <w:r>
          <w:rPr>
            <w:noProof/>
            <w:webHidden/>
          </w:rPr>
          <w:fldChar w:fldCharType="separate"/>
        </w:r>
        <w:r>
          <w:rPr>
            <w:noProof/>
            <w:webHidden/>
          </w:rPr>
          <w:t>21</w:t>
        </w:r>
        <w:r>
          <w:rPr>
            <w:noProof/>
            <w:webHidden/>
          </w:rPr>
          <w:fldChar w:fldCharType="end"/>
        </w:r>
      </w:hyperlink>
    </w:p>
    <w:p w:rsidR="00AF4ED3" w:rsidRDefault="00AF4ED3">
      <w:pPr>
        <w:pStyle w:val="TOC1"/>
        <w:rPr>
          <w:rFonts w:asciiTheme="minorHAnsi" w:eastAsiaTheme="minorEastAsia" w:hAnsiTheme="minorHAnsi" w:cstheme="minorBidi"/>
          <w:b w:val="0"/>
          <w:lang w:eastAsia="en-US"/>
        </w:rPr>
      </w:pPr>
      <w:hyperlink w:anchor="_Toc514257582" w:history="1">
        <w:r w:rsidRPr="00401328">
          <w:rPr>
            <w:rStyle w:val="Hyperlink"/>
          </w:rPr>
          <w:t>Lookup Tables</w:t>
        </w:r>
        <w:r>
          <w:rPr>
            <w:webHidden/>
          </w:rPr>
          <w:tab/>
        </w:r>
        <w:r>
          <w:rPr>
            <w:webHidden/>
          </w:rPr>
          <w:fldChar w:fldCharType="begin"/>
        </w:r>
        <w:r>
          <w:rPr>
            <w:webHidden/>
          </w:rPr>
          <w:instrText xml:space="preserve"> PAGEREF _Toc514257582 \h </w:instrText>
        </w:r>
        <w:r>
          <w:rPr>
            <w:webHidden/>
          </w:rPr>
        </w:r>
        <w:r>
          <w:rPr>
            <w:webHidden/>
          </w:rPr>
          <w:fldChar w:fldCharType="separate"/>
        </w:r>
        <w:r>
          <w:rPr>
            <w:webHidden/>
          </w:rPr>
          <w:t>22</w:t>
        </w:r>
        <w:r>
          <w:rPr>
            <w:webHidden/>
          </w:rPr>
          <w:fldChar w:fldCharType="end"/>
        </w:r>
      </w:hyperlink>
    </w:p>
    <w:p w:rsidR="00AF4ED3" w:rsidRDefault="00AF4ED3">
      <w:pPr>
        <w:pStyle w:val="TOC2"/>
        <w:rPr>
          <w:rFonts w:asciiTheme="minorHAnsi" w:eastAsiaTheme="minorEastAsia" w:hAnsiTheme="minorHAnsi" w:cstheme="minorBidi"/>
          <w:noProof/>
          <w:lang w:eastAsia="en-US"/>
        </w:rPr>
      </w:pPr>
      <w:hyperlink w:anchor="_Toc514257583" w:history="1">
        <w:r w:rsidRPr="00401328">
          <w:rPr>
            <w:rStyle w:val="Hyperlink"/>
            <w:noProof/>
          </w:rPr>
          <w:t>Lookup Table Warnings</w:t>
        </w:r>
        <w:r>
          <w:rPr>
            <w:noProof/>
            <w:webHidden/>
          </w:rPr>
          <w:tab/>
        </w:r>
        <w:r>
          <w:rPr>
            <w:noProof/>
            <w:webHidden/>
          </w:rPr>
          <w:fldChar w:fldCharType="begin"/>
        </w:r>
        <w:r>
          <w:rPr>
            <w:noProof/>
            <w:webHidden/>
          </w:rPr>
          <w:instrText xml:space="preserve"> PAGEREF _Toc514257583 \h </w:instrText>
        </w:r>
        <w:r>
          <w:rPr>
            <w:noProof/>
            <w:webHidden/>
          </w:rPr>
        </w:r>
        <w:r>
          <w:rPr>
            <w:noProof/>
            <w:webHidden/>
          </w:rPr>
          <w:fldChar w:fldCharType="separate"/>
        </w:r>
        <w:r>
          <w:rPr>
            <w:noProof/>
            <w:webHidden/>
          </w:rPr>
          <w:t>22</w:t>
        </w:r>
        <w:r>
          <w:rPr>
            <w:noProof/>
            <w:webHidden/>
          </w:rPr>
          <w:fldChar w:fldCharType="end"/>
        </w:r>
      </w:hyperlink>
    </w:p>
    <w:p w:rsidR="00AF4ED3" w:rsidRDefault="00AF4ED3">
      <w:pPr>
        <w:pStyle w:val="TOC2"/>
        <w:rPr>
          <w:rFonts w:asciiTheme="minorHAnsi" w:eastAsiaTheme="minorEastAsia" w:hAnsiTheme="minorHAnsi" w:cstheme="minorBidi"/>
          <w:noProof/>
          <w:lang w:eastAsia="en-US"/>
        </w:rPr>
      </w:pPr>
      <w:hyperlink w:anchor="_Toc514257584" w:history="1">
        <w:r w:rsidRPr="00401328">
          <w:rPr>
            <w:rStyle w:val="Hyperlink"/>
            <w:noProof/>
          </w:rPr>
          <w:t>Indicators When a Lookup Table Isn’t Updated</w:t>
        </w:r>
        <w:r>
          <w:rPr>
            <w:noProof/>
            <w:webHidden/>
          </w:rPr>
          <w:tab/>
        </w:r>
        <w:r>
          <w:rPr>
            <w:noProof/>
            <w:webHidden/>
          </w:rPr>
          <w:fldChar w:fldCharType="begin"/>
        </w:r>
        <w:r>
          <w:rPr>
            <w:noProof/>
            <w:webHidden/>
          </w:rPr>
          <w:instrText xml:space="preserve"> PAGEREF _Toc514257584 \h </w:instrText>
        </w:r>
        <w:r>
          <w:rPr>
            <w:noProof/>
            <w:webHidden/>
          </w:rPr>
        </w:r>
        <w:r>
          <w:rPr>
            <w:noProof/>
            <w:webHidden/>
          </w:rPr>
          <w:fldChar w:fldCharType="separate"/>
        </w:r>
        <w:r>
          <w:rPr>
            <w:noProof/>
            <w:webHidden/>
          </w:rPr>
          <w:t>23</w:t>
        </w:r>
        <w:r>
          <w:rPr>
            <w:noProof/>
            <w:webHidden/>
          </w:rPr>
          <w:fldChar w:fldCharType="end"/>
        </w:r>
      </w:hyperlink>
    </w:p>
    <w:p w:rsidR="00AF4ED3" w:rsidRDefault="00AF4ED3">
      <w:pPr>
        <w:pStyle w:val="TOC1"/>
        <w:rPr>
          <w:rFonts w:asciiTheme="minorHAnsi" w:eastAsiaTheme="minorEastAsia" w:hAnsiTheme="minorHAnsi" w:cstheme="minorBidi"/>
          <w:b w:val="0"/>
          <w:lang w:eastAsia="en-US"/>
        </w:rPr>
      </w:pPr>
      <w:hyperlink w:anchor="_Toc514257585" w:history="1">
        <w:r w:rsidRPr="00401328">
          <w:rPr>
            <w:rStyle w:val="Hyperlink"/>
          </w:rPr>
          <w:t>More on Searches</w:t>
        </w:r>
        <w:r>
          <w:rPr>
            <w:webHidden/>
          </w:rPr>
          <w:tab/>
        </w:r>
        <w:r>
          <w:rPr>
            <w:webHidden/>
          </w:rPr>
          <w:fldChar w:fldCharType="begin"/>
        </w:r>
        <w:r>
          <w:rPr>
            <w:webHidden/>
          </w:rPr>
          <w:instrText xml:space="preserve"> PAGEREF _Toc514257585 \h </w:instrText>
        </w:r>
        <w:r>
          <w:rPr>
            <w:webHidden/>
          </w:rPr>
        </w:r>
        <w:r>
          <w:rPr>
            <w:webHidden/>
          </w:rPr>
          <w:fldChar w:fldCharType="separate"/>
        </w:r>
        <w:r>
          <w:rPr>
            <w:webHidden/>
          </w:rPr>
          <w:t>24</w:t>
        </w:r>
        <w:r>
          <w:rPr>
            <w:webHidden/>
          </w:rPr>
          <w:fldChar w:fldCharType="end"/>
        </w:r>
      </w:hyperlink>
    </w:p>
    <w:p w:rsidR="00AF4ED3" w:rsidRDefault="00AF4ED3">
      <w:pPr>
        <w:pStyle w:val="TOC2"/>
        <w:rPr>
          <w:rFonts w:asciiTheme="minorHAnsi" w:eastAsiaTheme="minorEastAsia" w:hAnsiTheme="minorHAnsi" w:cstheme="minorBidi"/>
          <w:noProof/>
          <w:lang w:eastAsia="en-US"/>
        </w:rPr>
      </w:pPr>
      <w:hyperlink w:anchor="_Toc514257586" w:history="1">
        <w:r w:rsidRPr="00401328">
          <w:rPr>
            <w:rStyle w:val="Hyperlink"/>
            <w:noProof/>
          </w:rPr>
          <w:t>Query-by-example (QBE) Searches</w:t>
        </w:r>
        <w:r>
          <w:rPr>
            <w:noProof/>
            <w:webHidden/>
          </w:rPr>
          <w:tab/>
        </w:r>
        <w:r>
          <w:rPr>
            <w:noProof/>
            <w:webHidden/>
          </w:rPr>
          <w:fldChar w:fldCharType="begin"/>
        </w:r>
        <w:r>
          <w:rPr>
            <w:noProof/>
            <w:webHidden/>
          </w:rPr>
          <w:instrText xml:space="preserve"> PAGEREF _Toc514257586 \h </w:instrText>
        </w:r>
        <w:r>
          <w:rPr>
            <w:noProof/>
            <w:webHidden/>
          </w:rPr>
        </w:r>
        <w:r>
          <w:rPr>
            <w:noProof/>
            <w:webHidden/>
          </w:rPr>
          <w:fldChar w:fldCharType="separate"/>
        </w:r>
        <w:r>
          <w:rPr>
            <w:noProof/>
            <w:webHidden/>
          </w:rPr>
          <w:t>24</w:t>
        </w:r>
        <w:r>
          <w:rPr>
            <w:noProof/>
            <w:webHidden/>
          </w:rPr>
          <w:fldChar w:fldCharType="end"/>
        </w:r>
      </w:hyperlink>
    </w:p>
    <w:p w:rsidR="00AF4ED3" w:rsidRDefault="00AF4ED3">
      <w:pPr>
        <w:pStyle w:val="TOC2"/>
        <w:rPr>
          <w:rFonts w:asciiTheme="minorHAnsi" w:eastAsiaTheme="minorEastAsia" w:hAnsiTheme="minorHAnsi" w:cstheme="minorBidi"/>
          <w:noProof/>
          <w:lang w:eastAsia="en-US"/>
        </w:rPr>
      </w:pPr>
      <w:hyperlink w:anchor="_Toc514257587" w:history="1">
        <w:r w:rsidRPr="00401328">
          <w:rPr>
            <w:rStyle w:val="Hyperlink"/>
            <w:noProof/>
            <w:lang w:eastAsia="en-US"/>
          </w:rPr>
          <w:t>QBE Searches</w:t>
        </w:r>
        <w:r>
          <w:rPr>
            <w:noProof/>
            <w:webHidden/>
          </w:rPr>
          <w:tab/>
        </w:r>
        <w:r>
          <w:rPr>
            <w:noProof/>
            <w:webHidden/>
          </w:rPr>
          <w:fldChar w:fldCharType="begin"/>
        </w:r>
        <w:r>
          <w:rPr>
            <w:noProof/>
            <w:webHidden/>
          </w:rPr>
          <w:instrText xml:space="preserve"> PAGEREF _Toc514257587 \h </w:instrText>
        </w:r>
        <w:r>
          <w:rPr>
            <w:noProof/>
            <w:webHidden/>
          </w:rPr>
        </w:r>
        <w:r>
          <w:rPr>
            <w:noProof/>
            <w:webHidden/>
          </w:rPr>
          <w:fldChar w:fldCharType="separate"/>
        </w:r>
        <w:r>
          <w:rPr>
            <w:noProof/>
            <w:webHidden/>
          </w:rPr>
          <w:t>25</w:t>
        </w:r>
        <w:r>
          <w:rPr>
            <w:noProof/>
            <w:webHidden/>
          </w:rPr>
          <w:fldChar w:fldCharType="end"/>
        </w:r>
      </w:hyperlink>
    </w:p>
    <w:p w:rsidR="00AF4ED3" w:rsidRDefault="00AF4ED3">
      <w:pPr>
        <w:pStyle w:val="TOC2"/>
        <w:rPr>
          <w:rFonts w:asciiTheme="minorHAnsi" w:eastAsiaTheme="minorEastAsia" w:hAnsiTheme="minorHAnsi" w:cstheme="minorBidi"/>
          <w:noProof/>
          <w:lang w:eastAsia="en-US"/>
        </w:rPr>
      </w:pPr>
      <w:hyperlink w:anchor="_Toc514257588" w:history="1">
        <w:r w:rsidRPr="00401328">
          <w:rPr>
            <w:rStyle w:val="Hyperlink"/>
            <w:noProof/>
            <w:lang w:eastAsia="en-US"/>
          </w:rPr>
          <w:t>Criteria Code Explained</w:t>
        </w:r>
        <w:r>
          <w:rPr>
            <w:noProof/>
            <w:webHidden/>
          </w:rPr>
          <w:tab/>
        </w:r>
        <w:r>
          <w:rPr>
            <w:noProof/>
            <w:webHidden/>
          </w:rPr>
          <w:fldChar w:fldCharType="begin"/>
        </w:r>
        <w:r>
          <w:rPr>
            <w:noProof/>
            <w:webHidden/>
          </w:rPr>
          <w:instrText xml:space="preserve"> PAGEREF _Toc514257588 \h </w:instrText>
        </w:r>
        <w:r>
          <w:rPr>
            <w:noProof/>
            <w:webHidden/>
          </w:rPr>
        </w:r>
        <w:r>
          <w:rPr>
            <w:noProof/>
            <w:webHidden/>
          </w:rPr>
          <w:fldChar w:fldCharType="separate"/>
        </w:r>
        <w:r>
          <w:rPr>
            <w:noProof/>
            <w:webHidden/>
          </w:rPr>
          <w:t>27</w:t>
        </w:r>
        <w:r>
          <w:rPr>
            <w:noProof/>
            <w:webHidden/>
          </w:rPr>
          <w:fldChar w:fldCharType="end"/>
        </w:r>
      </w:hyperlink>
    </w:p>
    <w:p w:rsidR="00AF4ED3" w:rsidRDefault="00AF4ED3">
      <w:pPr>
        <w:pStyle w:val="TOC1"/>
        <w:rPr>
          <w:rFonts w:asciiTheme="minorHAnsi" w:eastAsiaTheme="minorEastAsia" w:hAnsiTheme="minorHAnsi" w:cstheme="minorBidi"/>
          <w:b w:val="0"/>
          <w:lang w:eastAsia="en-US"/>
        </w:rPr>
      </w:pPr>
      <w:hyperlink w:anchor="_Toc514257589" w:history="1">
        <w:r w:rsidRPr="00401328">
          <w:rPr>
            <w:rStyle w:val="Hyperlink"/>
          </w:rPr>
          <w:t>Inventory</w:t>
        </w:r>
        <w:r>
          <w:rPr>
            <w:webHidden/>
          </w:rPr>
          <w:tab/>
        </w:r>
        <w:r>
          <w:rPr>
            <w:webHidden/>
          </w:rPr>
          <w:fldChar w:fldCharType="begin"/>
        </w:r>
        <w:r>
          <w:rPr>
            <w:webHidden/>
          </w:rPr>
          <w:instrText xml:space="preserve"> PAGEREF _Toc514257589 \h </w:instrText>
        </w:r>
        <w:r>
          <w:rPr>
            <w:webHidden/>
          </w:rPr>
        </w:r>
        <w:r>
          <w:rPr>
            <w:webHidden/>
          </w:rPr>
          <w:fldChar w:fldCharType="separate"/>
        </w:r>
        <w:r>
          <w:rPr>
            <w:webHidden/>
          </w:rPr>
          <w:t>28</w:t>
        </w:r>
        <w:r>
          <w:rPr>
            <w:webHidden/>
          </w:rPr>
          <w:fldChar w:fldCharType="end"/>
        </w:r>
      </w:hyperlink>
    </w:p>
    <w:p w:rsidR="00AF4ED3" w:rsidRDefault="00AF4ED3">
      <w:pPr>
        <w:pStyle w:val="TOC2"/>
        <w:rPr>
          <w:rFonts w:asciiTheme="minorHAnsi" w:eastAsiaTheme="minorEastAsia" w:hAnsiTheme="minorHAnsi" w:cstheme="minorBidi"/>
          <w:noProof/>
          <w:lang w:eastAsia="en-US"/>
        </w:rPr>
      </w:pPr>
      <w:hyperlink w:anchor="_Toc514257590" w:history="1">
        <w:r w:rsidRPr="00401328">
          <w:rPr>
            <w:rStyle w:val="Hyperlink"/>
            <w:noProof/>
          </w:rPr>
          <w:t>System Inventory Items</w:t>
        </w:r>
        <w:r>
          <w:rPr>
            <w:noProof/>
            <w:webHidden/>
          </w:rPr>
          <w:tab/>
        </w:r>
        <w:r>
          <w:rPr>
            <w:noProof/>
            <w:webHidden/>
          </w:rPr>
          <w:fldChar w:fldCharType="begin"/>
        </w:r>
        <w:r>
          <w:rPr>
            <w:noProof/>
            <w:webHidden/>
          </w:rPr>
          <w:instrText xml:space="preserve"> PAGEREF _Toc514257590 \h </w:instrText>
        </w:r>
        <w:r>
          <w:rPr>
            <w:noProof/>
            <w:webHidden/>
          </w:rPr>
        </w:r>
        <w:r>
          <w:rPr>
            <w:noProof/>
            <w:webHidden/>
          </w:rPr>
          <w:fldChar w:fldCharType="separate"/>
        </w:r>
        <w:r>
          <w:rPr>
            <w:noProof/>
            <w:webHidden/>
          </w:rPr>
          <w:t>28</w:t>
        </w:r>
        <w:r>
          <w:rPr>
            <w:noProof/>
            <w:webHidden/>
          </w:rPr>
          <w:fldChar w:fldCharType="end"/>
        </w:r>
      </w:hyperlink>
    </w:p>
    <w:p w:rsidR="00AF4ED3" w:rsidRDefault="00AF4ED3">
      <w:pPr>
        <w:pStyle w:val="TOC2"/>
        <w:rPr>
          <w:rFonts w:asciiTheme="minorHAnsi" w:eastAsiaTheme="minorEastAsia" w:hAnsiTheme="minorHAnsi" w:cstheme="minorBidi"/>
          <w:noProof/>
          <w:lang w:eastAsia="en-US"/>
        </w:rPr>
      </w:pPr>
      <w:hyperlink w:anchor="_Toc514257591" w:history="1">
        <w:r w:rsidRPr="00401328">
          <w:rPr>
            <w:rStyle w:val="Hyperlink"/>
            <w:noProof/>
          </w:rPr>
          <w:t>Prerequisite Data</w:t>
        </w:r>
        <w:r>
          <w:rPr>
            <w:noProof/>
            <w:webHidden/>
          </w:rPr>
          <w:tab/>
        </w:r>
        <w:r>
          <w:rPr>
            <w:noProof/>
            <w:webHidden/>
          </w:rPr>
          <w:fldChar w:fldCharType="begin"/>
        </w:r>
        <w:r>
          <w:rPr>
            <w:noProof/>
            <w:webHidden/>
          </w:rPr>
          <w:instrText xml:space="preserve"> PAGEREF _Toc514257591 \h </w:instrText>
        </w:r>
        <w:r>
          <w:rPr>
            <w:noProof/>
            <w:webHidden/>
          </w:rPr>
        </w:r>
        <w:r>
          <w:rPr>
            <w:noProof/>
            <w:webHidden/>
          </w:rPr>
          <w:fldChar w:fldCharType="separate"/>
        </w:r>
        <w:r>
          <w:rPr>
            <w:noProof/>
            <w:webHidden/>
          </w:rPr>
          <w:t>29</w:t>
        </w:r>
        <w:r>
          <w:rPr>
            <w:noProof/>
            <w:webHidden/>
          </w:rPr>
          <w:fldChar w:fldCharType="end"/>
        </w:r>
      </w:hyperlink>
    </w:p>
    <w:p w:rsidR="00AF4ED3" w:rsidRDefault="00AF4ED3">
      <w:pPr>
        <w:pStyle w:val="TOC2"/>
        <w:rPr>
          <w:rFonts w:asciiTheme="minorHAnsi" w:eastAsiaTheme="minorEastAsia" w:hAnsiTheme="minorHAnsi" w:cstheme="minorBidi"/>
          <w:noProof/>
          <w:lang w:eastAsia="en-US"/>
        </w:rPr>
      </w:pPr>
      <w:hyperlink w:anchor="_Toc514257592" w:history="1">
        <w:r w:rsidRPr="00401328">
          <w:rPr>
            <w:rStyle w:val="Hyperlink"/>
            <w:noProof/>
          </w:rPr>
          <w:t>Purpose of the Inventory Maintenance Policies</w:t>
        </w:r>
        <w:r>
          <w:rPr>
            <w:noProof/>
            <w:webHidden/>
          </w:rPr>
          <w:tab/>
        </w:r>
        <w:r>
          <w:rPr>
            <w:noProof/>
            <w:webHidden/>
          </w:rPr>
          <w:fldChar w:fldCharType="begin"/>
        </w:r>
        <w:r>
          <w:rPr>
            <w:noProof/>
            <w:webHidden/>
          </w:rPr>
          <w:instrText xml:space="preserve"> PAGEREF _Toc514257592 \h </w:instrText>
        </w:r>
        <w:r>
          <w:rPr>
            <w:noProof/>
            <w:webHidden/>
          </w:rPr>
        </w:r>
        <w:r>
          <w:rPr>
            <w:noProof/>
            <w:webHidden/>
          </w:rPr>
          <w:fldChar w:fldCharType="separate"/>
        </w:r>
        <w:r>
          <w:rPr>
            <w:noProof/>
            <w:webHidden/>
          </w:rPr>
          <w:t>29</w:t>
        </w:r>
        <w:r>
          <w:rPr>
            <w:noProof/>
            <w:webHidden/>
          </w:rPr>
          <w:fldChar w:fldCharType="end"/>
        </w:r>
      </w:hyperlink>
    </w:p>
    <w:p w:rsidR="00AF4ED3" w:rsidRDefault="00AF4ED3">
      <w:pPr>
        <w:pStyle w:val="TOC2"/>
        <w:rPr>
          <w:rFonts w:asciiTheme="minorHAnsi" w:eastAsiaTheme="minorEastAsia" w:hAnsiTheme="minorHAnsi" w:cstheme="minorBidi"/>
          <w:noProof/>
          <w:lang w:eastAsia="en-US"/>
        </w:rPr>
      </w:pPr>
      <w:hyperlink w:anchor="_Toc514257593" w:history="1">
        <w:r w:rsidRPr="00401328">
          <w:rPr>
            <w:rStyle w:val="Hyperlink"/>
            <w:noProof/>
          </w:rPr>
          <w:t>What Determines Accession Availability or Visibility?</w:t>
        </w:r>
        <w:r>
          <w:rPr>
            <w:noProof/>
            <w:webHidden/>
          </w:rPr>
          <w:tab/>
        </w:r>
        <w:r>
          <w:rPr>
            <w:noProof/>
            <w:webHidden/>
          </w:rPr>
          <w:fldChar w:fldCharType="begin"/>
        </w:r>
        <w:r>
          <w:rPr>
            <w:noProof/>
            <w:webHidden/>
          </w:rPr>
          <w:instrText xml:space="preserve"> PAGEREF _Toc514257593 \h </w:instrText>
        </w:r>
        <w:r>
          <w:rPr>
            <w:noProof/>
            <w:webHidden/>
          </w:rPr>
        </w:r>
        <w:r>
          <w:rPr>
            <w:noProof/>
            <w:webHidden/>
          </w:rPr>
          <w:fldChar w:fldCharType="separate"/>
        </w:r>
        <w:r>
          <w:rPr>
            <w:noProof/>
            <w:webHidden/>
          </w:rPr>
          <w:t>29</w:t>
        </w:r>
        <w:r>
          <w:rPr>
            <w:noProof/>
            <w:webHidden/>
          </w:rPr>
          <w:fldChar w:fldCharType="end"/>
        </w:r>
      </w:hyperlink>
    </w:p>
    <w:p w:rsidR="00AF4ED3" w:rsidRDefault="00AF4ED3">
      <w:pPr>
        <w:pStyle w:val="TOC2"/>
        <w:rPr>
          <w:rFonts w:asciiTheme="minorHAnsi" w:eastAsiaTheme="minorEastAsia" w:hAnsiTheme="minorHAnsi" w:cstheme="minorBidi"/>
          <w:noProof/>
          <w:lang w:eastAsia="en-US"/>
        </w:rPr>
      </w:pPr>
      <w:hyperlink w:anchor="_Toc514257594" w:history="1">
        <w:r w:rsidRPr="00401328">
          <w:rPr>
            <w:rStyle w:val="Hyperlink"/>
            <w:noProof/>
            <w:lang w:eastAsia="en-US"/>
          </w:rPr>
          <w:t>Availability Status</w:t>
        </w:r>
        <w:r>
          <w:rPr>
            <w:noProof/>
            <w:webHidden/>
          </w:rPr>
          <w:tab/>
        </w:r>
        <w:r>
          <w:rPr>
            <w:noProof/>
            <w:webHidden/>
          </w:rPr>
          <w:fldChar w:fldCharType="begin"/>
        </w:r>
        <w:r>
          <w:rPr>
            <w:noProof/>
            <w:webHidden/>
          </w:rPr>
          <w:instrText xml:space="preserve"> PAGEREF _Toc514257594 \h </w:instrText>
        </w:r>
        <w:r>
          <w:rPr>
            <w:noProof/>
            <w:webHidden/>
          </w:rPr>
        </w:r>
        <w:r>
          <w:rPr>
            <w:noProof/>
            <w:webHidden/>
          </w:rPr>
          <w:fldChar w:fldCharType="separate"/>
        </w:r>
        <w:r>
          <w:rPr>
            <w:noProof/>
            <w:webHidden/>
          </w:rPr>
          <w:t>30</w:t>
        </w:r>
        <w:r>
          <w:rPr>
            <w:noProof/>
            <w:webHidden/>
          </w:rPr>
          <w:fldChar w:fldCharType="end"/>
        </w:r>
      </w:hyperlink>
    </w:p>
    <w:p w:rsidR="00AF4ED3" w:rsidRDefault="00AF4ED3">
      <w:pPr>
        <w:pStyle w:val="TOC2"/>
        <w:rPr>
          <w:rFonts w:asciiTheme="minorHAnsi" w:eastAsiaTheme="minorEastAsia" w:hAnsiTheme="minorHAnsi" w:cstheme="minorBidi"/>
          <w:noProof/>
          <w:lang w:eastAsia="en-US"/>
        </w:rPr>
      </w:pPr>
      <w:hyperlink w:anchor="_Toc514257595" w:history="1">
        <w:r w:rsidRPr="00401328">
          <w:rPr>
            <w:rStyle w:val="Hyperlink"/>
            <w:noProof/>
          </w:rPr>
          <w:t>Miscellaneous Inventory Topics</w:t>
        </w:r>
        <w:r>
          <w:rPr>
            <w:noProof/>
            <w:webHidden/>
          </w:rPr>
          <w:tab/>
        </w:r>
        <w:r>
          <w:rPr>
            <w:noProof/>
            <w:webHidden/>
          </w:rPr>
          <w:fldChar w:fldCharType="begin"/>
        </w:r>
        <w:r>
          <w:rPr>
            <w:noProof/>
            <w:webHidden/>
          </w:rPr>
          <w:instrText xml:space="preserve"> PAGEREF _Toc514257595 \h </w:instrText>
        </w:r>
        <w:r>
          <w:rPr>
            <w:noProof/>
            <w:webHidden/>
          </w:rPr>
        </w:r>
        <w:r>
          <w:rPr>
            <w:noProof/>
            <w:webHidden/>
          </w:rPr>
          <w:fldChar w:fldCharType="separate"/>
        </w:r>
        <w:r>
          <w:rPr>
            <w:noProof/>
            <w:webHidden/>
          </w:rPr>
          <w:t>32</w:t>
        </w:r>
        <w:r>
          <w:rPr>
            <w:noProof/>
            <w:webHidden/>
          </w:rPr>
          <w:fldChar w:fldCharType="end"/>
        </w:r>
      </w:hyperlink>
    </w:p>
    <w:p w:rsidR="00AF4ED3" w:rsidRDefault="00AF4ED3">
      <w:pPr>
        <w:pStyle w:val="TOC2"/>
        <w:rPr>
          <w:rFonts w:asciiTheme="minorHAnsi" w:eastAsiaTheme="minorEastAsia" w:hAnsiTheme="minorHAnsi" w:cstheme="minorBidi"/>
          <w:noProof/>
          <w:lang w:eastAsia="en-US"/>
        </w:rPr>
      </w:pPr>
      <w:hyperlink w:anchor="_Toc514257596" w:history="1">
        <w:r w:rsidRPr="00401328">
          <w:rPr>
            <w:rStyle w:val="Hyperlink"/>
            <w:noProof/>
          </w:rPr>
          <w:t>Viability Testing</w:t>
        </w:r>
        <w:r>
          <w:rPr>
            <w:noProof/>
            <w:webHidden/>
          </w:rPr>
          <w:tab/>
        </w:r>
        <w:r>
          <w:rPr>
            <w:noProof/>
            <w:webHidden/>
          </w:rPr>
          <w:fldChar w:fldCharType="begin"/>
        </w:r>
        <w:r>
          <w:rPr>
            <w:noProof/>
            <w:webHidden/>
          </w:rPr>
          <w:instrText xml:space="preserve"> PAGEREF _Toc514257596 \h </w:instrText>
        </w:r>
        <w:r>
          <w:rPr>
            <w:noProof/>
            <w:webHidden/>
          </w:rPr>
        </w:r>
        <w:r>
          <w:rPr>
            <w:noProof/>
            <w:webHidden/>
          </w:rPr>
          <w:fldChar w:fldCharType="separate"/>
        </w:r>
        <w:r>
          <w:rPr>
            <w:noProof/>
            <w:webHidden/>
          </w:rPr>
          <w:t>32</w:t>
        </w:r>
        <w:r>
          <w:rPr>
            <w:noProof/>
            <w:webHidden/>
          </w:rPr>
          <w:fldChar w:fldCharType="end"/>
        </w:r>
      </w:hyperlink>
    </w:p>
    <w:p w:rsidR="00AF4ED3" w:rsidRDefault="00AF4ED3">
      <w:pPr>
        <w:pStyle w:val="TOC1"/>
        <w:rPr>
          <w:rFonts w:asciiTheme="minorHAnsi" w:eastAsiaTheme="minorEastAsia" w:hAnsiTheme="minorHAnsi" w:cstheme="minorBidi"/>
          <w:b w:val="0"/>
          <w:lang w:eastAsia="en-US"/>
        </w:rPr>
      </w:pPr>
      <w:hyperlink w:anchor="_Toc514257597" w:history="1">
        <w:r w:rsidRPr="00401328">
          <w:rPr>
            <w:rStyle w:val="Hyperlink"/>
          </w:rPr>
          <w:t>Public Website (PW)</w:t>
        </w:r>
        <w:r>
          <w:rPr>
            <w:webHidden/>
          </w:rPr>
          <w:tab/>
        </w:r>
        <w:r>
          <w:rPr>
            <w:webHidden/>
          </w:rPr>
          <w:fldChar w:fldCharType="begin"/>
        </w:r>
        <w:r>
          <w:rPr>
            <w:webHidden/>
          </w:rPr>
          <w:instrText xml:space="preserve"> PAGEREF _Toc514257597 \h </w:instrText>
        </w:r>
        <w:r>
          <w:rPr>
            <w:webHidden/>
          </w:rPr>
        </w:r>
        <w:r>
          <w:rPr>
            <w:webHidden/>
          </w:rPr>
          <w:fldChar w:fldCharType="separate"/>
        </w:r>
        <w:r>
          <w:rPr>
            <w:webHidden/>
          </w:rPr>
          <w:t>33</w:t>
        </w:r>
        <w:r>
          <w:rPr>
            <w:webHidden/>
          </w:rPr>
          <w:fldChar w:fldCharType="end"/>
        </w:r>
      </w:hyperlink>
    </w:p>
    <w:p w:rsidR="00AF4ED3" w:rsidRDefault="00AF4ED3">
      <w:pPr>
        <w:pStyle w:val="TOC1"/>
        <w:rPr>
          <w:rFonts w:asciiTheme="minorHAnsi" w:eastAsiaTheme="minorEastAsia" w:hAnsiTheme="minorHAnsi" w:cstheme="minorBidi"/>
          <w:b w:val="0"/>
          <w:lang w:eastAsia="en-US"/>
        </w:rPr>
      </w:pPr>
      <w:hyperlink w:anchor="_Toc514257598" w:history="1">
        <w:r w:rsidRPr="00401328">
          <w:rPr>
            <w:rStyle w:val="Hyperlink"/>
          </w:rPr>
          <w:t>Processing Germplasm Requests (Orders)</w:t>
        </w:r>
        <w:r>
          <w:rPr>
            <w:webHidden/>
          </w:rPr>
          <w:tab/>
        </w:r>
        <w:r>
          <w:rPr>
            <w:webHidden/>
          </w:rPr>
          <w:fldChar w:fldCharType="begin"/>
        </w:r>
        <w:r>
          <w:rPr>
            <w:webHidden/>
          </w:rPr>
          <w:instrText xml:space="preserve"> PAGEREF _Toc514257598 \h </w:instrText>
        </w:r>
        <w:r>
          <w:rPr>
            <w:webHidden/>
          </w:rPr>
        </w:r>
        <w:r>
          <w:rPr>
            <w:webHidden/>
          </w:rPr>
          <w:fldChar w:fldCharType="separate"/>
        </w:r>
        <w:r>
          <w:rPr>
            <w:webHidden/>
          </w:rPr>
          <w:t>34</w:t>
        </w:r>
        <w:r>
          <w:rPr>
            <w:webHidden/>
          </w:rPr>
          <w:fldChar w:fldCharType="end"/>
        </w:r>
      </w:hyperlink>
    </w:p>
    <w:p w:rsidR="00AF4ED3" w:rsidRDefault="00AF4ED3">
      <w:pPr>
        <w:pStyle w:val="TOC2"/>
        <w:rPr>
          <w:rFonts w:asciiTheme="minorHAnsi" w:eastAsiaTheme="minorEastAsia" w:hAnsiTheme="minorHAnsi" w:cstheme="minorBidi"/>
          <w:noProof/>
          <w:lang w:eastAsia="en-US"/>
        </w:rPr>
      </w:pPr>
      <w:hyperlink w:anchor="_Toc514257599" w:history="1">
        <w:r w:rsidRPr="00401328">
          <w:rPr>
            <w:rStyle w:val="Hyperlink"/>
            <w:noProof/>
            <w:lang w:eastAsia="en-US"/>
          </w:rPr>
          <w:t>Overview</w:t>
        </w:r>
        <w:r>
          <w:rPr>
            <w:noProof/>
            <w:webHidden/>
          </w:rPr>
          <w:tab/>
        </w:r>
        <w:r>
          <w:rPr>
            <w:noProof/>
            <w:webHidden/>
          </w:rPr>
          <w:fldChar w:fldCharType="begin"/>
        </w:r>
        <w:r>
          <w:rPr>
            <w:noProof/>
            <w:webHidden/>
          </w:rPr>
          <w:instrText xml:space="preserve"> PAGEREF _Toc514257599 \h </w:instrText>
        </w:r>
        <w:r>
          <w:rPr>
            <w:noProof/>
            <w:webHidden/>
          </w:rPr>
        </w:r>
        <w:r>
          <w:rPr>
            <w:noProof/>
            <w:webHidden/>
          </w:rPr>
          <w:fldChar w:fldCharType="separate"/>
        </w:r>
        <w:r>
          <w:rPr>
            <w:noProof/>
            <w:webHidden/>
          </w:rPr>
          <w:t>34</w:t>
        </w:r>
        <w:r>
          <w:rPr>
            <w:noProof/>
            <w:webHidden/>
          </w:rPr>
          <w:fldChar w:fldCharType="end"/>
        </w:r>
      </w:hyperlink>
    </w:p>
    <w:p w:rsidR="00AF4ED3" w:rsidRDefault="00AF4ED3">
      <w:pPr>
        <w:pStyle w:val="TOC2"/>
        <w:rPr>
          <w:rFonts w:asciiTheme="minorHAnsi" w:eastAsiaTheme="minorEastAsia" w:hAnsiTheme="minorHAnsi" w:cstheme="minorBidi"/>
          <w:noProof/>
          <w:lang w:eastAsia="en-US"/>
        </w:rPr>
      </w:pPr>
      <w:hyperlink w:anchor="_Toc514257600" w:history="1">
        <w:r w:rsidRPr="00401328">
          <w:rPr>
            <w:rStyle w:val="Hyperlink"/>
            <w:noProof/>
            <w:lang w:eastAsia="en-US"/>
          </w:rPr>
          <w:t>Order Wizard</w:t>
        </w:r>
        <w:r>
          <w:rPr>
            <w:noProof/>
            <w:webHidden/>
          </w:rPr>
          <w:tab/>
        </w:r>
        <w:r>
          <w:rPr>
            <w:noProof/>
            <w:webHidden/>
          </w:rPr>
          <w:fldChar w:fldCharType="begin"/>
        </w:r>
        <w:r>
          <w:rPr>
            <w:noProof/>
            <w:webHidden/>
          </w:rPr>
          <w:instrText xml:space="preserve"> PAGEREF _Toc514257600 \h </w:instrText>
        </w:r>
        <w:r>
          <w:rPr>
            <w:noProof/>
            <w:webHidden/>
          </w:rPr>
        </w:r>
        <w:r>
          <w:rPr>
            <w:noProof/>
            <w:webHidden/>
          </w:rPr>
          <w:fldChar w:fldCharType="separate"/>
        </w:r>
        <w:r>
          <w:rPr>
            <w:noProof/>
            <w:webHidden/>
          </w:rPr>
          <w:t>34</w:t>
        </w:r>
        <w:r>
          <w:rPr>
            <w:noProof/>
            <w:webHidden/>
          </w:rPr>
          <w:fldChar w:fldCharType="end"/>
        </w:r>
      </w:hyperlink>
    </w:p>
    <w:p w:rsidR="00AF4ED3" w:rsidRDefault="00AF4ED3">
      <w:pPr>
        <w:pStyle w:val="TOC2"/>
        <w:rPr>
          <w:rFonts w:asciiTheme="minorHAnsi" w:eastAsiaTheme="minorEastAsia" w:hAnsiTheme="minorHAnsi" w:cstheme="minorBidi"/>
          <w:noProof/>
          <w:lang w:eastAsia="en-US"/>
        </w:rPr>
      </w:pPr>
      <w:hyperlink w:anchor="_Toc514257601" w:history="1">
        <w:r w:rsidRPr="00401328">
          <w:rPr>
            <w:rStyle w:val="Hyperlink"/>
            <w:noProof/>
          </w:rPr>
          <w:t>Actions (Order Actions)</w:t>
        </w:r>
        <w:r>
          <w:rPr>
            <w:noProof/>
            <w:webHidden/>
          </w:rPr>
          <w:tab/>
        </w:r>
        <w:r>
          <w:rPr>
            <w:noProof/>
            <w:webHidden/>
          </w:rPr>
          <w:fldChar w:fldCharType="begin"/>
        </w:r>
        <w:r>
          <w:rPr>
            <w:noProof/>
            <w:webHidden/>
          </w:rPr>
          <w:instrText xml:space="preserve"> PAGEREF _Toc514257601 \h </w:instrText>
        </w:r>
        <w:r>
          <w:rPr>
            <w:noProof/>
            <w:webHidden/>
          </w:rPr>
        </w:r>
        <w:r>
          <w:rPr>
            <w:noProof/>
            <w:webHidden/>
          </w:rPr>
          <w:fldChar w:fldCharType="separate"/>
        </w:r>
        <w:r>
          <w:rPr>
            <w:noProof/>
            <w:webHidden/>
          </w:rPr>
          <w:t>36</w:t>
        </w:r>
        <w:r>
          <w:rPr>
            <w:noProof/>
            <w:webHidden/>
          </w:rPr>
          <w:fldChar w:fldCharType="end"/>
        </w:r>
      </w:hyperlink>
    </w:p>
    <w:p w:rsidR="00AF4ED3" w:rsidRDefault="00AF4ED3">
      <w:pPr>
        <w:pStyle w:val="TOC1"/>
        <w:rPr>
          <w:rFonts w:asciiTheme="minorHAnsi" w:eastAsiaTheme="minorEastAsia" w:hAnsiTheme="minorHAnsi" w:cstheme="minorBidi"/>
          <w:b w:val="0"/>
          <w:lang w:eastAsia="en-US"/>
        </w:rPr>
      </w:pPr>
      <w:hyperlink w:anchor="_Toc514257602" w:history="1">
        <w:r w:rsidRPr="00401328">
          <w:rPr>
            <w:rStyle w:val="Hyperlink"/>
          </w:rPr>
          <w:t>PW Tools – SQL Queries</w:t>
        </w:r>
        <w:r>
          <w:rPr>
            <w:webHidden/>
          </w:rPr>
          <w:tab/>
        </w:r>
        <w:r>
          <w:rPr>
            <w:webHidden/>
          </w:rPr>
          <w:fldChar w:fldCharType="begin"/>
        </w:r>
        <w:r>
          <w:rPr>
            <w:webHidden/>
          </w:rPr>
          <w:instrText xml:space="preserve"> PAGEREF _Toc514257602 \h </w:instrText>
        </w:r>
        <w:r>
          <w:rPr>
            <w:webHidden/>
          </w:rPr>
        </w:r>
        <w:r>
          <w:rPr>
            <w:webHidden/>
          </w:rPr>
          <w:fldChar w:fldCharType="separate"/>
        </w:r>
        <w:r>
          <w:rPr>
            <w:webHidden/>
          </w:rPr>
          <w:t>37</w:t>
        </w:r>
        <w:r>
          <w:rPr>
            <w:webHidden/>
          </w:rPr>
          <w:fldChar w:fldCharType="end"/>
        </w:r>
      </w:hyperlink>
    </w:p>
    <w:p w:rsidR="00AF4ED3" w:rsidRDefault="00AF4ED3">
      <w:pPr>
        <w:pStyle w:val="TOC1"/>
        <w:rPr>
          <w:rFonts w:asciiTheme="minorHAnsi" w:eastAsiaTheme="minorEastAsia" w:hAnsiTheme="minorHAnsi" w:cstheme="minorBidi"/>
          <w:b w:val="0"/>
          <w:lang w:eastAsia="en-US"/>
        </w:rPr>
      </w:pPr>
      <w:hyperlink w:anchor="_Toc514257603" w:history="1">
        <w:r w:rsidRPr="00401328">
          <w:rPr>
            <w:rStyle w:val="Hyperlink"/>
          </w:rPr>
          <w:t>Recording Characterization Data: Observations &amp; Descriptors (Crop Traits)</w:t>
        </w:r>
        <w:r>
          <w:rPr>
            <w:webHidden/>
          </w:rPr>
          <w:tab/>
        </w:r>
        <w:r>
          <w:rPr>
            <w:webHidden/>
          </w:rPr>
          <w:fldChar w:fldCharType="begin"/>
        </w:r>
        <w:r>
          <w:rPr>
            <w:webHidden/>
          </w:rPr>
          <w:instrText xml:space="preserve"> PAGEREF _Toc514257603 \h </w:instrText>
        </w:r>
        <w:r>
          <w:rPr>
            <w:webHidden/>
          </w:rPr>
        </w:r>
        <w:r>
          <w:rPr>
            <w:webHidden/>
          </w:rPr>
          <w:fldChar w:fldCharType="separate"/>
        </w:r>
        <w:r>
          <w:rPr>
            <w:webHidden/>
          </w:rPr>
          <w:t>38</w:t>
        </w:r>
        <w:r>
          <w:rPr>
            <w:webHidden/>
          </w:rPr>
          <w:fldChar w:fldCharType="end"/>
        </w:r>
      </w:hyperlink>
    </w:p>
    <w:p w:rsidR="00AF4ED3" w:rsidRDefault="00AF4ED3">
      <w:pPr>
        <w:pStyle w:val="TOC2"/>
        <w:rPr>
          <w:rFonts w:asciiTheme="minorHAnsi" w:eastAsiaTheme="minorEastAsia" w:hAnsiTheme="minorHAnsi" w:cstheme="minorBidi"/>
          <w:noProof/>
          <w:lang w:eastAsia="en-US"/>
        </w:rPr>
      </w:pPr>
      <w:hyperlink w:anchor="_Toc514257604" w:history="1">
        <w:r w:rsidRPr="00401328">
          <w:rPr>
            <w:rStyle w:val="Hyperlink"/>
            <w:noProof/>
            <w:lang w:eastAsia="en-US"/>
          </w:rPr>
          <w:t>Attach Observations to the Accession or Inventory?</w:t>
        </w:r>
        <w:r>
          <w:rPr>
            <w:noProof/>
            <w:webHidden/>
          </w:rPr>
          <w:tab/>
        </w:r>
        <w:r>
          <w:rPr>
            <w:noProof/>
            <w:webHidden/>
          </w:rPr>
          <w:fldChar w:fldCharType="begin"/>
        </w:r>
        <w:r>
          <w:rPr>
            <w:noProof/>
            <w:webHidden/>
          </w:rPr>
          <w:instrText xml:space="preserve"> PAGEREF _Toc514257604 \h </w:instrText>
        </w:r>
        <w:r>
          <w:rPr>
            <w:noProof/>
            <w:webHidden/>
          </w:rPr>
        </w:r>
        <w:r>
          <w:rPr>
            <w:noProof/>
            <w:webHidden/>
          </w:rPr>
          <w:fldChar w:fldCharType="separate"/>
        </w:r>
        <w:r>
          <w:rPr>
            <w:noProof/>
            <w:webHidden/>
          </w:rPr>
          <w:t>38</w:t>
        </w:r>
        <w:r>
          <w:rPr>
            <w:noProof/>
            <w:webHidden/>
          </w:rPr>
          <w:fldChar w:fldCharType="end"/>
        </w:r>
      </w:hyperlink>
    </w:p>
    <w:p w:rsidR="00AF4ED3" w:rsidRDefault="00AF4ED3">
      <w:pPr>
        <w:pStyle w:val="TOC2"/>
        <w:rPr>
          <w:rFonts w:asciiTheme="minorHAnsi" w:eastAsiaTheme="minorEastAsia" w:hAnsiTheme="minorHAnsi" w:cstheme="minorBidi"/>
          <w:noProof/>
          <w:lang w:eastAsia="en-US"/>
        </w:rPr>
      </w:pPr>
      <w:hyperlink w:anchor="_Toc514257605" w:history="1">
        <w:r w:rsidRPr="00401328">
          <w:rPr>
            <w:rStyle w:val="Hyperlink"/>
            <w:noProof/>
          </w:rPr>
          <w:t>The Crop “Family” of Dataviews - Overview</w:t>
        </w:r>
        <w:r>
          <w:rPr>
            <w:noProof/>
            <w:webHidden/>
          </w:rPr>
          <w:tab/>
        </w:r>
        <w:r>
          <w:rPr>
            <w:noProof/>
            <w:webHidden/>
          </w:rPr>
          <w:fldChar w:fldCharType="begin"/>
        </w:r>
        <w:r>
          <w:rPr>
            <w:noProof/>
            <w:webHidden/>
          </w:rPr>
          <w:instrText xml:space="preserve"> PAGEREF _Toc514257605 \h </w:instrText>
        </w:r>
        <w:r>
          <w:rPr>
            <w:noProof/>
            <w:webHidden/>
          </w:rPr>
        </w:r>
        <w:r>
          <w:rPr>
            <w:noProof/>
            <w:webHidden/>
          </w:rPr>
          <w:fldChar w:fldCharType="separate"/>
        </w:r>
        <w:r>
          <w:rPr>
            <w:noProof/>
            <w:webHidden/>
          </w:rPr>
          <w:t>38</w:t>
        </w:r>
        <w:r>
          <w:rPr>
            <w:noProof/>
            <w:webHidden/>
          </w:rPr>
          <w:fldChar w:fldCharType="end"/>
        </w:r>
      </w:hyperlink>
    </w:p>
    <w:p w:rsidR="00AF4ED3" w:rsidRDefault="00AF4ED3">
      <w:pPr>
        <w:pStyle w:val="TOC1"/>
        <w:rPr>
          <w:rFonts w:asciiTheme="minorHAnsi" w:eastAsiaTheme="minorEastAsia" w:hAnsiTheme="minorHAnsi" w:cstheme="minorBidi"/>
          <w:b w:val="0"/>
          <w:lang w:eastAsia="en-US"/>
        </w:rPr>
      </w:pPr>
      <w:hyperlink w:anchor="_Toc514257606" w:history="1">
        <w:r w:rsidRPr="00401328">
          <w:rPr>
            <w:rStyle w:val="Hyperlink"/>
          </w:rPr>
          <w:t>Source Habitat Descriptors</w:t>
        </w:r>
        <w:r>
          <w:rPr>
            <w:webHidden/>
          </w:rPr>
          <w:tab/>
        </w:r>
        <w:r>
          <w:rPr>
            <w:webHidden/>
          </w:rPr>
          <w:fldChar w:fldCharType="begin"/>
        </w:r>
        <w:r>
          <w:rPr>
            <w:webHidden/>
          </w:rPr>
          <w:instrText xml:space="preserve"> PAGEREF _Toc514257606 \h </w:instrText>
        </w:r>
        <w:r>
          <w:rPr>
            <w:webHidden/>
          </w:rPr>
        </w:r>
        <w:r>
          <w:rPr>
            <w:webHidden/>
          </w:rPr>
          <w:fldChar w:fldCharType="separate"/>
        </w:r>
        <w:r>
          <w:rPr>
            <w:webHidden/>
          </w:rPr>
          <w:t>39</w:t>
        </w:r>
        <w:r>
          <w:rPr>
            <w:webHidden/>
          </w:rPr>
          <w:fldChar w:fldCharType="end"/>
        </w:r>
      </w:hyperlink>
    </w:p>
    <w:p w:rsidR="00AF4ED3" w:rsidRDefault="00AF4ED3">
      <w:pPr>
        <w:pStyle w:val="TOC1"/>
        <w:rPr>
          <w:rFonts w:asciiTheme="minorHAnsi" w:eastAsiaTheme="minorEastAsia" w:hAnsiTheme="minorHAnsi" w:cstheme="minorBidi"/>
          <w:b w:val="0"/>
          <w:lang w:eastAsia="en-US"/>
        </w:rPr>
      </w:pPr>
      <w:hyperlink w:anchor="_Toc514257607" w:history="1">
        <w:r w:rsidRPr="00401328">
          <w:rPr>
            <w:rStyle w:val="Hyperlink"/>
          </w:rPr>
          <w:t>Codes and Code Groups</w:t>
        </w:r>
        <w:r>
          <w:rPr>
            <w:webHidden/>
          </w:rPr>
          <w:tab/>
        </w:r>
        <w:r>
          <w:rPr>
            <w:webHidden/>
          </w:rPr>
          <w:fldChar w:fldCharType="begin"/>
        </w:r>
        <w:r>
          <w:rPr>
            <w:webHidden/>
          </w:rPr>
          <w:instrText xml:space="preserve"> PAGEREF _Toc514257607 \h </w:instrText>
        </w:r>
        <w:r>
          <w:rPr>
            <w:webHidden/>
          </w:rPr>
        </w:r>
        <w:r>
          <w:rPr>
            <w:webHidden/>
          </w:rPr>
          <w:fldChar w:fldCharType="separate"/>
        </w:r>
        <w:r>
          <w:rPr>
            <w:webHidden/>
          </w:rPr>
          <w:t>41</w:t>
        </w:r>
        <w:r>
          <w:rPr>
            <w:webHidden/>
          </w:rPr>
          <w:fldChar w:fldCharType="end"/>
        </w:r>
      </w:hyperlink>
    </w:p>
    <w:p w:rsidR="00AF4ED3" w:rsidRDefault="00AF4ED3">
      <w:pPr>
        <w:pStyle w:val="TOC1"/>
        <w:rPr>
          <w:rFonts w:asciiTheme="minorHAnsi" w:eastAsiaTheme="minorEastAsia" w:hAnsiTheme="minorHAnsi" w:cstheme="minorBidi"/>
          <w:b w:val="0"/>
          <w:lang w:eastAsia="en-US"/>
        </w:rPr>
      </w:pPr>
      <w:hyperlink w:anchor="_Toc514257608" w:history="1">
        <w:r w:rsidRPr="00401328">
          <w:rPr>
            <w:rStyle w:val="Hyperlink"/>
          </w:rPr>
          <w:t>Image and Document Handling</w:t>
        </w:r>
        <w:r>
          <w:rPr>
            <w:webHidden/>
          </w:rPr>
          <w:tab/>
        </w:r>
        <w:r>
          <w:rPr>
            <w:webHidden/>
          </w:rPr>
          <w:fldChar w:fldCharType="begin"/>
        </w:r>
        <w:r>
          <w:rPr>
            <w:webHidden/>
          </w:rPr>
          <w:instrText xml:space="preserve"> PAGEREF _Toc514257608 \h </w:instrText>
        </w:r>
        <w:r>
          <w:rPr>
            <w:webHidden/>
          </w:rPr>
        </w:r>
        <w:r>
          <w:rPr>
            <w:webHidden/>
          </w:rPr>
          <w:fldChar w:fldCharType="separate"/>
        </w:r>
        <w:r>
          <w:rPr>
            <w:webHidden/>
          </w:rPr>
          <w:t>42</w:t>
        </w:r>
        <w:r>
          <w:rPr>
            <w:webHidden/>
          </w:rPr>
          <w:fldChar w:fldCharType="end"/>
        </w:r>
      </w:hyperlink>
    </w:p>
    <w:p w:rsidR="00AF4ED3" w:rsidRDefault="00AF4ED3">
      <w:pPr>
        <w:pStyle w:val="TOC1"/>
        <w:rPr>
          <w:rFonts w:asciiTheme="minorHAnsi" w:eastAsiaTheme="minorEastAsia" w:hAnsiTheme="minorHAnsi" w:cstheme="minorBidi"/>
          <w:b w:val="0"/>
          <w:lang w:eastAsia="en-US"/>
        </w:rPr>
      </w:pPr>
      <w:hyperlink w:anchor="_Toc514257609" w:history="1">
        <w:r w:rsidRPr="00401328">
          <w:rPr>
            <w:rStyle w:val="Hyperlink"/>
          </w:rPr>
          <w:t>Reports</w:t>
        </w:r>
        <w:r>
          <w:rPr>
            <w:webHidden/>
          </w:rPr>
          <w:tab/>
        </w:r>
        <w:r>
          <w:rPr>
            <w:webHidden/>
          </w:rPr>
          <w:fldChar w:fldCharType="begin"/>
        </w:r>
        <w:r>
          <w:rPr>
            <w:webHidden/>
          </w:rPr>
          <w:instrText xml:space="preserve"> PAGEREF _Toc514257609 \h </w:instrText>
        </w:r>
        <w:r>
          <w:rPr>
            <w:webHidden/>
          </w:rPr>
        </w:r>
        <w:r>
          <w:rPr>
            <w:webHidden/>
          </w:rPr>
          <w:fldChar w:fldCharType="separate"/>
        </w:r>
        <w:r>
          <w:rPr>
            <w:webHidden/>
          </w:rPr>
          <w:t>42</w:t>
        </w:r>
        <w:r>
          <w:rPr>
            <w:webHidden/>
          </w:rPr>
          <w:fldChar w:fldCharType="end"/>
        </w:r>
      </w:hyperlink>
    </w:p>
    <w:p w:rsidR="00AF4ED3" w:rsidRDefault="00AF4ED3">
      <w:pPr>
        <w:pStyle w:val="TOC2"/>
        <w:rPr>
          <w:rFonts w:asciiTheme="minorHAnsi" w:eastAsiaTheme="minorEastAsia" w:hAnsiTheme="minorHAnsi" w:cstheme="minorBidi"/>
          <w:noProof/>
          <w:lang w:eastAsia="en-US"/>
        </w:rPr>
      </w:pPr>
      <w:hyperlink w:anchor="_Toc514257610" w:history="1">
        <w:r w:rsidRPr="00401328">
          <w:rPr>
            <w:rStyle w:val="Hyperlink"/>
            <w:noProof/>
            <w:lang w:eastAsia="en-US"/>
          </w:rPr>
          <w:t>Curator Tool Reports</w:t>
        </w:r>
        <w:r>
          <w:rPr>
            <w:noProof/>
            <w:webHidden/>
          </w:rPr>
          <w:tab/>
        </w:r>
        <w:r>
          <w:rPr>
            <w:noProof/>
            <w:webHidden/>
          </w:rPr>
          <w:fldChar w:fldCharType="begin"/>
        </w:r>
        <w:r>
          <w:rPr>
            <w:noProof/>
            <w:webHidden/>
          </w:rPr>
          <w:instrText xml:space="preserve"> PAGEREF _Toc514257610 \h </w:instrText>
        </w:r>
        <w:r>
          <w:rPr>
            <w:noProof/>
            <w:webHidden/>
          </w:rPr>
        </w:r>
        <w:r>
          <w:rPr>
            <w:noProof/>
            <w:webHidden/>
          </w:rPr>
          <w:fldChar w:fldCharType="separate"/>
        </w:r>
        <w:r>
          <w:rPr>
            <w:noProof/>
            <w:webHidden/>
          </w:rPr>
          <w:t>42</w:t>
        </w:r>
        <w:r>
          <w:rPr>
            <w:noProof/>
            <w:webHidden/>
          </w:rPr>
          <w:fldChar w:fldCharType="end"/>
        </w:r>
      </w:hyperlink>
    </w:p>
    <w:p w:rsidR="00AF4ED3" w:rsidRDefault="00AF4ED3">
      <w:pPr>
        <w:pStyle w:val="TOC2"/>
        <w:rPr>
          <w:rFonts w:asciiTheme="minorHAnsi" w:eastAsiaTheme="minorEastAsia" w:hAnsiTheme="minorHAnsi" w:cstheme="minorBidi"/>
          <w:noProof/>
          <w:lang w:eastAsia="en-US"/>
        </w:rPr>
      </w:pPr>
      <w:hyperlink w:anchor="_Toc514257611" w:history="1">
        <w:r w:rsidRPr="00401328">
          <w:rPr>
            <w:rStyle w:val="Hyperlink"/>
            <w:noProof/>
          </w:rPr>
          <w:t>One More .txt File</w:t>
        </w:r>
        <w:r>
          <w:rPr>
            <w:noProof/>
            <w:webHidden/>
          </w:rPr>
          <w:tab/>
        </w:r>
        <w:r>
          <w:rPr>
            <w:noProof/>
            <w:webHidden/>
          </w:rPr>
          <w:fldChar w:fldCharType="begin"/>
        </w:r>
        <w:r>
          <w:rPr>
            <w:noProof/>
            <w:webHidden/>
          </w:rPr>
          <w:instrText xml:space="preserve"> PAGEREF _Toc514257611 \h </w:instrText>
        </w:r>
        <w:r>
          <w:rPr>
            <w:noProof/>
            <w:webHidden/>
          </w:rPr>
        </w:r>
        <w:r>
          <w:rPr>
            <w:noProof/>
            <w:webHidden/>
          </w:rPr>
          <w:fldChar w:fldCharType="separate"/>
        </w:r>
        <w:r>
          <w:rPr>
            <w:noProof/>
            <w:webHidden/>
          </w:rPr>
          <w:t>43</w:t>
        </w:r>
        <w:r>
          <w:rPr>
            <w:noProof/>
            <w:webHidden/>
          </w:rPr>
          <w:fldChar w:fldCharType="end"/>
        </w:r>
      </w:hyperlink>
    </w:p>
    <w:p w:rsidR="00AF4ED3" w:rsidRDefault="00AF4ED3">
      <w:pPr>
        <w:pStyle w:val="TOC2"/>
        <w:rPr>
          <w:rFonts w:asciiTheme="minorHAnsi" w:eastAsiaTheme="minorEastAsia" w:hAnsiTheme="minorHAnsi" w:cstheme="minorBidi"/>
          <w:noProof/>
          <w:lang w:eastAsia="en-US"/>
        </w:rPr>
      </w:pPr>
      <w:hyperlink w:anchor="_Toc514257612" w:history="1">
        <w:r w:rsidRPr="00401328">
          <w:rPr>
            <w:rStyle w:val="Hyperlink"/>
            <w:noProof/>
          </w:rPr>
          <w:t>SQL Reports</w:t>
        </w:r>
        <w:r>
          <w:rPr>
            <w:noProof/>
            <w:webHidden/>
          </w:rPr>
          <w:tab/>
        </w:r>
        <w:r>
          <w:rPr>
            <w:noProof/>
            <w:webHidden/>
          </w:rPr>
          <w:fldChar w:fldCharType="begin"/>
        </w:r>
        <w:r>
          <w:rPr>
            <w:noProof/>
            <w:webHidden/>
          </w:rPr>
          <w:instrText xml:space="preserve"> PAGEREF _Toc514257612 \h </w:instrText>
        </w:r>
        <w:r>
          <w:rPr>
            <w:noProof/>
            <w:webHidden/>
          </w:rPr>
        </w:r>
        <w:r>
          <w:rPr>
            <w:noProof/>
            <w:webHidden/>
          </w:rPr>
          <w:fldChar w:fldCharType="separate"/>
        </w:r>
        <w:r>
          <w:rPr>
            <w:noProof/>
            <w:webHidden/>
          </w:rPr>
          <w:t>44</w:t>
        </w:r>
        <w:r>
          <w:rPr>
            <w:noProof/>
            <w:webHidden/>
          </w:rPr>
          <w:fldChar w:fldCharType="end"/>
        </w:r>
      </w:hyperlink>
    </w:p>
    <w:p w:rsidR="00AF4ED3" w:rsidRDefault="00AF4ED3">
      <w:pPr>
        <w:pStyle w:val="TOC2"/>
        <w:rPr>
          <w:rFonts w:asciiTheme="minorHAnsi" w:eastAsiaTheme="minorEastAsia" w:hAnsiTheme="minorHAnsi" w:cstheme="minorBidi"/>
          <w:noProof/>
          <w:lang w:eastAsia="en-US"/>
        </w:rPr>
      </w:pPr>
      <w:hyperlink w:anchor="_Toc514257613" w:history="1">
        <w:r w:rsidRPr="00401328">
          <w:rPr>
            <w:rStyle w:val="Hyperlink"/>
            <w:noProof/>
          </w:rPr>
          <w:t>Public Website Reports</w:t>
        </w:r>
        <w:r>
          <w:rPr>
            <w:noProof/>
            <w:webHidden/>
          </w:rPr>
          <w:tab/>
        </w:r>
        <w:r>
          <w:rPr>
            <w:noProof/>
            <w:webHidden/>
          </w:rPr>
          <w:fldChar w:fldCharType="begin"/>
        </w:r>
        <w:r>
          <w:rPr>
            <w:noProof/>
            <w:webHidden/>
          </w:rPr>
          <w:instrText xml:space="preserve"> PAGEREF _Toc514257613 \h </w:instrText>
        </w:r>
        <w:r>
          <w:rPr>
            <w:noProof/>
            <w:webHidden/>
          </w:rPr>
        </w:r>
        <w:r>
          <w:rPr>
            <w:noProof/>
            <w:webHidden/>
          </w:rPr>
          <w:fldChar w:fldCharType="separate"/>
        </w:r>
        <w:r>
          <w:rPr>
            <w:noProof/>
            <w:webHidden/>
          </w:rPr>
          <w:t>44</w:t>
        </w:r>
        <w:r>
          <w:rPr>
            <w:noProof/>
            <w:webHidden/>
          </w:rPr>
          <w:fldChar w:fldCharType="end"/>
        </w:r>
      </w:hyperlink>
    </w:p>
    <w:p w:rsidR="00AF4ED3" w:rsidRDefault="00AF4ED3">
      <w:pPr>
        <w:pStyle w:val="TOC1"/>
        <w:rPr>
          <w:rFonts w:asciiTheme="minorHAnsi" w:eastAsiaTheme="minorEastAsia" w:hAnsiTheme="minorHAnsi" w:cstheme="minorBidi"/>
          <w:b w:val="0"/>
          <w:lang w:eastAsia="en-US"/>
        </w:rPr>
      </w:pPr>
      <w:hyperlink w:anchor="_Toc514257614" w:history="1">
        <w:r w:rsidRPr="00401328">
          <w:rPr>
            <w:rStyle w:val="Hyperlink"/>
          </w:rPr>
          <w:t>Security: Ownership and Permissions</w:t>
        </w:r>
        <w:r>
          <w:rPr>
            <w:webHidden/>
          </w:rPr>
          <w:tab/>
        </w:r>
        <w:r>
          <w:rPr>
            <w:webHidden/>
          </w:rPr>
          <w:fldChar w:fldCharType="begin"/>
        </w:r>
        <w:r>
          <w:rPr>
            <w:webHidden/>
          </w:rPr>
          <w:instrText xml:space="preserve"> PAGEREF _Toc514257614 \h </w:instrText>
        </w:r>
        <w:r>
          <w:rPr>
            <w:webHidden/>
          </w:rPr>
        </w:r>
        <w:r>
          <w:rPr>
            <w:webHidden/>
          </w:rPr>
          <w:fldChar w:fldCharType="separate"/>
        </w:r>
        <w:r>
          <w:rPr>
            <w:webHidden/>
          </w:rPr>
          <w:t>44</w:t>
        </w:r>
        <w:r>
          <w:rPr>
            <w:webHidden/>
          </w:rPr>
          <w:fldChar w:fldCharType="end"/>
        </w:r>
      </w:hyperlink>
    </w:p>
    <w:p w:rsidR="00AF4ED3" w:rsidRDefault="00AF4ED3">
      <w:pPr>
        <w:pStyle w:val="TOC2"/>
        <w:rPr>
          <w:rFonts w:asciiTheme="minorHAnsi" w:eastAsiaTheme="minorEastAsia" w:hAnsiTheme="minorHAnsi" w:cstheme="minorBidi"/>
          <w:noProof/>
          <w:lang w:eastAsia="en-US"/>
        </w:rPr>
      </w:pPr>
      <w:hyperlink w:anchor="_Toc514257615" w:history="1">
        <w:r w:rsidRPr="00401328">
          <w:rPr>
            <w:rStyle w:val="Hyperlink"/>
            <w:noProof/>
          </w:rPr>
          <w:t>Overview</w:t>
        </w:r>
        <w:r>
          <w:rPr>
            <w:noProof/>
            <w:webHidden/>
          </w:rPr>
          <w:tab/>
        </w:r>
        <w:r>
          <w:rPr>
            <w:noProof/>
            <w:webHidden/>
          </w:rPr>
          <w:fldChar w:fldCharType="begin"/>
        </w:r>
        <w:r>
          <w:rPr>
            <w:noProof/>
            <w:webHidden/>
          </w:rPr>
          <w:instrText xml:space="preserve"> PAGEREF _Toc514257615 \h </w:instrText>
        </w:r>
        <w:r>
          <w:rPr>
            <w:noProof/>
            <w:webHidden/>
          </w:rPr>
        </w:r>
        <w:r>
          <w:rPr>
            <w:noProof/>
            <w:webHidden/>
          </w:rPr>
          <w:fldChar w:fldCharType="separate"/>
        </w:r>
        <w:r>
          <w:rPr>
            <w:noProof/>
            <w:webHidden/>
          </w:rPr>
          <w:t>44</w:t>
        </w:r>
        <w:r>
          <w:rPr>
            <w:noProof/>
            <w:webHidden/>
          </w:rPr>
          <w:fldChar w:fldCharType="end"/>
        </w:r>
      </w:hyperlink>
    </w:p>
    <w:p w:rsidR="00AF4ED3" w:rsidRDefault="00AF4ED3">
      <w:pPr>
        <w:pStyle w:val="TOC2"/>
        <w:rPr>
          <w:rFonts w:asciiTheme="minorHAnsi" w:eastAsiaTheme="minorEastAsia" w:hAnsiTheme="minorHAnsi" w:cstheme="minorBidi"/>
          <w:noProof/>
          <w:lang w:eastAsia="en-US"/>
        </w:rPr>
      </w:pPr>
      <w:hyperlink w:anchor="_Toc514257616" w:history="1">
        <w:r w:rsidRPr="00401328">
          <w:rPr>
            <w:rStyle w:val="Hyperlink"/>
            <w:noProof/>
          </w:rPr>
          <w:t>Security Wizard</w:t>
        </w:r>
        <w:r>
          <w:rPr>
            <w:noProof/>
            <w:webHidden/>
          </w:rPr>
          <w:tab/>
        </w:r>
        <w:r>
          <w:rPr>
            <w:noProof/>
            <w:webHidden/>
          </w:rPr>
          <w:fldChar w:fldCharType="begin"/>
        </w:r>
        <w:r>
          <w:rPr>
            <w:noProof/>
            <w:webHidden/>
          </w:rPr>
          <w:instrText xml:space="preserve"> PAGEREF _Toc514257616 \h </w:instrText>
        </w:r>
        <w:r>
          <w:rPr>
            <w:noProof/>
            <w:webHidden/>
          </w:rPr>
        </w:r>
        <w:r>
          <w:rPr>
            <w:noProof/>
            <w:webHidden/>
          </w:rPr>
          <w:fldChar w:fldCharType="separate"/>
        </w:r>
        <w:r>
          <w:rPr>
            <w:noProof/>
            <w:webHidden/>
          </w:rPr>
          <w:t>45</w:t>
        </w:r>
        <w:r>
          <w:rPr>
            <w:noProof/>
            <w:webHidden/>
          </w:rPr>
          <w:fldChar w:fldCharType="end"/>
        </w:r>
      </w:hyperlink>
    </w:p>
    <w:p w:rsidR="00AF4ED3" w:rsidRDefault="00AF4ED3">
      <w:pPr>
        <w:pStyle w:val="TOC2"/>
        <w:rPr>
          <w:rFonts w:asciiTheme="minorHAnsi" w:eastAsiaTheme="minorEastAsia" w:hAnsiTheme="minorHAnsi" w:cstheme="minorBidi"/>
          <w:noProof/>
          <w:lang w:eastAsia="en-US"/>
        </w:rPr>
      </w:pPr>
      <w:hyperlink w:anchor="_Toc514257617" w:history="1">
        <w:r w:rsidRPr="00401328">
          <w:rPr>
            <w:rStyle w:val="Hyperlink"/>
            <w:noProof/>
          </w:rPr>
          <w:t>Security:  Enabling</w:t>
        </w:r>
        <w:r>
          <w:rPr>
            <w:noProof/>
            <w:webHidden/>
          </w:rPr>
          <w:tab/>
        </w:r>
        <w:r>
          <w:rPr>
            <w:noProof/>
            <w:webHidden/>
          </w:rPr>
          <w:fldChar w:fldCharType="begin"/>
        </w:r>
        <w:r>
          <w:rPr>
            <w:noProof/>
            <w:webHidden/>
          </w:rPr>
          <w:instrText xml:space="preserve"> PAGEREF _Toc514257617 \h </w:instrText>
        </w:r>
        <w:r>
          <w:rPr>
            <w:noProof/>
            <w:webHidden/>
          </w:rPr>
        </w:r>
        <w:r>
          <w:rPr>
            <w:noProof/>
            <w:webHidden/>
          </w:rPr>
          <w:fldChar w:fldCharType="separate"/>
        </w:r>
        <w:r>
          <w:rPr>
            <w:noProof/>
            <w:webHidden/>
          </w:rPr>
          <w:t>46</w:t>
        </w:r>
        <w:r>
          <w:rPr>
            <w:noProof/>
            <w:webHidden/>
          </w:rPr>
          <w:fldChar w:fldCharType="end"/>
        </w:r>
      </w:hyperlink>
    </w:p>
    <w:p w:rsidR="00AF4ED3" w:rsidRDefault="00AF4ED3">
      <w:pPr>
        <w:pStyle w:val="TOC1"/>
        <w:rPr>
          <w:rFonts w:asciiTheme="minorHAnsi" w:eastAsiaTheme="minorEastAsia" w:hAnsiTheme="minorHAnsi" w:cstheme="minorBidi"/>
          <w:b w:val="0"/>
          <w:lang w:eastAsia="en-US"/>
        </w:rPr>
      </w:pPr>
      <w:hyperlink w:anchor="_Toc514257618" w:history="1">
        <w:r w:rsidRPr="00401328">
          <w:rPr>
            <w:rStyle w:val="Hyperlink"/>
          </w:rPr>
          <w:t>Taxonomy Overview</w:t>
        </w:r>
        <w:r>
          <w:rPr>
            <w:webHidden/>
          </w:rPr>
          <w:tab/>
        </w:r>
        <w:r>
          <w:rPr>
            <w:webHidden/>
          </w:rPr>
          <w:fldChar w:fldCharType="begin"/>
        </w:r>
        <w:r>
          <w:rPr>
            <w:webHidden/>
          </w:rPr>
          <w:instrText xml:space="preserve"> PAGEREF _Toc514257618 \h </w:instrText>
        </w:r>
        <w:r>
          <w:rPr>
            <w:webHidden/>
          </w:rPr>
        </w:r>
        <w:r>
          <w:rPr>
            <w:webHidden/>
          </w:rPr>
          <w:fldChar w:fldCharType="separate"/>
        </w:r>
        <w:r>
          <w:rPr>
            <w:webHidden/>
          </w:rPr>
          <w:t>46</w:t>
        </w:r>
        <w:r>
          <w:rPr>
            <w:webHidden/>
          </w:rPr>
          <w:fldChar w:fldCharType="end"/>
        </w:r>
      </w:hyperlink>
    </w:p>
    <w:p w:rsidR="00AF4ED3" w:rsidRDefault="00AF4ED3">
      <w:pPr>
        <w:pStyle w:val="TOC2"/>
        <w:rPr>
          <w:rFonts w:asciiTheme="minorHAnsi" w:eastAsiaTheme="minorEastAsia" w:hAnsiTheme="minorHAnsi" w:cstheme="minorBidi"/>
          <w:noProof/>
          <w:lang w:eastAsia="en-US"/>
        </w:rPr>
      </w:pPr>
      <w:hyperlink w:anchor="_Toc514257619" w:history="1">
        <w:r w:rsidRPr="00401328">
          <w:rPr>
            <w:rStyle w:val="Hyperlink"/>
            <w:noProof/>
          </w:rPr>
          <w:t>Taxonomy</w:t>
        </w:r>
        <w:r>
          <w:rPr>
            <w:noProof/>
            <w:webHidden/>
          </w:rPr>
          <w:tab/>
        </w:r>
        <w:r>
          <w:rPr>
            <w:noProof/>
            <w:webHidden/>
          </w:rPr>
          <w:fldChar w:fldCharType="begin"/>
        </w:r>
        <w:r>
          <w:rPr>
            <w:noProof/>
            <w:webHidden/>
          </w:rPr>
          <w:instrText xml:space="preserve"> PAGEREF _Toc514257619 \h </w:instrText>
        </w:r>
        <w:r>
          <w:rPr>
            <w:noProof/>
            <w:webHidden/>
          </w:rPr>
        </w:r>
        <w:r>
          <w:rPr>
            <w:noProof/>
            <w:webHidden/>
          </w:rPr>
          <w:fldChar w:fldCharType="separate"/>
        </w:r>
        <w:r>
          <w:rPr>
            <w:noProof/>
            <w:webHidden/>
          </w:rPr>
          <w:t>46</w:t>
        </w:r>
        <w:r>
          <w:rPr>
            <w:noProof/>
            <w:webHidden/>
          </w:rPr>
          <w:fldChar w:fldCharType="end"/>
        </w:r>
      </w:hyperlink>
    </w:p>
    <w:p w:rsidR="00AF4ED3" w:rsidRDefault="00AF4ED3">
      <w:pPr>
        <w:pStyle w:val="TOC1"/>
        <w:rPr>
          <w:rFonts w:asciiTheme="minorHAnsi" w:eastAsiaTheme="minorEastAsia" w:hAnsiTheme="minorHAnsi" w:cstheme="minorBidi"/>
          <w:b w:val="0"/>
          <w:lang w:eastAsia="en-US"/>
        </w:rPr>
      </w:pPr>
      <w:hyperlink w:anchor="_Toc514257620" w:history="1">
        <w:r w:rsidRPr="00401328">
          <w:rPr>
            <w:rStyle w:val="Hyperlink"/>
          </w:rPr>
          <w:t>“Other” Dataviews</w:t>
        </w:r>
        <w:r>
          <w:rPr>
            <w:webHidden/>
          </w:rPr>
          <w:tab/>
        </w:r>
        <w:r>
          <w:rPr>
            <w:webHidden/>
          </w:rPr>
          <w:fldChar w:fldCharType="begin"/>
        </w:r>
        <w:r>
          <w:rPr>
            <w:webHidden/>
          </w:rPr>
          <w:instrText xml:space="preserve"> PAGEREF _Toc514257620 \h </w:instrText>
        </w:r>
        <w:r>
          <w:rPr>
            <w:webHidden/>
          </w:rPr>
        </w:r>
        <w:r>
          <w:rPr>
            <w:webHidden/>
          </w:rPr>
          <w:fldChar w:fldCharType="separate"/>
        </w:r>
        <w:r>
          <w:rPr>
            <w:webHidden/>
          </w:rPr>
          <w:t>47</w:t>
        </w:r>
        <w:r>
          <w:rPr>
            <w:webHidden/>
          </w:rPr>
          <w:fldChar w:fldCharType="end"/>
        </w:r>
      </w:hyperlink>
    </w:p>
    <w:p w:rsidR="00AF4ED3" w:rsidRDefault="00AF4ED3">
      <w:pPr>
        <w:pStyle w:val="TOC2"/>
        <w:rPr>
          <w:rFonts w:asciiTheme="minorHAnsi" w:eastAsiaTheme="minorEastAsia" w:hAnsiTheme="minorHAnsi" w:cstheme="minorBidi"/>
          <w:noProof/>
          <w:lang w:eastAsia="en-US"/>
        </w:rPr>
      </w:pPr>
      <w:hyperlink w:anchor="_Toc514257621" w:history="1">
        <w:r w:rsidRPr="00401328">
          <w:rPr>
            <w:rStyle w:val="Hyperlink"/>
            <w:noProof/>
          </w:rPr>
          <w:t>Literature References | Citations | Methods</w:t>
        </w:r>
        <w:r>
          <w:rPr>
            <w:noProof/>
            <w:webHidden/>
          </w:rPr>
          <w:tab/>
        </w:r>
        <w:r>
          <w:rPr>
            <w:noProof/>
            <w:webHidden/>
          </w:rPr>
          <w:fldChar w:fldCharType="begin"/>
        </w:r>
        <w:r>
          <w:rPr>
            <w:noProof/>
            <w:webHidden/>
          </w:rPr>
          <w:instrText xml:space="preserve"> PAGEREF _Toc514257621 \h </w:instrText>
        </w:r>
        <w:r>
          <w:rPr>
            <w:noProof/>
            <w:webHidden/>
          </w:rPr>
        </w:r>
        <w:r>
          <w:rPr>
            <w:noProof/>
            <w:webHidden/>
          </w:rPr>
          <w:fldChar w:fldCharType="separate"/>
        </w:r>
        <w:r>
          <w:rPr>
            <w:noProof/>
            <w:webHidden/>
          </w:rPr>
          <w:t>47</w:t>
        </w:r>
        <w:r>
          <w:rPr>
            <w:noProof/>
            <w:webHidden/>
          </w:rPr>
          <w:fldChar w:fldCharType="end"/>
        </w:r>
      </w:hyperlink>
    </w:p>
    <w:p w:rsidR="00AF4ED3" w:rsidRDefault="00AF4ED3">
      <w:pPr>
        <w:pStyle w:val="TOC1"/>
        <w:rPr>
          <w:rFonts w:asciiTheme="minorHAnsi" w:eastAsiaTheme="minorEastAsia" w:hAnsiTheme="minorHAnsi" w:cstheme="minorBidi"/>
          <w:b w:val="0"/>
          <w:lang w:eastAsia="en-US"/>
        </w:rPr>
      </w:pPr>
      <w:hyperlink w:anchor="_Toc514257622" w:history="1">
        <w:r w:rsidRPr="00401328">
          <w:rPr>
            <w:rStyle w:val="Hyperlink"/>
          </w:rPr>
          <w:t>Brief Overview of GG Administration</w:t>
        </w:r>
        <w:r>
          <w:rPr>
            <w:webHidden/>
          </w:rPr>
          <w:tab/>
        </w:r>
        <w:r>
          <w:rPr>
            <w:webHidden/>
          </w:rPr>
          <w:fldChar w:fldCharType="begin"/>
        </w:r>
        <w:r>
          <w:rPr>
            <w:webHidden/>
          </w:rPr>
          <w:instrText xml:space="preserve"> PAGEREF _Toc514257622 \h </w:instrText>
        </w:r>
        <w:r>
          <w:rPr>
            <w:webHidden/>
          </w:rPr>
        </w:r>
        <w:r>
          <w:rPr>
            <w:webHidden/>
          </w:rPr>
          <w:fldChar w:fldCharType="separate"/>
        </w:r>
        <w:r>
          <w:rPr>
            <w:webHidden/>
          </w:rPr>
          <w:t>47</w:t>
        </w:r>
        <w:r>
          <w:rPr>
            <w:webHidden/>
          </w:rPr>
          <w:fldChar w:fldCharType="end"/>
        </w:r>
      </w:hyperlink>
    </w:p>
    <w:p w:rsidR="00AF4ED3" w:rsidRDefault="00AF4ED3">
      <w:pPr>
        <w:pStyle w:val="TOC2"/>
        <w:rPr>
          <w:rFonts w:asciiTheme="minorHAnsi" w:eastAsiaTheme="minorEastAsia" w:hAnsiTheme="minorHAnsi" w:cstheme="minorBidi"/>
          <w:noProof/>
          <w:lang w:eastAsia="en-US"/>
        </w:rPr>
      </w:pPr>
      <w:hyperlink w:anchor="_Toc514257623" w:history="1">
        <w:r w:rsidRPr="00401328">
          <w:rPr>
            <w:rStyle w:val="Hyperlink"/>
            <w:noProof/>
          </w:rPr>
          <w:t>Admin Tool</w:t>
        </w:r>
        <w:r>
          <w:rPr>
            <w:noProof/>
            <w:webHidden/>
          </w:rPr>
          <w:tab/>
        </w:r>
        <w:r>
          <w:rPr>
            <w:noProof/>
            <w:webHidden/>
          </w:rPr>
          <w:fldChar w:fldCharType="begin"/>
        </w:r>
        <w:r>
          <w:rPr>
            <w:noProof/>
            <w:webHidden/>
          </w:rPr>
          <w:instrText xml:space="preserve"> PAGEREF _Toc514257623 \h </w:instrText>
        </w:r>
        <w:r>
          <w:rPr>
            <w:noProof/>
            <w:webHidden/>
          </w:rPr>
        </w:r>
        <w:r>
          <w:rPr>
            <w:noProof/>
            <w:webHidden/>
          </w:rPr>
          <w:fldChar w:fldCharType="separate"/>
        </w:r>
        <w:r>
          <w:rPr>
            <w:noProof/>
            <w:webHidden/>
          </w:rPr>
          <w:t>47</w:t>
        </w:r>
        <w:r>
          <w:rPr>
            <w:noProof/>
            <w:webHidden/>
          </w:rPr>
          <w:fldChar w:fldCharType="end"/>
        </w:r>
      </w:hyperlink>
    </w:p>
    <w:p w:rsidR="00AF4ED3" w:rsidRDefault="00AF4ED3">
      <w:pPr>
        <w:pStyle w:val="TOC2"/>
        <w:rPr>
          <w:rFonts w:asciiTheme="minorHAnsi" w:eastAsiaTheme="minorEastAsia" w:hAnsiTheme="minorHAnsi" w:cstheme="minorBidi"/>
          <w:noProof/>
          <w:lang w:eastAsia="en-US"/>
        </w:rPr>
      </w:pPr>
      <w:hyperlink w:anchor="_Toc514257624" w:history="1">
        <w:r w:rsidRPr="00401328">
          <w:rPr>
            <w:rStyle w:val="Hyperlink"/>
            <w:noProof/>
          </w:rPr>
          <w:t>Preparing for an Organization’s GG Installation</w:t>
        </w:r>
        <w:r>
          <w:rPr>
            <w:noProof/>
            <w:webHidden/>
          </w:rPr>
          <w:tab/>
        </w:r>
        <w:r>
          <w:rPr>
            <w:noProof/>
            <w:webHidden/>
          </w:rPr>
          <w:fldChar w:fldCharType="begin"/>
        </w:r>
        <w:r>
          <w:rPr>
            <w:noProof/>
            <w:webHidden/>
          </w:rPr>
          <w:instrText xml:space="preserve"> PAGEREF _Toc514257624 \h </w:instrText>
        </w:r>
        <w:r>
          <w:rPr>
            <w:noProof/>
            <w:webHidden/>
          </w:rPr>
        </w:r>
        <w:r>
          <w:rPr>
            <w:noProof/>
            <w:webHidden/>
          </w:rPr>
          <w:fldChar w:fldCharType="separate"/>
        </w:r>
        <w:r>
          <w:rPr>
            <w:noProof/>
            <w:webHidden/>
          </w:rPr>
          <w:t>49</w:t>
        </w:r>
        <w:r>
          <w:rPr>
            <w:noProof/>
            <w:webHidden/>
          </w:rPr>
          <w:fldChar w:fldCharType="end"/>
        </w:r>
      </w:hyperlink>
    </w:p>
    <w:p w:rsidR="003678FF" w:rsidRDefault="00FE16AC" w:rsidP="003F1D95">
      <w:pPr>
        <w:sectPr w:rsidR="003678FF" w:rsidSect="00E15323">
          <w:footerReference w:type="even" r:id="rId14"/>
          <w:footerReference w:type="default" r:id="rId15"/>
          <w:pgSz w:w="12240" w:h="15840"/>
          <w:pgMar w:top="1440" w:right="1440" w:bottom="1440" w:left="1440" w:header="720" w:footer="720" w:gutter="0"/>
          <w:pgNumType w:start="1"/>
          <w:cols w:space="720"/>
          <w:titlePg/>
          <w:docGrid w:linePitch="360"/>
        </w:sectPr>
      </w:pPr>
      <w:r>
        <w:rPr>
          <w:lang w:eastAsia="en-US"/>
        </w:rPr>
        <w:fldChar w:fldCharType="end"/>
      </w:r>
    </w:p>
    <w:p w:rsidR="00F60BF0" w:rsidRPr="002D34A4" w:rsidRDefault="00D9534E" w:rsidP="002D34A4">
      <w:pPr>
        <w:pStyle w:val="Heading3"/>
      </w:pPr>
      <w:bookmarkStart w:id="2" w:name="welcoming"/>
      <w:bookmarkStart w:id="3" w:name="_Toc253149075"/>
      <w:bookmarkStart w:id="4" w:name="conventions"/>
      <w:bookmarkStart w:id="5" w:name="_Toc514257560"/>
      <w:bookmarkEnd w:id="2"/>
      <w:r w:rsidRPr="002D34A4">
        <w:lastRenderedPageBreak/>
        <w:t xml:space="preserve">Workshop </w:t>
      </w:r>
      <w:r w:rsidR="00F60BF0" w:rsidRPr="002D34A4">
        <w:t>Objectives</w:t>
      </w:r>
      <w:bookmarkEnd w:id="5"/>
    </w:p>
    <w:p w:rsidR="004406E6" w:rsidRPr="007919A2" w:rsidRDefault="004406E6" w:rsidP="004406E6">
      <w:r>
        <w:t>Participants will be able to…</w:t>
      </w:r>
    </w:p>
    <w:p w:rsidR="004406E6" w:rsidRDefault="004406E6" w:rsidP="004406E6">
      <w:pPr>
        <w:pStyle w:val="ListParagraph"/>
        <w:numPr>
          <w:ilvl w:val="0"/>
          <w:numId w:val="23"/>
        </w:numPr>
        <w:tabs>
          <w:tab w:val="left" w:pos="720"/>
        </w:tabs>
        <w:spacing w:after="0"/>
      </w:pPr>
      <w:r>
        <w:t>use the Curator Tool to manage accession, inventory, germplasm orders, and accession evaluation data</w:t>
      </w:r>
    </w:p>
    <w:p w:rsidR="004406E6" w:rsidRDefault="004406E6" w:rsidP="004406E6">
      <w:pPr>
        <w:pStyle w:val="ListParagraph"/>
        <w:numPr>
          <w:ilvl w:val="0"/>
          <w:numId w:val="23"/>
        </w:numPr>
        <w:tabs>
          <w:tab w:val="left" w:pos="720"/>
        </w:tabs>
        <w:spacing w:after="0"/>
      </w:pPr>
      <w:r>
        <w:t>add, update, and search for data</w:t>
      </w:r>
    </w:p>
    <w:p w:rsidR="004406E6" w:rsidRDefault="004406E6" w:rsidP="004406E6">
      <w:pPr>
        <w:pStyle w:val="ListParagraph"/>
        <w:numPr>
          <w:ilvl w:val="0"/>
          <w:numId w:val="23"/>
        </w:numPr>
        <w:tabs>
          <w:tab w:val="left" w:pos="720"/>
        </w:tabs>
        <w:spacing w:after="0"/>
      </w:pPr>
      <w:r>
        <w:t>fulfill germplasm orders</w:t>
      </w:r>
    </w:p>
    <w:p w:rsidR="004406E6" w:rsidRDefault="004406E6" w:rsidP="004406E6">
      <w:pPr>
        <w:pStyle w:val="ListParagraph"/>
        <w:numPr>
          <w:ilvl w:val="0"/>
          <w:numId w:val="23"/>
        </w:numPr>
        <w:tabs>
          <w:tab w:val="left" w:pos="720"/>
        </w:tabs>
        <w:spacing w:after="0"/>
      </w:pPr>
      <w:r>
        <w:t xml:space="preserve">get comfortable with the </w:t>
      </w:r>
      <w:r w:rsidR="00D764EB">
        <w:t>GRIN-Global(GG)</w:t>
      </w:r>
      <w:r>
        <w:t xml:space="preserve"> jargon, terms, and the GG programs’ interface</w:t>
      </w:r>
    </w:p>
    <w:p w:rsidR="004406E6" w:rsidRDefault="004406E6" w:rsidP="004406E6">
      <w:pPr>
        <w:pStyle w:val="ListParagraph"/>
        <w:numPr>
          <w:ilvl w:val="0"/>
          <w:numId w:val="23"/>
        </w:numPr>
        <w:tabs>
          <w:tab w:val="left" w:pos="720"/>
        </w:tabs>
        <w:spacing w:after="0"/>
      </w:pPr>
      <w:r>
        <w:t>manage security ownership and permission settings to facilitate a site’s workflow and processing</w:t>
      </w:r>
    </w:p>
    <w:p w:rsidR="004406E6" w:rsidRDefault="004406E6" w:rsidP="004406E6">
      <w:pPr>
        <w:pStyle w:val="ListParagraph"/>
        <w:numPr>
          <w:ilvl w:val="0"/>
          <w:numId w:val="23"/>
        </w:numPr>
        <w:tabs>
          <w:tab w:val="left" w:pos="720"/>
        </w:tabs>
        <w:spacing w:after="0"/>
      </w:pPr>
      <w:r>
        <w:t xml:space="preserve">use the GG </w:t>
      </w:r>
      <w:r w:rsidRPr="009F3F79">
        <w:t xml:space="preserve">Public Website </w:t>
      </w:r>
      <w:r>
        <w:t>as a tool to also manage the organization’s accession data</w:t>
      </w:r>
    </w:p>
    <w:p w:rsidR="004406E6" w:rsidRDefault="004406E6" w:rsidP="004406E6">
      <w:pPr>
        <w:pStyle w:val="ListParagraph"/>
        <w:numPr>
          <w:ilvl w:val="0"/>
          <w:numId w:val="23"/>
        </w:numPr>
        <w:tabs>
          <w:tab w:val="left" w:pos="720"/>
        </w:tabs>
        <w:spacing w:after="0"/>
      </w:pPr>
      <w:r>
        <w:t xml:space="preserve">explain to an institute’s germplasm requestors how to use the </w:t>
      </w:r>
      <w:r w:rsidRPr="009F3F79">
        <w:t>Public Website</w:t>
      </w:r>
    </w:p>
    <w:p w:rsidR="004406E6" w:rsidRPr="004406E6" w:rsidRDefault="004406E6" w:rsidP="004406E6">
      <w:pPr>
        <w:rPr>
          <w:lang w:eastAsia="en-US"/>
        </w:rPr>
      </w:pPr>
    </w:p>
    <w:p w:rsidR="00071FD8" w:rsidRPr="00071FD8" w:rsidRDefault="00071FD8" w:rsidP="00071FD8">
      <w:pPr>
        <w:rPr>
          <w:lang w:eastAsia="en-US"/>
        </w:rPr>
      </w:pPr>
    </w:p>
    <w:p w:rsidR="00D4525C" w:rsidRDefault="00D4525C" w:rsidP="002D34A4">
      <w:pPr>
        <w:pStyle w:val="Heading3"/>
      </w:pPr>
      <w:bookmarkStart w:id="6" w:name="_Toc514257561"/>
      <w:r>
        <w:t>GG Environment</w:t>
      </w:r>
      <w:r w:rsidR="00606C17">
        <w:t>: Software, Schema, &amp; Supporting Materials</w:t>
      </w:r>
      <w:bookmarkEnd w:id="6"/>
    </w:p>
    <w:tbl>
      <w:tblPr>
        <w:tblW w:w="0" w:type="auto"/>
        <w:tblLook w:val="04A0"/>
      </w:tblPr>
      <w:tblGrid>
        <w:gridCol w:w="4956"/>
        <w:gridCol w:w="4620"/>
      </w:tblGrid>
      <w:tr w:rsidR="001D0E52" w:rsidTr="004970E1">
        <w:trPr>
          <w:trHeight w:val="3215"/>
        </w:trPr>
        <w:tc>
          <w:tcPr>
            <w:tcW w:w="4883" w:type="dxa"/>
            <w:vAlign w:val="center"/>
          </w:tcPr>
          <w:p w:rsidR="001D0E52" w:rsidRDefault="006D2B48" w:rsidP="001D0E52">
            <w:pPr>
              <w:rPr>
                <w:lang w:eastAsia="en-US"/>
              </w:rPr>
            </w:pPr>
            <w:r>
              <w:rPr>
                <w:noProof/>
                <w:bdr w:val="single" w:sz="4" w:space="0" w:color="17365D"/>
                <w:lang w:eastAsia="en-US"/>
              </w:rPr>
              <w:drawing>
                <wp:inline distT="0" distB="0" distL="0" distR="0">
                  <wp:extent cx="2621915" cy="1105535"/>
                  <wp:effectExtent l="19050" t="19050" r="26035"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2621915" cy="1105535"/>
                          </a:xfrm>
                          <a:prstGeom prst="rect">
                            <a:avLst/>
                          </a:prstGeom>
                          <a:noFill/>
                          <a:ln w="6350" cmpd="sng">
                            <a:solidFill>
                              <a:srgbClr val="17365D"/>
                            </a:solidFill>
                            <a:miter lim="800000"/>
                            <a:headEnd/>
                            <a:tailEnd/>
                          </a:ln>
                          <a:effectLst/>
                        </pic:spPr>
                      </pic:pic>
                    </a:graphicData>
                  </a:graphic>
                </wp:inline>
              </w:drawing>
            </w:r>
          </w:p>
        </w:tc>
        <w:tc>
          <w:tcPr>
            <w:tcW w:w="4693" w:type="dxa"/>
            <w:vAlign w:val="center"/>
          </w:tcPr>
          <w:p w:rsidR="001D0E52" w:rsidRDefault="006D2B48" w:rsidP="001D0E52">
            <w:pPr>
              <w:rPr>
                <w:lang w:eastAsia="en-US"/>
              </w:rPr>
            </w:pPr>
            <w:r>
              <w:rPr>
                <w:noProof/>
                <w:lang w:eastAsia="en-US"/>
              </w:rPr>
              <w:drawing>
                <wp:inline distT="0" distB="0" distL="0" distR="0">
                  <wp:extent cx="2679700" cy="2141220"/>
                  <wp:effectExtent l="19050" t="0" r="635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679700" cy="2141220"/>
                          </a:xfrm>
                          <a:prstGeom prst="rect">
                            <a:avLst/>
                          </a:prstGeom>
                          <a:noFill/>
                          <a:ln w="9525">
                            <a:noFill/>
                            <a:miter lim="800000"/>
                            <a:headEnd/>
                            <a:tailEnd/>
                          </a:ln>
                        </pic:spPr>
                      </pic:pic>
                    </a:graphicData>
                  </a:graphic>
                </wp:inline>
              </w:drawing>
            </w:r>
          </w:p>
        </w:tc>
      </w:tr>
      <w:tr w:rsidR="00165933" w:rsidTr="004970E1">
        <w:trPr>
          <w:trHeight w:val="3215"/>
        </w:trPr>
        <w:tc>
          <w:tcPr>
            <w:tcW w:w="4883" w:type="dxa"/>
            <w:vAlign w:val="center"/>
          </w:tcPr>
          <w:p w:rsidR="00165933" w:rsidRDefault="006D2B48" w:rsidP="001D0E52">
            <w:pPr>
              <w:rPr>
                <w:lang w:eastAsia="en-US"/>
              </w:rPr>
            </w:pPr>
            <w:r>
              <w:rPr>
                <w:bCs/>
                <w:noProof/>
                <w:lang w:eastAsia="en-US"/>
              </w:rPr>
              <w:drawing>
                <wp:inline distT="0" distB="0" distL="0" distR="0">
                  <wp:extent cx="2962910" cy="1544955"/>
                  <wp:effectExtent l="19050" t="19050" r="27940" b="171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2962910" cy="1544955"/>
                          </a:xfrm>
                          <a:prstGeom prst="rect">
                            <a:avLst/>
                          </a:prstGeom>
                          <a:noFill/>
                          <a:ln w="6350" cmpd="sng">
                            <a:solidFill>
                              <a:srgbClr val="000000"/>
                            </a:solidFill>
                            <a:miter lim="800000"/>
                            <a:headEnd/>
                            <a:tailEnd/>
                          </a:ln>
                          <a:effectLst/>
                        </pic:spPr>
                      </pic:pic>
                    </a:graphicData>
                  </a:graphic>
                </wp:inline>
              </w:drawing>
            </w:r>
          </w:p>
        </w:tc>
        <w:tc>
          <w:tcPr>
            <w:tcW w:w="4693" w:type="dxa"/>
            <w:vAlign w:val="center"/>
          </w:tcPr>
          <w:p w:rsidR="004970E1" w:rsidRPr="00B577A3" w:rsidRDefault="004970E1" w:rsidP="001D0E52">
            <w:pPr>
              <w:rPr>
                <w:noProof/>
                <w:sz w:val="28"/>
                <w:szCs w:val="28"/>
                <w:lang w:eastAsia="en-US"/>
              </w:rPr>
            </w:pPr>
          </w:p>
        </w:tc>
      </w:tr>
    </w:tbl>
    <w:p w:rsidR="001D1073" w:rsidRDefault="00791BDE" w:rsidP="001D1073">
      <w:pPr>
        <w:pStyle w:val="Heading4"/>
      </w:pPr>
      <w:bookmarkStart w:id="7" w:name="_Toc514257562"/>
      <w:r>
        <w:lastRenderedPageBreak/>
        <w:t xml:space="preserve">Primary </w:t>
      </w:r>
      <w:r w:rsidR="001D1073">
        <w:t>Dataview Relationships</w:t>
      </w:r>
      <w:bookmarkEnd w:id="7"/>
    </w:p>
    <w:p w:rsidR="001D1073" w:rsidRDefault="006D2B48" w:rsidP="00DB67C8">
      <w:pPr>
        <w:jc w:val="center"/>
      </w:pPr>
      <w:r>
        <w:rPr>
          <w:noProof/>
          <w:lang w:eastAsia="en-US"/>
        </w:rPr>
        <w:drawing>
          <wp:inline distT="0" distB="0" distL="0" distR="0">
            <wp:extent cx="5012055" cy="4126230"/>
            <wp:effectExtent l="19050" t="0" r="0" b="0"/>
            <wp:docPr id="6" name="Picture 6" descr="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ema"/>
                    <pic:cNvPicPr>
                      <a:picLocks noChangeAspect="1" noChangeArrowheads="1"/>
                    </pic:cNvPicPr>
                  </pic:nvPicPr>
                  <pic:blipFill>
                    <a:blip r:embed="rId19" cstate="print"/>
                    <a:srcRect/>
                    <a:stretch>
                      <a:fillRect/>
                    </a:stretch>
                  </pic:blipFill>
                  <pic:spPr bwMode="auto">
                    <a:xfrm>
                      <a:off x="0" y="0"/>
                      <a:ext cx="5012055" cy="4126230"/>
                    </a:xfrm>
                    <a:prstGeom prst="rect">
                      <a:avLst/>
                    </a:prstGeom>
                    <a:noFill/>
                    <a:ln w="9525">
                      <a:noFill/>
                      <a:miter lim="800000"/>
                      <a:headEnd/>
                      <a:tailEnd/>
                    </a:ln>
                  </pic:spPr>
                </pic:pic>
              </a:graphicData>
            </a:graphic>
          </wp:inline>
        </w:drawing>
      </w:r>
    </w:p>
    <w:p w:rsidR="004970E1" w:rsidRDefault="006E281B" w:rsidP="006E281B">
      <w:pPr>
        <w:pStyle w:val="Heading4"/>
      </w:pPr>
      <w:bookmarkStart w:id="8" w:name="_Toc514257563"/>
      <w:r>
        <w:t>Online Resources</w:t>
      </w:r>
      <w:bookmarkEnd w:id="8"/>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10"/>
        <w:gridCol w:w="4320"/>
      </w:tblGrid>
      <w:tr w:rsidR="00981A93" w:rsidTr="006E281B">
        <w:tc>
          <w:tcPr>
            <w:tcW w:w="4410" w:type="dxa"/>
            <w:shd w:val="clear" w:color="auto" w:fill="DBE5F1"/>
          </w:tcPr>
          <w:p w:rsidR="00981A93" w:rsidRPr="00B577A3" w:rsidRDefault="00981A93" w:rsidP="001D1073">
            <w:pPr>
              <w:spacing w:before="60" w:after="60"/>
              <w:rPr>
                <w:b/>
                <w:color w:val="17365D"/>
                <w:sz w:val="28"/>
                <w:szCs w:val="28"/>
                <w:lang w:eastAsia="en-US"/>
              </w:rPr>
            </w:pPr>
            <w:r w:rsidRPr="00B577A3">
              <w:rPr>
                <w:b/>
                <w:color w:val="17365D"/>
                <w:sz w:val="28"/>
                <w:szCs w:val="28"/>
                <w:lang w:eastAsia="en-US"/>
              </w:rPr>
              <w:t>Resource</w:t>
            </w:r>
          </w:p>
        </w:tc>
        <w:tc>
          <w:tcPr>
            <w:tcW w:w="4320" w:type="dxa"/>
            <w:shd w:val="clear" w:color="auto" w:fill="DBE5F1"/>
          </w:tcPr>
          <w:p w:rsidR="00981A93" w:rsidRDefault="00981A93" w:rsidP="001D1073">
            <w:pPr>
              <w:spacing w:before="60" w:after="60"/>
              <w:rPr>
                <w:lang w:eastAsia="en-US"/>
              </w:rPr>
            </w:pPr>
            <w:r w:rsidRPr="00B577A3">
              <w:rPr>
                <w:b/>
                <w:color w:val="17365D"/>
                <w:sz w:val="28"/>
                <w:szCs w:val="28"/>
                <w:lang w:eastAsia="en-US"/>
              </w:rPr>
              <w:t>Link</w:t>
            </w:r>
          </w:p>
        </w:tc>
      </w:tr>
      <w:tr w:rsidR="00981A93" w:rsidTr="006E281B">
        <w:tc>
          <w:tcPr>
            <w:tcW w:w="4410" w:type="dxa"/>
          </w:tcPr>
          <w:p w:rsidR="00981A93" w:rsidRDefault="00981A93" w:rsidP="001D1073">
            <w:pPr>
              <w:spacing w:before="60" w:after="60"/>
              <w:rPr>
                <w:lang w:eastAsia="en-US"/>
              </w:rPr>
            </w:pPr>
            <w:r w:rsidRPr="00B577A3">
              <w:rPr>
                <w:b/>
                <w:color w:val="17365D"/>
                <w:sz w:val="28"/>
                <w:szCs w:val="28"/>
                <w:lang w:eastAsia="en-US"/>
              </w:rPr>
              <w:t>GG Documentation Website</w:t>
            </w:r>
          </w:p>
        </w:tc>
        <w:tc>
          <w:tcPr>
            <w:tcW w:w="4320" w:type="dxa"/>
          </w:tcPr>
          <w:p w:rsidR="00981A93" w:rsidRDefault="00FE16AC" w:rsidP="001D1073">
            <w:pPr>
              <w:spacing w:before="60" w:after="60"/>
              <w:rPr>
                <w:lang w:eastAsia="en-US"/>
              </w:rPr>
            </w:pPr>
            <w:hyperlink r:id="rId20" w:history="1">
              <w:r w:rsidR="00981A93" w:rsidRPr="00B577A3">
                <w:rPr>
                  <w:rStyle w:val="Hyperlink"/>
                  <w:b/>
                  <w:sz w:val="28"/>
                  <w:szCs w:val="28"/>
                  <w:lang w:eastAsia="en-US"/>
                </w:rPr>
                <w:t>https://www.grin-global.org/</w:t>
              </w:r>
            </w:hyperlink>
          </w:p>
        </w:tc>
      </w:tr>
      <w:tr w:rsidR="00981A93" w:rsidTr="006E281B">
        <w:tc>
          <w:tcPr>
            <w:tcW w:w="4410" w:type="dxa"/>
          </w:tcPr>
          <w:p w:rsidR="00981A93" w:rsidRDefault="001D1073" w:rsidP="00DB67C8">
            <w:pPr>
              <w:spacing w:before="60" w:after="60"/>
              <w:rPr>
                <w:lang w:eastAsia="en-US"/>
              </w:rPr>
            </w:pPr>
            <w:r>
              <w:rPr>
                <w:b/>
                <w:color w:val="17365D"/>
                <w:sz w:val="28"/>
                <w:szCs w:val="28"/>
                <w:lang w:eastAsia="en-US"/>
              </w:rPr>
              <w:t>T</w:t>
            </w:r>
            <w:r w:rsidR="00981A93" w:rsidRPr="00B577A3">
              <w:rPr>
                <w:b/>
                <w:color w:val="17365D"/>
                <w:sz w:val="28"/>
                <w:szCs w:val="28"/>
                <w:lang w:eastAsia="en-US"/>
              </w:rPr>
              <w:t>ables spreadsheet</w:t>
            </w:r>
            <w:r w:rsidR="00DB67C8">
              <w:rPr>
                <w:b/>
                <w:color w:val="17365D"/>
                <w:sz w:val="28"/>
                <w:szCs w:val="28"/>
                <w:lang w:eastAsia="en-US"/>
              </w:rPr>
              <w:t xml:space="preserve"> (w/ fieldnames)</w:t>
            </w:r>
          </w:p>
        </w:tc>
        <w:tc>
          <w:tcPr>
            <w:tcW w:w="4320" w:type="dxa"/>
          </w:tcPr>
          <w:p w:rsidR="00981A93" w:rsidRDefault="00FE16AC" w:rsidP="001D1073">
            <w:pPr>
              <w:spacing w:before="60" w:after="60"/>
              <w:rPr>
                <w:lang w:eastAsia="en-US"/>
              </w:rPr>
            </w:pPr>
            <w:hyperlink r:id="rId21" w:history="1">
              <w:r w:rsidR="00981A93" w:rsidRPr="00B577A3">
                <w:rPr>
                  <w:rStyle w:val="Hyperlink"/>
                  <w:b/>
                  <w:noProof/>
                  <w:sz w:val="28"/>
                  <w:szCs w:val="28"/>
                  <w:lang w:eastAsia="en-US"/>
                </w:rPr>
                <w:t>https://goo.gl/GJX35W</w:t>
              </w:r>
            </w:hyperlink>
          </w:p>
        </w:tc>
      </w:tr>
      <w:tr w:rsidR="00981A93" w:rsidTr="006E281B">
        <w:tc>
          <w:tcPr>
            <w:tcW w:w="4410" w:type="dxa"/>
          </w:tcPr>
          <w:p w:rsidR="00981A93" w:rsidRDefault="00981A93" w:rsidP="001D1073">
            <w:pPr>
              <w:spacing w:before="60" w:after="60"/>
              <w:rPr>
                <w:lang w:eastAsia="en-US"/>
              </w:rPr>
            </w:pPr>
            <w:r w:rsidRPr="00B577A3">
              <w:rPr>
                <w:b/>
                <w:color w:val="17365D"/>
                <w:sz w:val="28"/>
                <w:szCs w:val="28"/>
                <w:lang w:eastAsia="en-US"/>
              </w:rPr>
              <w:t>Online Dictionary of Dataviews</w:t>
            </w:r>
          </w:p>
        </w:tc>
        <w:tc>
          <w:tcPr>
            <w:tcW w:w="4320" w:type="dxa"/>
          </w:tcPr>
          <w:p w:rsidR="00981A93" w:rsidRDefault="00FE16AC" w:rsidP="001D1073">
            <w:pPr>
              <w:spacing w:before="60" w:after="60"/>
              <w:rPr>
                <w:lang w:eastAsia="en-US"/>
              </w:rPr>
            </w:pPr>
            <w:hyperlink r:id="rId22" w:history="1">
              <w:r w:rsidR="00981A93" w:rsidRPr="00B577A3">
                <w:rPr>
                  <w:rStyle w:val="Hyperlink"/>
                  <w:b/>
                  <w:sz w:val="28"/>
                  <w:szCs w:val="28"/>
                  <w:lang w:eastAsia="en-US"/>
                </w:rPr>
                <w:t>https://goo.gl/2PynPg</w:t>
              </w:r>
            </w:hyperlink>
          </w:p>
        </w:tc>
      </w:tr>
    </w:tbl>
    <w:p w:rsidR="00981A93" w:rsidRDefault="00981A93" w:rsidP="00981A93">
      <w:pPr>
        <w:rPr>
          <w:lang w:eastAsia="en-US"/>
        </w:rPr>
      </w:pPr>
    </w:p>
    <w:p w:rsidR="00DB77D0" w:rsidRDefault="00DB77D0" w:rsidP="00DB77D0">
      <w:pPr>
        <w:pStyle w:val="Heading5"/>
      </w:pPr>
      <w:r>
        <w:t>Abbreviations Used in this Document</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0"/>
        <w:gridCol w:w="6930"/>
      </w:tblGrid>
      <w:tr w:rsidR="00DB77D0" w:rsidRPr="00470206" w:rsidTr="00470206">
        <w:tc>
          <w:tcPr>
            <w:tcW w:w="1620" w:type="dxa"/>
            <w:shd w:val="clear" w:color="auto" w:fill="DBE5F1"/>
          </w:tcPr>
          <w:p w:rsidR="00DB77D0" w:rsidRPr="00470206" w:rsidRDefault="00DB77D0" w:rsidP="00470206">
            <w:pPr>
              <w:spacing w:before="60" w:after="60"/>
              <w:rPr>
                <w:b/>
                <w:sz w:val="20"/>
                <w:szCs w:val="20"/>
                <w:lang w:eastAsia="en-US"/>
              </w:rPr>
            </w:pPr>
            <w:r w:rsidRPr="00470206">
              <w:rPr>
                <w:b/>
                <w:sz w:val="20"/>
                <w:szCs w:val="20"/>
                <w:lang w:eastAsia="en-US"/>
              </w:rPr>
              <w:t>Abbreviation</w:t>
            </w:r>
          </w:p>
        </w:tc>
        <w:tc>
          <w:tcPr>
            <w:tcW w:w="6930" w:type="dxa"/>
            <w:shd w:val="clear" w:color="auto" w:fill="DBE5F1"/>
          </w:tcPr>
          <w:p w:rsidR="00DB77D0" w:rsidRPr="00470206" w:rsidRDefault="00DB77D0" w:rsidP="00470206">
            <w:pPr>
              <w:spacing w:before="60" w:after="60"/>
              <w:rPr>
                <w:b/>
                <w:sz w:val="20"/>
                <w:szCs w:val="20"/>
                <w:lang w:eastAsia="en-US"/>
              </w:rPr>
            </w:pPr>
            <w:r w:rsidRPr="00470206">
              <w:rPr>
                <w:b/>
                <w:sz w:val="20"/>
                <w:szCs w:val="20"/>
                <w:lang w:eastAsia="en-US"/>
              </w:rPr>
              <w:t>Meaning</w:t>
            </w:r>
          </w:p>
        </w:tc>
      </w:tr>
      <w:tr w:rsidR="00DB77D0" w:rsidRPr="00470206" w:rsidTr="00470206">
        <w:tc>
          <w:tcPr>
            <w:tcW w:w="1620" w:type="dxa"/>
          </w:tcPr>
          <w:p w:rsidR="00DB77D0" w:rsidRPr="00470206" w:rsidRDefault="00DB77D0" w:rsidP="00470206">
            <w:pPr>
              <w:spacing w:before="60" w:after="60"/>
              <w:rPr>
                <w:sz w:val="20"/>
                <w:szCs w:val="20"/>
                <w:lang w:eastAsia="en-US"/>
              </w:rPr>
            </w:pPr>
            <w:r w:rsidRPr="00470206">
              <w:rPr>
                <w:sz w:val="20"/>
                <w:szCs w:val="20"/>
                <w:lang w:eastAsia="en-US"/>
              </w:rPr>
              <w:t>CT</w:t>
            </w:r>
          </w:p>
        </w:tc>
        <w:tc>
          <w:tcPr>
            <w:tcW w:w="6930" w:type="dxa"/>
          </w:tcPr>
          <w:p w:rsidR="00DB77D0" w:rsidRPr="00470206" w:rsidRDefault="00DB77D0" w:rsidP="00470206">
            <w:pPr>
              <w:spacing w:before="60" w:after="60"/>
              <w:rPr>
                <w:sz w:val="20"/>
                <w:szCs w:val="20"/>
                <w:lang w:eastAsia="en-US"/>
              </w:rPr>
            </w:pPr>
            <w:r w:rsidRPr="00470206">
              <w:rPr>
                <w:sz w:val="20"/>
                <w:szCs w:val="20"/>
                <w:lang w:eastAsia="en-US"/>
              </w:rPr>
              <w:t>Curator Tool</w:t>
            </w:r>
          </w:p>
        </w:tc>
      </w:tr>
      <w:tr w:rsidR="00DB77D0" w:rsidRPr="00470206" w:rsidTr="00470206">
        <w:tc>
          <w:tcPr>
            <w:tcW w:w="1620" w:type="dxa"/>
          </w:tcPr>
          <w:p w:rsidR="00DB77D0" w:rsidRPr="00470206" w:rsidRDefault="00DB77D0" w:rsidP="00470206">
            <w:pPr>
              <w:spacing w:before="60" w:after="60"/>
              <w:rPr>
                <w:sz w:val="20"/>
                <w:szCs w:val="20"/>
                <w:lang w:eastAsia="en-US"/>
              </w:rPr>
            </w:pPr>
            <w:r w:rsidRPr="00470206">
              <w:rPr>
                <w:sz w:val="20"/>
                <w:szCs w:val="20"/>
                <w:lang w:eastAsia="en-US"/>
              </w:rPr>
              <w:t>DB</w:t>
            </w:r>
          </w:p>
        </w:tc>
        <w:tc>
          <w:tcPr>
            <w:tcW w:w="6930" w:type="dxa"/>
          </w:tcPr>
          <w:p w:rsidR="00DB77D0" w:rsidRPr="00470206" w:rsidRDefault="00DB77D0" w:rsidP="00470206">
            <w:pPr>
              <w:spacing w:before="60" w:after="60"/>
              <w:rPr>
                <w:sz w:val="20"/>
                <w:szCs w:val="20"/>
                <w:lang w:eastAsia="en-US"/>
              </w:rPr>
            </w:pPr>
            <w:r w:rsidRPr="00470206">
              <w:rPr>
                <w:sz w:val="20"/>
                <w:szCs w:val="20"/>
                <w:lang w:eastAsia="en-US"/>
              </w:rPr>
              <w:t>database</w:t>
            </w:r>
          </w:p>
        </w:tc>
      </w:tr>
      <w:tr w:rsidR="00DB77D0" w:rsidRPr="00DB77D0" w:rsidTr="00DB77D0">
        <w:tc>
          <w:tcPr>
            <w:tcW w:w="1620" w:type="dxa"/>
          </w:tcPr>
          <w:p w:rsidR="00DB77D0" w:rsidRPr="00DB77D0" w:rsidRDefault="00DB77D0" w:rsidP="00DB77D0">
            <w:pPr>
              <w:spacing w:before="60" w:after="60"/>
              <w:rPr>
                <w:sz w:val="20"/>
                <w:szCs w:val="20"/>
                <w:lang w:eastAsia="en-US"/>
              </w:rPr>
            </w:pPr>
            <w:r w:rsidRPr="00DB77D0">
              <w:rPr>
                <w:sz w:val="20"/>
                <w:szCs w:val="20"/>
                <w:lang w:eastAsia="en-US"/>
              </w:rPr>
              <w:t>DBA</w:t>
            </w:r>
          </w:p>
        </w:tc>
        <w:tc>
          <w:tcPr>
            <w:tcW w:w="6930" w:type="dxa"/>
          </w:tcPr>
          <w:p w:rsidR="00DB77D0" w:rsidRPr="00DB77D0" w:rsidRDefault="00DB77D0" w:rsidP="00DB77D0">
            <w:pPr>
              <w:spacing w:before="60" w:after="60"/>
              <w:rPr>
                <w:sz w:val="20"/>
                <w:szCs w:val="20"/>
                <w:lang w:eastAsia="en-US"/>
              </w:rPr>
            </w:pPr>
            <w:r w:rsidRPr="002D34A4">
              <w:rPr>
                <w:sz w:val="20"/>
                <w:szCs w:val="20"/>
                <w:lang w:eastAsia="en-US"/>
              </w:rPr>
              <w:t>Database Administrator</w:t>
            </w:r>
            <w:r w:rsidRPr="00DB77D0">
              <w:rPr>
                <w:sz w:val="20"/>
                <w:szCs w:val="20"/>
                <w:lang w:eastAsia="en-US"/>
              </w:rPr>
              <w:t xml:space="preserve"> (usually the GG administrator)</w:t>
            </w:r>
          </w:p>
        </w:tc>
      </w:tr>
      <w:tr w:rsidR="00DB77D0" w:rsidRPr="00DB77D0" w:rsidTr="00DB77D0">
        <w:tc>
          <w:tcPr>
            <w:tcW w:w="1620" w:type="dxa"/>
          </w:tcPr>
          <w:p w:rsidR="00DB77D0" w:rsidRPr="00DB77D0" w:rsidRDefault="00DB77D0" w:rsidP="00DB77D0">
            <w:pPr>
              <w:spacing w:before="60" w:after="60"/>
              <w:rPr>
                <w:sz w:val="20"/>
                <w:szCs w:val="20"/>
                <w:lang w:eastAsia="en-US"/>
              </w:rPr>
            </w:pPr>
            <w:r w:rsidRPr="00DB77D0">
              <w:rPr>
                <w:sz w:val="20"/>
                <w:szCs w:val="20"/>
                <w:lang w:eastAsia="en-US"/>
              </w:rPr>
              <w:t>GG</w:t>
            </w:r>
          </w:p>
        </w:tc>
        <w:tc>
          <w:tcPr>
            <w:tcW w:w="6930" w:type="dxa"/>
          </w:tcPr>
          <w:p w:rsidR="00DB77D0" w:rsidRPr="00DB77D0" w:rsidRDefault="00DB77D0" w:rsidP="00DB77D0">
            <w:pPr>
              <w:spacing w:before="60" w:after="60"/>
              <w:rPr>
                <w:sz w:val="20"/>
                <w:szCs w:val="20"/>
                <w:lang w:eastAsia="en-US"/>
              </w:rPr>
            </w:pPr>
            <w:r w:rsidRPr="00DB77D0">
              <w:rPr>
                <w:sz w:val="20"/>
                <w:szCs w:val="20"/>
                <w:lang w:eastAsia="en-US"/>
              </w:rPr>
              <w:t>GRIN-Global</w:t>
            </w:r>
          </w:p>
        </w:tc>
      </w:tr>
      <w:tr w:rsidR="00DB77D0" w:rsidRPr="00470206" w:rsidTr="00470206">
        <w:tc>
          <w:tcPr>
            <w:tcW w:w="1620" w:type="dxa"/>
          </w:tcPr>
          <w:p w:rsidR="00DB77D0" w:rsidRPr="00470206" w:rsidRDefault="00DB77D0" w:rsidP="00470206">
            <w:pPr>
              <w:spacing w:before="60" w:after="60"/>
              <w:rPr>
                <w:sz w:val="20"/>
                <w:szCs w:val="20"/>
                <w:lang w:eastAsia="en-US"/>
              </w:rPr>
            </w:pPr>
            <w:r w:rsidRPr="00470206">
              <w:rPr>
                <w:sz w:val="20"/>
                <w:szCs w:val="20"/>
                <w:lang w:eastAsia="en-US"/>
              </w:rPr>
              <w:t>PW</w:t>
            </w:r>
          </w:p>
        </w:tc>
        <w:tc>
          <w:tcPr>
            <w:tcW w:w="6930" w:type="dxa"/>
          </w:tcPr>
          <w:p w:rsidR="00DB77D0" w:rsidRPr="00470206" w:rsidRDefault="00DB77D0" w:rsidP="00470206">
            <w:pPr>
              <w:spacing w:before="60" w:after="60"/>
              <w:rPr>
                <w:sz w:val="20"/>
                <w:szCs w:val="20"/>
                <w:lang w:eastAsia="en-US"/>
              </w:rPr>
            </w:pPr>
            <w:r w:rsidRPr="00470206">
              <w:rPr>
                <w:sz w:val="20"/>
                <w:szCs w:val="20"/>
                <w:lang w:eastAsia="en-US"/>
              </w:rPr>
              <w:t>Public Website</w:t>
            </w:r>
          </w:p>
        </w:tc>
      </w:tr>
      <w:tr w:rsidR="00DB77D0" w:rsidRPr="00470206" w:rsidTr="00470206">
        <w:tc>
          <w:tcPr>
            <w:tcW w:w="1620" w:type="dxa"/>
          </w:tcPr>
          <w:p w:rsidR="00DB77D0" w:rsidRPr="00470206" w:rsidRDefault="00DB77D0" w:rsidP="00470206">
            <w:pPr>
              <w:spacing w:before="60" w:after="60"/>
              <w:rPr>
                <w:sz w:val="20"/>
                <w:szCs w:val="20"/>
                <w:lang w:eastAsia="en-US"/>
              </w:rPr>
            </w:pPr>
            <w:r w:rsidRPr="00470206">
              <w:rPr>
                <w:sz w:val="20"/>
                <w:szCs w:val="20"/>
                <w:lang w:eastAsia="en-US"/>
              </w:rPr>
              <w:t>SQL</w:t>
            </w:r>
          </w:p>
        </w:tc>
        <w:tc>
          <w:tcPr>
            <w:tcW w:w="6930" w:type="dxa"/>
          </w:tcPr>
          <w:p w:rsidR="00DB77D0" w:rsidRPr="00470206" w:rsidRDefault="00DB77D0" w:rsidP="00470206">
            <w:pPr>
              <w:spacing w:before="60" w:after="60"/>
              <w:rPr>
                <w:sz w:val="20"/>
                <w:szCs w:val="20"/>
                <w:lang w:eastAsia="en-US"/>
              </w:rPr>
            </w:pPr>
            <w:r w:rsidRPr="00470206">
              <w:rPr>
                <w:sz w:val="20"/>
                <w:szCs w:val="20"/>
                <w:lang w:eastAsia="en-US"/>
              </w:rPr>
              <w:t>Structured Query Language</w:t>
            </w:r>
          </w:p>
        </w:tc>
      </w:tr>
    </w:tbl>
    <w:p w:rsidR="00DB77D0" w:rsidRPr="00DB77D0" w:rsidRDefault="00DB77D0" w:rsidP="00DB77D0">
      <w:pPr>
        <w:rPr>
          <w:lang w:eastAsia="en-US"/>
        </w:rPr>
      </w:pPr>
    </w:p>
    <w:p w:rsidR="008C15B9" w:rsidRDefault="008C15B9" w:rsidP="002D34A4">
      <w:pPr>
        <w:pStyle w:val="Heading3"/>
      </w:pPr>
      <w:bookmarkStart w:id="9" w:name="_Toc514257564"/>
      <w:r>
        <w:t>Curator Tool</w:t>
      </w:r>
      <w:r w:rsidR="008F40B6">
        <w:t xml:space="preserve"> (CT)</w:t>
      </w:r>
      <w:r w:rsidR="00437E2F">
        <w:t xml:space="preserve"> &amp; Dataview Introduction</w:t>
      </w:r>
      <w:bookmarkEnd w:id="9"/>
    </w:p>
    <w:p w:rsidR="00437E2F" w:rsidRPr="00437E2F" w:rsidRDefault="00437E2F" w:rsidP="00437E2F">
      <w:pPr>
        <w:pStyle w:val="Heading5"/>
        <w:rPr>
          <w:lang w:eastAsia="en-US"/>
        </w:rPr>
      </w:pPr>
      <w:r>
        <w:rPr>
          <w:lang w:eastAsia="en-US"/>
        </w:rPr>
        <w:t>Starting Up the CT</w:t>
      </w:r>
    </w:p>
    <w:p w:rsidR="00E37661" w:rsidRDefault="00E37661" w:rsidP="00E37661">
      <w:r>
        <w:t xml:space="preserve">To access the </w:t>
      </w:r>
      <w:r w:rsidR="005E2DF3">
        <w:t>CT</w:t>
      </w:r>
      <w:r>
        <w:t xml:space="preserve">, you need a </w:t>
      </w:r>
      <w:r w:rsidRPr="002D34A4">
        <w:rPr>
          <w:b/>
        </w:rPr>
        <w:t>Username</w:t>
      </w:r>
      <w:r>
        <w:t xml:space="preserve"> and </w:t>
      </w:r>
      <w:r w:rsidRPr="002D34A4">
        <w:rPr>
          <w:b/>
        </w:rPr>
        <w:t>Password</w:t>
      </w:r>
      <w:r>
        <w:t xml:space="preserve">. </w:t>
      </w:r>
      <w:r w:rsidR="002D34A4">
        <w:t>The username is generally your email address; t</w:t>
      </w:r>
      <w:r>
        <w:t>he</w:t>
      </w:r>
      <w:r w:rsidR="002D34A4">
        <w:t xml:space="preserve"> password is </w:t>
      </w:r>
      <w:r>
        <w:t xml:space="preserve">assigned by a </w:t>
      </w:r>
      <w:r w:rsidR="005E2DF3">
        <w:t xml:space="preserve">GG </w:t>
      </w:r>
      <w:r>
        <w:t xml:space="preserve">Administrator. </w:t>
      </w:r>
    </w:p>
    <w:p w:rsidR="00E37661" w:rsidRDefault="00E37661" w:rsidP="00E37661">
      <w:pPr>
        <w:pStyle w:val="Normalnumbered"/>
        <w:rPr>
          <w:noProof/>
          <w:lang w:eastAsia="en-US"/>
        </w:rPr>
      </w:pPr>
      <w:r>
        <w:t>1.</w:t>
      </w:r>
      <w:r>
        <w:tab/>
        <w:t xml:space="preserve">Select </w:t>
      </w:r>
      <w:r w:rsidRPr="00CA4D97">
        <w:rPr>
          <w:b/>
        </w:rPr>
        <w:t>GRIN-Global Curator Tool</w:t>
      </w:r>
      <w:r>
        <w:t xml:space="preserve"> </w:t>
      </w:r>
      <w:r w:rsidR="00BE6A57">
        <w:t xml:space="preserve"> program icon</w:t>
      </w:r>
      <w:r>
        <w:br/>
      </w:r>
      <w:r w:rsidR="006D2B48">
        <w:rPr>
          <w:noProof/>
          <w:lang w:eastAsia="en-US"/>
        </w:rPr>
        <w:drawing>
          <wp:inline distT="0" distB="0" distL="0" distR="0">
            <wp:extent cx="1174750" cy="902970"/>
            <wp:effectExtent l="19050" t="0" r="6350" b="0"/>
            <wp:docPr id="8" name="Picture 8" descr="SNAGHTMLd980c4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NAGHTMLd980c4cb"/>
                    <pic:cNvPicPr>
                      <a:picLocks noChangeAspect="1" noChangeArrowheads="1"/>
                    </pic:cNvPicPr>
                  </pic:nvPicPr>
                  <pic:blipFill>
                    <a:blip r:embed="rId23" cstate="print"/>
                    <a:srcRect/>
                    <a:stretch>
                      <a:fillRect/>
                    </a:stretch>
                  </pic:blipFill>
                  <pic:spPr bwMode="auto">
                    <a:xfrm>
                      <a:off x="0" y="0"/>
                      <a:ext cx="1174750" cy="902970"/>
                    </a:xfrm>
                    <a:prstGeom prst="rect">
                      <a:avLst/>
                    </a:prstGeom>
                    <a:noFill/>
                    <a:ln w="9525">
                      <a:noFill/>
                      <a:miter lim="800000"/>
                      <a:headEnd/>
                      <a:tailEnd/>
                    </a:ln>
                  </pic:spPr>
                </pic:pic>
              </a:graphicData>
            </a:graphic>
          </wp:inline>
        </w:drawing>
      </w:r>
      <w:r w:rsidR="00BE6A57">
        <w:br/>
      </w:r>
    </w:p>
    <w:p w:rsidR="009A3636" w:rsidRDefault="00E37661" w:rsidP="00E37661">
      <w:pPr>
        <w:pStyle w:val="Normalnumbered"/>
      </w:pPr>
      <w:r>
        <w:t>2.</w:t>
      </w:r>
      <w:r>
        <w:tab/>
        <w:t xml:space="preserve">In the </w:t>
      </w:r>
      <w:r w:rsidRPr="003B48F3">
        <w:rPr>
          <w:b/>
        </w:rPr>
        <w:t>Login</w:t>
      </w:r>
      <w:r>
        <w:t xml:space="preserve"> window, input </w:t>
      </w:r>
      <w:r w:rsidRPr="00F7512B">
        <w:rPr>
          <w:b/>
        </w:rPr>
        <w:t>Username</w:t>
      </w:r>
      <w:r>
        <w:t xml:space="preserve"> and </w:t>
      </w:r>
      <w:r w:rsidRPr="00F7512B">
        <w:rPr>
          <w:b/>
        </w:rPr>
        <w:t>Password</w:t>
      </w:r>
      <w:r>
        <w:t>.</w:t>
      </w:r>
      <w:r w:rsidR="00BE6A57">
        <w:br/>
        <w:t xml:space="preserve">In the </w:t>
      </w:r>
      <w:r w:rsidR="00BE6A57" w:rsidRPr="00301E2E">
        <w:rPr>
          <w:b/>
        </w:rPr>
        <w:t>Connect To:</w:t>
      </w:r>
      <w:r w:rsidR="00BE6A57">
        <w:t xml:space="preserve"> box, s</w:t>
      </w:r>
      <w:r>
        <w:t>elect the database</w:t>
      </w:r>
      <w:r w:rsidR="00BE6A57">
        <w:t>.</w:t>
      </w:r>
      <w:r w:rsidR="00BE6A57">
        <w:br/>
        <w:t>C</w:t>
      </w:r>
      <w:r>
        <w:t xml:space="preserve">lick the </w:t>
      </w:r>
      <w:r>
        <w:rPr>
          <w:b/>
        </w:rPr>
        <w:t>OK</w:t>
      </w:r>
      <w:r w:rsidRPr="00F7512B">
        <w:t xml:space="preserve"> button</w:t>
      </w:r>
      <w:r>
        <w:rPr>
          <w:b/>
        </w:rPr>
        <w:t>.</w:t>
      </w:r>
      <w:r w:rsidR="00C66AC2">
        <w:rPr>
          <w:b/>
        </w:rPr>
        <w:t xml:space="preserve"> </w:t>
      </w:r>
      <w:r w:rsidR="00BE6A57">
        <w:rPr>
          <w:b/>
        </w:rPr>
        <w:t xml:space="preserve"> </w:t>
      </w:r>
      <w:r w:rsidR="00BE6A57">
        <w:rPr>
          <w:b/>
        </w:rPr>
        <w:br/>
      </w:r>
      <w:r w:rsidRPr="00313397">
        <w:rPr>
          <w:noProof/>
          <w:lang w:eastAsia="en-US"/>
        </w:rPr>
        <w:t xml:space="preserve"> </w:t>
      </w:r>
      <w:r w:rsidR="006D2B48">
        <w:rPr>
          <w:noProof/>
          <w:lang w:eastAsia="en-US"/>
        </w:rPr>
        <w:drawing>
          <wp:inline distT="0" distB="0" distL="0" distR="0">
            <wp:extent cx="4068445" cy="1799590"/>
            <wp:effectExtent l="19050" t="0" r="8255" b="0"/>
            <wp:docPr id="9" name="Picture 9" descr="SNAGHTMLd9869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NAGHTMLd9869707"/>
                    <pic:cNvPicPr>
                      <a:picLocks noChangeAspect="1" noChangeArrowheads="1"/>
                    </pic:cNvPicPr>
                  </pic:nvPicPr>
                  <pic:blipFill>
                    <a:blip r:embed="rId24" cstate="print"/>
                    <a:srcRect/>
                    <a:stretch>
                      <a:fillRect/>
                    </a:stretch>
                  </pic:blipFill>
                  <pic:spPr bwMode="auto">
                    <a:xfrm>
                      <a:off x="0" y="0"/>
                      <a:ext cx="4068445" cy="1799590"/>
                    </a:xfrm>
                    <a:prstGeom prst="rect">
                      <a:avLst/>
                    </a:prstGeom>
                    <a:noFill/>
                    <a:ln w="9525">
                      <a:noFill/>
                      <a:miter lim="800000"/>
                      <a:headEnd/>
                      <a:tailEnd/>
                    </a:ln>
                  </pic:spPr>
                </pic:pic>
              </a:graphicData>
            </a:graphic>
          </wp:inline>
        </w:drawing>
      </w:r>
    </w:p>
    <w:p w:rsidR="00E37661" w:rsidRDefault="00BE6A57" w:rsidP="00E37661">
      <w:pPr>
        <w:pStyle w:val="Normalnumbered"/>
        <w:rPr>
          <w:noProof/>
          <w:lang w:eastAsia="en-US"/>
        </w:rPr>
      </w:pPr>
      <w:r>
        <w:rPr>
          <w:b/>
        </w:rPr>
        <w:t>(</w:t>
      </w:r>
      <w:r w:rsidRPr="00C66AC2">
        <w:t>To change the password,</w:t>
      </w:r>
      <w:r>
        <w:rPr>
          <w:b/>
        </w:rPr>
        <w:t xml:space="preserve"> </w:t>
      </w:r>
      <w:r w:rsidRPr="00C66AC2">
        <w:t>click the</w:t>
      </w:r>
      <w:r>
        <w:rPr>
          <w:b/>
        </w:rPr>
        <w:t xml:space="preserve"> Change Password </w:t>
      </w:r>
      <w:r w:rsidRPr="00C66AC2">
        <w:t>button.</w:t>
      </w:r>
      <w:r>
        <w:t>)</w:t>
      </w:r>
    </w:p>
    <w:p w:rsidR="009A3636" w:rsidRDefault="009A3636" w:rsidP="00E37661">
      <w:pPr>
        <w:rPr>
          <w:noProof/>
          <w:lang w:eastAsia="en-US"/>
        </w:rPr>
      </w:pPr>
    </w:p>
    <w:p w:rsidR="00E37661" w:rsidRDefault="000B2CF1" w:rsidP="00E37661">
      <w:pPr>
        <w:rPr>
          <w:noProof/>
          <w:lang w:eastAsia="en-US"/>
        </w:rPr>
      </w:pPr>
      <w:r>
        <w:rPr>
          <w:noProof/>
          <w:lang w:eastAsia="en-US"/>
        </w:rPr>
        <w:t>I</w:t>
      </w:r>
      <w:r w:rsidR="00E37661">
        <w:rPr>
          <w:noProof/>
          <w:lang w:eastAsia="en-US"/>
        </w:rPr>
        <w:t xml:space="preserve">n a networked environment¸the server name will </w:t>
      </w:r>
      <w:r>
        <w:rPr>
          <w:noProof/>
          <w:lang w:eastAsia="en-US"/>
        </w:rPr>
        <w:t xml:space="preserve">be a </w:t>
      </w:r>
      <w:r>
        <w:t>DNS Server Name or an IP address of the GRIN-Global database. D</w:t>
      </w:r>
      <w:r w:rsidR="00E37661">
        <w:rPr>
          <w:noProof/>
          <w:lang w:eastAsia="en-US"/>
        </w:rPr>
        <w:t>irections are de</w:t>
      </w:r>
      <w:r w:rsidR="009A3636">
        <w:rPr>
          <w:noProof/>
          <w:lang w:eastAsia="en-US"/>
        </w:rPr>
        <w:t>scribed below for selecting our workshop server.</w:t>
      </w:r>
    </w:p>
    <w:p w:rsidR="00E37661" w:rsidRDefault="00E37661" w:rsidP="00E37661">
      <w:pPr>
        <w:pStyle w:val="Heading5"/>
      </w:pPr>
      <w:bookmarkStart w:id="10" w:name="_Toc392767578"/>
      <w:r>
        <w:t>Selecting a Server</w:t>
      </w:r>
      <w:bookmarkEnd w:id="10"/>
    </w:p>
    <w:p w:rsidR="00BE6A57" w:rsidRDefault="00E37661" w:rsidP="00E37661">
      <w:r>
        <w:t>In most organizations</w:t>
      </w:r>
      <w:r w:rsidR="00BE6A57">
        <w:t xml:space="preserve">, a GRIN-Global administrator typically installs </w:t>
      </w:r>
      <w:r>
        <w:t xml:space="preserve">the </w:t>
      </w:r>
      <w:r w:rsidR="00BE6A57">
        <w:t xml:space="preserve">GG </w:t>
      </w:r>
      <w:r>
        <w:t xml:space="preserve">database on a remote server. In </w:t>
      </w:r>
      <w:r w:rsidR="00BE6A57">
        <w:t xml:space="preserve">small </w:t>
      </w:r>
      <w:r>
        <w:t>genebank</w:t>
      </w:r>
      <w:r w:rsidR="002D34A4">
        <w:t>s</w:t>
      </w:r>
      <w:r>
        <w:t xml:space="preserve">, the entire </w:t>
      </w:r>
      <w:r w:rsidR="002D34A4">
        <w:t xml:space="preserve">GG </w:t>
      </w:r>
      <w:r>
        <w:t xml:space="preserve">suite </w:t>
      </w:r>
      <w:r w:rsidR="00BE6A57">
        <w:t xml:space="preserve">could </w:t>
      </w:r>
      <w:r>
        <w:t>be installed on a single PC.</w:t>
      </w:r>
      <w:r w:rsidR="000B2CF1">
        <w:t xml:space="preserve"> (</w:t>
      </w:r>
      <w:r w:rsidR="00BE6A57">
        <w:t xml:space="preserve">On a </w:t>
      </w:r>
      <w:r w:rsidR="000B2CF1">
        <w:t>single PC</w:t>
      </w:r>
      <w:r w:rsidR="002D34A4">
        <w:t>,</w:t>
      </w:r>
      <w:r w:rsidR="00BE6A57">
        <w:t xml:space="preserve"> </w:t>
      </w:r>
      <w:r w:rsidR="000B2CF1">
        <w:t xml:space="preserve">the server name </w:t>
      </w:r>
      <w:r w:rsidR="00BE6A57">
        <w:t xml:space="preserve">is always </w:t>
      </w:r>
      <w:r w:rsidR="000B2CF1">
        <w:t>“</w:t>
      </w:r>
      <w:r w:rsidR="000B2CF1" w:rsidRPr="000B2CF1">
        <w:rPr>
          <w:b/>
        </w:rPr>
        <w:t>localhost</w:t>
      </w:r>
      <w:r w:rsidR="000B2CF1">
        <w:t>.”)</w:t>
      </w:r>
      <w: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18"/>
        <w:gridCol w:w="5958"/>
      </w:tblGrid>
      <w:tr w:rsidR="00BE6A57" w:rsidTr="00B577A3">
        <w:tc>
          <w:tcPr>
            <w:tcW w:w="3618" w:type="dxa"/>
          </w:tcPr>
          <w:p w:rsidR="00BE6A57" w:rsidRDefault="006D2B48" w:rsidP="00E37661">
            <w:r>
              <w:rPr>
                <w:noProof/>
                <w:lang w:eastAsia="en-US"/>
              </w:rPr>
              <w:lastRenderedPageBreak/>
              <w:drawing>
                <wp:inline distT="0" distB="0" distL="0" distR="0">
                  <wp:extent cx="1944370" cy="165544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1944370" cy="1655445"/>
                          </a:xfrm>
                          <a:prstGeom prst="rect">
                            <a:avLst/>
                          </a:prstGeom>
                          <a:noFill/>
                          <a:ln w="9525">
                            <a:noFill/>
                            <a:miter lim="800000"/>
                            <a:headEnd/>
                            <a:tailEnd/>
                          </a:ln>
                        </pic:spPr>
                      </pic:pic>
                    </a:graphicData>
                  </a:graphic>
                </wp:inline>
              </w:drawing>
            </w:r>
          </w:p>
        </w:tc>
        <w:tc>
          <w:tcPr>
            <w:tcW w:w="5958" w:type="dxa"/>
          </w:tcPr>
          <w:p w:rsidR="00BE6A57" w:rsidRDefault="00BE6A57" w:rsidP="00E37661"/>
          <w:tbl>
            <w:tblPr>
              <w:tblW w:w="9648" w:type="dxa"/>
              <w:shd w:val="clear" w:color="000000" w:fill="FFFFFF"/>
              <w:tblLayout w:type="fixed"/>
              <w:tblLook w:val="04A0"/>
            </w:tblPr>
            <w:tblGrid>
              <w:gridCol w:w="810"/>
              <w:gridCol w:w="8838"/>
            </w:tblGrid>
            <w:tr w:rsidR="00BE6A57" w:rsidRPr="00CE1D7E" w:rsidTr="00BE6A57">
              <w:tc>
                <w:tcPr>
                  <w:tcW w:w="810" w:type="dxa"/>
                  <w:shd w:val="clear" w:color="000000" w:fill="FFFFFF"/>
                </w:tcPr>
                <w:p w:rsidR="00BE6A57" w:rsidRPr="00CE1D7E" w:rsidRDefault="00BE6A57" w:rsidP="00B577A3">
                  <w:r>
                    <w:br w:type="page"/>
                  </w:r>
                  <w:r w:rsidR="006D2B48">
                    <w:rPr>
                      <w:noProof/>
                      <w:lang w:eastAsia="en-US"/>
                    </w:rPr>
                    <w:drawing>
                      <wp:inline distT="0" distB="0" distL="0" distR="0">
                        <wp:extent cx="375920" cy="434340"/>
                        <wp:effectExtent l="1905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375920" cy="434340"/>
                                </a:xfrm>
                                <a:prstGeom prst="rect">
                                  <a:avLst/>
                                </a:prstGeom>
                                <a:noFill/>
                                <a:ln w="9525">
                                  <a:noFill/>
                                  <a:miter lim="800000"/>
                                  <a:headEnd/>
                                  <a:tailEnd/>
                                </a:ln>
                              </pic:spPr>
                            </pic:pic>
                          </a:graphicData>
                        </a:graphic>
                      </wp:inline>
                    </w:drawing>
                  </w:r>
                </w:p>
              </w:tc>
              <w:tc>
                <w:tcPr>
                  <w:tcW w:w="8838" w:type="dxa"/>
                  <w:shd w:val="clear" w:color="000000" w:fill="FFFFFF"/>
                </w:tcPr>
                <w:p w:rsidR="00BE6A57" w:rsidRPr="00D42A9F" w:rsidRDefault="00BE6A57" w:rsidP="00B577A3">
                  <w:r>
                    <w:t>Login, using the server, username, and password that are provided to you.</w:t>
                  </w:r>
                </w:p>
              </w:tc>
            </w:tr>
          </w:tbl>
          <w:p w:rsidR="00437E2F" w:rsidRDefault="00437E2F" w:rsidP="00437E2F">
            <w:pPr>
              <w:tabs>
                <w:tab w:val="right" w:leader="underscore" w:pos="5562"/>
                <w:tab w:val="right" w:leader="underscore" w:pos="9360"/>
              </w:tabs>
            </w:pPr>
            <w:r>
              <w:t xml:space="preserve">Username: </w:t>
            </w:r>
            <w:r>
              <w:tab/>
            </w:r>
          </w:p>
          <w:p w:rsidR="00437E2F" w:rsidRDefault="00437E2F" w:rsidP="00437E2F">
            <w:pPr>
              <w:tabs>
                <w:tab w:val="right" w:leader="underscore" w:pos="5562"/>
                <w:tab w:val="right" w:leader="underscore" w:pos="9360"/>
              </w:tabs>
            </w:pPr>
            <w:r>
              <w:t xml:space="preserve">Password: </w:t>
            </w:r>
            <w:r>
              <w:tab/>
            </w:r>
          </w:p>
          <w:p w:rsidR="00BE6A57" w:rsidRDefault="00BE6A57" w:rsidP="00437E2F">
            <w:pPr>
              <w:tabs>
                <w:tab w:val="right" w:leader="underscore" w:pos="5562"/>
                <w:tab w:val="right" w:leader="underscore" w:pos="9360"/>
              </w:tabs>
            </w:pPr>
            <w:r>
              <w:t>Server (Connect To:)</w:t>
            </w:r>
            <w:r>
              <w:tab/>
            </w:r>
          </w:p>
        </w:tc>
      </w:tr>
    </w:tbl>
    <w:p w:rsidR="00390452" w:rsidRPr="009034FB" w:rsidRDefault="00390452" w:rsidP="00390452">
      <w:pPr>
        <w:pStyle w:val="Heading4"/>
      </w:pPr>
      <w:bookmarkStart w:id="11" w:name="keyboard_shortcuts"/>
      <w:bookmarkStart w:id="12" w:name="_Toc253149076"/>
      <w:bookmarkStart w:id="13" w:name="_Toc514257565"/>
      <w:bookmarkEnd w:id="3"/>
      <w:bookmarkEnd w:id="4"/>
      <w:r w:rsidRPr="009034FB">
        <w:t>Keyboard Shortcuts</w:t>
      </w:r>
      <w:bookmarkEnd w:id="11"/>
      <w:bookmarkEnd w:id="12"/>
      <w:bookmarkEnd w:id="13"/>
    </w:p>
    <w:p w:rsidR="00390452" w:rsidRDefault="00390452" w:rsidP="00390452">
      <w:r>
        <w:t>The GRIN-Global Curator Tool adheres to many of the standard Windows conventions.</w:t>
      </w:r>
      <w:r w:rsidR="00FB3DFC">
        <w:t xml:space="preserve"> </w:t>
      </w:r>
      <w:r>
        <w:t xml:space="preserve"> For instance, you can highlight data being copied and then use the keyboard shortcut </w:t>
      </w:r>
      <w:r w:rsidRPr="00A250E1">
        <w:rPr>
          <w:b/>
        </w:rPr>
        <w:t>Ctrl</w:t>
      </w:r>
      <w:r w:rsidR="00C11F77">
        <w:rPr>
          <w:b/>
        </w:rPr>
        <w:t>-</w:t>
      </w:r>
      <w:r w:rsidRPr="00A250E1">
        <w:rPr>
          <w:b/>
        </w:rPr>
        <w:t>C</w:t>
      </w:r>
      <w:r>
        <w:t xml:space="preserve">.  </w:t>
      </w:r>
    </w:p>
    <w:tbl>
      <w:tblPr>
        <w:tblW w:w="0" w:type="auto"/>
        <w:tblInd w:w="108" w:type="dxa"/>
        <w:tblBorders>
          <w:top w:val="single" w:sz="2" w:space="0" w:color="8DB3E2"/>
          <w:left w:val="single" w:sz="2" w:space="0" w:color="8DB3E2"/>
          <w:bottom w:val="single" w:sz="2" w:space="0" w:color="8DB3E2"/>
          <w:right w:val="single" w:sz="2" w:space="0" w:color="8DB3E2"/>
          <w:insideH w:val="single" w:sz="2" w:space="0" w:color="8DB3E2"/>
          <w:insideV w:val="single" w:sz="2" w:space="0" w:color="8DB3E2"/>
        </w:tblBorders>
        <w:tblLook w:val="04A0"/>
      </w:tblPr>
      <w:tblGrid>
        <w:gridCol w:w="2430"/>
        <w:gridCol w:w="7038"/>
      </w:tblGrid>
      <w:tr w:rsidR="00390452" w:rsidRPr="00C43956" w:rsidTr="00CB645C">
        <w:trPr>
          <w:tblHeader/>
        </w:trPr>
        <w:tc>
          <w:tcPr>
            <w:tcW w:w="2430" w:type="dxa"/>
            <w:shd w:val="clear" w:color="auto" w:fill="DBE5F1"/>
          </w:tcPr>
          <w:p w:rsidR="00390452" w:rsidRPr="00B656F6" w:rsidRDefault="00390452" w:rsidP="008425CC">
            <w:pPr>
              <w:pStyle w:val="NormalInTble"/>
              <w:rPr>
                <w:b/>
                <w:szCs w:val="22"/>
              </w:rPr>
            </w:pPr>
            <w:r w:rsidRPr="00B656F6">
              <w:rPr>
                <w:b/>
                <w:szCs w:val="22"/>
              </w:rPr>
              <w:t>Keyboard Combinations</w:t>
            </w:r>
          </w:p>
        </w:tc>
        <w:tc>
          <w:tcPr>
            <w:tcW w:w="7038" w:type="dxa"/>
            <w:shd w:val="clear" w:color="auto" w:fill="DBE5F1"/>
          </w:tcPr>
          <w:p w:rsidR="00390452" w:rsidRPr="00B656F6" w:rsidRDefault="00390452" w:rsidP="008425CC">
            <w:pPr>
              <w:pStyle w:val="NormalInTble"/>
              <w:rPr>
                <w:b/>
                <w:szCs w:val="22"/>
              </w:rPr>
            </w:pPr>
            <w:r w:rsidRPr="00B656F6">
              <w:rPr>
                <w:b/>
                <w:szCs w:val="22"/>
              </w:rPr>
              <w:t>Effect</w:t>
            </w:r>
            <w:r w:rsidR="007F75E3">
              <w:rPr>
                <w:b/>
                <w:szCs w:val="22"/>
              </w:rPr>
              <w:t>*</w:t>
            </w:r>
          </w:p>
        </w:tc>
      </w:tr>
      <w:tr w:rsidR="00390452" w:rsidTr="00B656F6">
        <w:tc>
          <w:tcPr>
            <w:tcW w:w="2430" w:type="dxa"/>
          </w:tcPr>
          <w:p w:rsidR="00390452" w:rsidRDefault="005E2DF3" w:rsidP="008425CC">
            <w:pPr>
              <w:pStyle w:val="NormalInTble"/>
            </w:pPr>
            <w:r>
              <w:t>CTRL</w:t>
            </w:r>
            <w:r w:rsidR="00390452">
              <w:t xml:space="preserve"> + A</w:t>
            </w:r>
          </w:p>
        </w:tc>
        <w:tc>
          <w:tcPr>
            <w:tcW w:w="7038" w:type="dxa"/>
          </w:tcPr>
          <w:p w:rsidR="00390452" w:rsidRDefault="0044225F" w:rsidP="002D0FFF">
            <w:pPr>
              <w:pStyle w:val="NormalInTble"/>
            </w:pPr>
            <w:r>
              <w:t>S</w:t>
            </w:r>
            <w:r w:rsidR="002D0FFF">
              <w:t>elect</w:t>
            </w:r>
            <w:r w:rsidR="00390452">
              <w:t xml:space="preserve"> all  (</w:t>
            </w:r>
            <w:r w:rsidR="002D0FFF">
              <w:t xml:space="preserve">highlight </w:t>
            </w:r>
            <w:r w:rsidR="00390452">
              <w:t xml:space="preserve">everything in the current “group”) </w:t>
            </w:r>
          </w:p>
        </w:tc>
      </w:tr>
      <w:tr w:rsidR="00390452" w:rsidTr="00B656F6">
        <w:tc>
          <w:tcPr>
            <w:tcW w:w="2430" w:type="dxa"/>
          </w:tcPr>
          <w:p w:rsidR="00390452" w:rsidRDefault="005E2DF3" w:rsidP="008425CC">
            <w:pPr>
              <w:pStyle w:val="NormalInTble"/>
            </w:pPr>
            <w:r>
              <w:t>CTRL</w:t>
            </w:r>
            <w:r w:rsidR="00390452">
              <w:t xml:space="preserve"> + C</w:t>
            </w:r>
          </w:p>
        </w:tc>
        <w:tc>
          <w:tcPr>
            <w:tcW w:w="7038" w:type="dxa"/>
          </w:tcPr>
          <w:p w:rsidR="00390452" w:rsidRPr="002D0FFF" w:rsidRDefault="0044225F" w:rsidP="008425CC">
            <w:pPr>
              <w:pStyle w:val="NormalInTble"/>
            </w:pPr>
            <w:r>
              <w:t>C</w:t>
            </w:r>
            <w:r w:rsidR="00390452" w:rsidRPr="002D0FFF">
              <w:t>opy</w:t>
            </w:r>
          </w:p>
        </w:tc>
      </w:tr>
      <w:tr w:rsidR="00376997" w:rsidTr="00B656F6">
        <w:tc>
          <w:tcPr>
            <w:tcW w:w="2430" w:type="dxa"/>
          </w:tcPr>
          <w:p w:rsidR="00376997" w:rsidRDefault="005E2DF3" w:rsidP="00376997">
            <w:pPr>
              <w:pStyle w:val="NormalInTble"/>
            </w:pPr>
            <w:r>
              <w:t>CTRL</w:t>
            </w:r>
            <w:r w:rsidR="00376997">
              <w:t xml:space="preserve"> + D</w:t>
            </w:r>
          </w:p>
        </w:tc>
        <w:tc>
          <w:tcPr>
            <w:tcW w:w="7038" w:type="dxa"/>
          </w:tcPr>
          <w:p w:rsidR="00376997" w:rsidRDefault="005E2DF3" w:rsidP="005E2DF3">
            <w:pPr>
              <w:pStyle w:val="NormalInTble"/>
            </w:pPr>
            <w:r>
              <w:t>T</w:t>
            </w:r>
            <w:r w:rsidR="002D0FFF">
              <w:t xml:space="preserve">he top cell in </w:t>
            </w:r>
            <w:r>
              <w:t xml:space="preserve">a selected </w:t>
            </w:r>
            <w:r w:rsidR="002D0FFF">
              <w:t xml:space="preserve">group is </w:t>
            </w:r>
            <w:r w:rsidR="00376997">
              <w:t>duplicate</w:t>
            </w:r>
            <w:r w:rsidR="002D0FFF">
              <w:t>d</w:t>
            </w:r>
            <w:r w:rsidR="00376997">
              <w:t xml:space="preserve"> </w:t>
            </w:r>
            <w:r w:rsidR="00FB3DFC" w:rsidRPr="002D0FFF">
              <w:rPr>
                <w:i/>
              </w:rPr>
              <w:t>down</w:t>
            </w:r>
            <w:r w:rsidR="00FB3DFC">
              <w:t xml:space="preserve"> from the </w:t>
            </w:r>
            <w:r w:rsidR="00376997">
              <w:t xml:space="preserve">top cell to </w:t>
            </w:r>
            <w:r w:rsidR="00FB3DFC">
              <w:t xml:space="preserve">the bottom </w:t>
            </w:r>
            <w:r w:rsidR="00376997">
              <w:t>cell</w:t>
            </w:r>
            <w:r w:rsidR="002D0FFF">
              <w:t>.  (Edit mode</w:t>
            </w:r>
            <w:r>
              <w:t>)</w:t>
            </w:r>
          </w:p>
        </w:tc>
      </w:tr>
      <w:tr w:rsidR="00C51ADC" w:rsidTr="006B73F2">
        <w:tc>
          <w:tcPr>
            <w:tcW w:w="2430" w:type="dxa"/>
          </w:tcPr>
          <w:p w:rsidR="00C51ADC" w:rsidRDefault="005E2DF3" w:rsidP="006B73F2">
            <w:pPr>
              <w:pStyle w:val="NormalInTble"/>
            </w:pPr>
            <w:r>
              <w:t>CTRL</w:t>
            </w:r>
            <w:r w:rsidR="00C51ADC">
              <w:t xml:space="preserve"> + E</w:t>
            </w:r>
          </w:p>
        </w:tc>
        <w:tc>
          <w:tcPr>
            <w:tcW w:w="7038" w:type="dxa"/>
          </w:tcPr>
          <w:p w:rsidR="00C51ADC" w:rsidRDefault="00C51ADC" w:rsidP="005E2DF3">
            <w:pPr>
              <w:pStyle w:val="NormalInTble"/>
            </w:pPr>
            <w:r>
              <w:t xml:space="preserve">Displays text fields in an “expanded” window; in </w:t>
            </w:r>
            <w:r w:rsidR="005E2DF3">
              <w:t>E</w:t>
            </w:r>
            <w:r>
              <w:t>dit mode you can change the text.</w:t>
            </w:r>
          </w:p>
        </w:tc>
      </w:tr>
      <w:tr w:rsidR="00376997" w:rsidTr="00B656F6">
        <w:tc>
          <w:tcPr>
            <w:tcW w:w="2430" w:type="dxa"/>
          </w:tcPr>
          <w:p w:rsidR="00376997" w:rsidRDefault="005E2DF3" w:rsidP="00376997">
            <w:pPr>
              <w:pStyle w:val="NormalInTble"/>
            </w:pPr>
            <w:r>
              <w:t>CTRL</w:t>
            </w:r>
            <w:r w:rsidR="00376997">
              <w:t xml:space="preserve"> + N</w:t>
            </w:r>
          </w:p>
        </w:tc>
        <w:tc>
          <w:tcPr>
            <w:tcW w:w="7038" w:type="dxa"/>
          </w:tcPr>
          <w:p w:rsidR="00376997" w:rsidRDefault="0044225F" w:rsidP="005E2DF3">
            <w:pPr>
              <w:pStyle w:val="NormalInTble"/>
            </w:pPr>
            <w:r>
              <w:t>C</w:t>
            </w:r>
            <w:r w:rsidR="00376997">
              <w:t xml:space="preserve">reate a </w:t>
            </w:r>
            <w:r w:rsidR="00376997" w:rsidRPr="002D0FFF">
              <w:rPr>
                <w:i/>
              </w:rPr>
              <w:t>new</w:t>
            </w:r>
            <w:r w:rsidR="00376997">
              <w:t xml:space="preserve"> record</w:t>
            </w:r>
            <w:r w:rsidR="005E2DF3">
              <w:t xml:space="preserve">. </w:t>
            </w:r>
            <w:r w:rsidR="00376997">
              <w:t xml:space="preserve"> </w:t>
            </w:r>
            <w:r w:rsidR="002D0FFF">
              <w:t>(</w:t>
            </w:r>
            <w:r w:rsidR="00376997">
              <w:t xml:space="preserve">Edit </w:t>
            </w:r>
            <w:r w:rsidR="005E2DF3">
              <w:t>m</w:t>
            </w:r>
            <w:r w:rsidR="00376997">
              <w:t>ode</w:t>
            </w:r>
            <w:r w:rsidR="002D0FFF">
              <w:t>)</w:t>
            </w:r>
            <w:r w:rsidR="004B5CD2">
              <w:t xml:space="preserve">  Select a record to be duplicated; press C</w:t>
            </w:r>
            <w:r w:rsidR="005E2DF3">
              <w:t>TRL</w:t>
            </w:r>
            <w:r w:rsidR="004B5CD2">
              <w:t xml:space="preserve">-N (the duplicate record is created below the selected record). </w:t>
            </w:r>
          </w:p>
        </w:tc>
      </w:tr>
      <w:tr w:rsidR="00390452" w:rsidTr="00B656F6">
        <w:tc>
          <w:tcPr>
            <w:tcW w:w="2430" w:type="dxa"/>
          </w:tcPr>
          <w:p w:rsidR="00390452" w:rsidRDefault="005E2DF3" w:rsidP="008425CC">
            <w:pPr>
              <w:pStyle w:val="NormalInTble"/>
            </w:pPr>
            <w:r>
              <w:t>CTRL</w:t>
            </w:r>
            <w:r w:rsidR="00390452">
              <w:t xml:space="preserve"> + V</w:t>
            </w:r>
          </w:p>
        </w:tc>
        <w:tc>
          <w:tcPr>
            <w:tcW w:w="7038" w:type="dxa"/>
          </w:tcPr>
          <w:p w:rsidR="00390452" w:rsidRDefault="0044225F" w:rsidP="008425CC">
            <w:pPr>
              <w:pStyle w:val="NormalInTble"/>
            </w:pPr>
            <w:r>
              <w:t>P</w:t>
            </w:r>
            <w:r w:rsidR="00390452">
              <w:t>aste</w:t>
            </w:r>
          </w:p>
        </w:tc>
      </w:tr>
      <w:tr w:rsidR="00390452" w:rsidTr="00B656F6">
        <w:tc>
          <w:tcPr>
            <w:tcW w:w="2430" w:type="dxa"/>
          </w:tcPr>
          <w:p w:rsidR="00390452" w:rsidRDefault="005E2DF3" w:rsidP="008425CC">
            <w:pPr>
              <w:pStyle w:val="NormalInTble"/>
            </w:pPr>
            <w:r>
              <w:t>CTRL</w:t>
            </w:r>
            <w:r w:rsidR="00390452">
              <w:t xml:space="preserve"> + X</w:t>
            </w:r>
          </w:p>
        </w:tc>
        <w:tc>
          <w:tcPr>
            <w:tcW w:w="7038" w:type="dxa"/>
          </w:tcPr>
          <w:p w:rsidR="00390452" w:rsidRDefault="0044225F" w:rsidP="008425CC">
            <w:pPr>
              <w:pStyle w:val="NormalInTble"/>
            </w:pPr>
            <w:r>
              <w:t>C</w:t>
            </w:r>
            <w:r w:rsidR="00390452">
              <w:t>ut</w:t>
            </w:r>
          </w:p>
        </w:tc>
      </w:tr>
      <w:tr w:rsidR="00C51ADC" w:rsidTr="006B73F2">
        <w:tc>
          <w:tcPr>
            <w:tcW w:w="2430" w:type="dxa"/>
          </w:tcPr>
          <w:p w:rsidR="00C51ADC" w:rsidRDefault="005E2DF3" w:rsidP="006B73F2">
            <w:pPr>
              <w:pStyle w:val="NormalInTble"/>
            </w:pPr>
            <w:r>
              <w:t>CTRL</w:t>
            </w:r>
            <w:r w:rsidR="00C51ADC">
              <w:t xml:space="preserve"> + ‘</w:t>
            </w:r>
          </w:p>
        </w:tc>
        <w:tc>
          <w:tcPr>
            <w:tcW w:w="7038" w:type="dxa"/>
          </w:tcPr>
          <w:p w:rsidR="00C51ADC" w:rsidRDefault="00C51ADC" w:rsidP="002E6124">
            <w:pPr>
              <w:pStyle w:val="NormalInTble"/>
            </w:pPr>
            <w:r>
              <w:t xml:space="preserve">Duplicates the </w:t>
            </w:r>
            <w:r w:rsidR="002E6124">
              <w:t xml:space="preserve">cell </w:t>
            </w:r>
            <w:r>
              <w:t xml:space="preserve">contents </w:t>
            </w:r>
            <w:r w:rsidR="002E6124">
              <w:t xml:space="preserve">from </w:t>
            </w:r>
            <w:r>
              <w:t>above into the cell you are editing</w:t>
            </w:r>
          </w:p>
        </w:tc>
      </w:tr>
      <w:tr w:rsidR="009B3F98" w:rsidTr="00B656F6">
        <w:tc>
          <w:tcPr>
            <w:tcW w:w="2430" w:type="dxa"/>
          </w:tcPr>
          <w:p w:rsidR="009B3F98" w:rsidRDefault="009B3F98" w:rsidP="008425CC">
            <w:pPr>
              <w:pStyle w:val="NormalInTble"/>
            </w:pPr>
            <w:r>
              <w:t>ALT</w:t>
            </w:r>
          </w:p>
        </w:tc>
        <w:tc>
          <w:tcPr>
            <w:tcW w:w="7038" w:type="dxa"/>
          </w:tcPr>
          <w:p w:rsidR="009B3F98" w:rsidRDefault="007433C2" w:rsidP="002E6124">
            <w:pPr>
              <w:pStyle w:val="NormalInTble"/>
            </w:pPr>
            <w:r>
              <w:t>P</w:t>
            </w:r>
            <w:r w:rsidR="009B3F98">
              <w:t xml:space="preserve">uts the CT into “block select” mode. </w:t>
            </w:r>
            <w:r w:rsidR="009D2F2D">
              <w:t xml:space="preserve">In this mode, </w:t>
            </w:r>
            <w:r w:rsidR="00D676CD">
              <w:t xml:space="preserve">you </w:t>
            </w:r>
            <w:r w:rsidR="009B3F98">
              <w:t xml:space="preserve">can select </w:t>
            </w:r>
            <w:r w:rsidR="005E2DF3">
              <w:t>cells (</w:t>
            </w:r>
            <w:r w:rsidR="009B3F98">
              <w:t xml:space="preserve">one </w:t>
            </w:r>
            <w:r w:rsidR="00B36414">
              <w:t xml:space="preserve">cell </w:t>
            </w:r>
            <w:r w:rsidR="009B3F98">
              <w:t>or a block</w:t>
            </w:r>
            <w:r w:rsidR="005E2DF3">
              <w:t xml:space="preserve">) </w:t>
            </w:r>
            <w:r w:rsidR="009B3F98">
              <w:t>to cop</w:t>
            </w:r>
            <w:r w:rsidR="00D676CD">
              <w:t xml:space="preserve">y </w:t>
            </w:r>
            <w:r w:rsidR="009B3F98">
              <w:t xml:space="preserve">and paste into another program, such as Excel. </w:t>
            </w:r>
            <w:r>
              <w:t xml:space="preserve">To exit “block select” mode,  complete </w:t>
            </w:r>
            <w:r w:rsidR="002E6124">
              <w:t xml:space="preserve">the </w:t>
            </w:r>
            <w:r>
              <w:t>copy /paste operation or press E</w:t>
            </w:r>
            <w:r w:rsidR="005E2DF3">
              <w:t>SC</w:t>
            </w:r>
            <w:r w:rsidR="002E6124">
              <w:t xml:space="preserve">. </w:t>
            </w:r>
            <w:r>
              <w:t xml:space="preserve">(Note: the </w:t>
            </w:r>
            <w:r w:rsidR="002E6124">
              <w:t xml:space="preserve">CTRL or </w:t>
            </w:r>
            <w:r>
              <w:t>ALT keys will not exit the “block select” mode.)</w:t>
            </w:r>
          </w:p>
        </w:tc>
      </w:tr>
      <w:tr w:rsidR="002D0FFF" w:rsidTr="00B656F6">
        <w:tc>
          <w:tcPr>
            <w:tcW w:w="2430" w:type="dxa"/>
          </w:tcPr>
          <w:p w:rsidR="002D0FFF" w:rsidRDefault="002D0FFF" w:rsidP="008425CC">
            <w:pPr>
              <w:pStyle w:val="NormalInTble"/>
            </w:pPr>
            <w:r>
              <w:t>F2</w:t>
            </w:r>
          </w:p>
        </w:tc>
        <w:tc>
          <w:tcPr>
            <w:tcW w:w="7038" w:type="dxa"/>
          </w:tcPr>
          <w:p w:rsidR="002D0FFF" w:rsidRDefault="005E2DF3" w:rsidP="005E2DF3">
            <w:pPr>
              <w:pStyle w:val="NormalInTble"/>
            </w:pPr>
            <w:r>
              <w:t>(</w:t>
            </w:r>
            <w:r w:rsidR="002D0FFF">
              <w:t>Edit mode</w:t>
            </w:r>
            <w:r>
              <w:t>) Y</w:t>
            </w:r>
            <w:r w:rsidR="002D0FFF">
              <w:t xml:space="preserve">ou can double-click on a cell to edit it or press the </w:t>
            </w:r>
            <w:r w:rsidR="002D0FFF" w:rsidRPr="0044225F">
              <w:rPr>
                <w:b/>
              </w:rPr>
              <w:t>F2</w:t>
            </w:r>
            <w:r w:rsidR="002D0FFF">
              <w:t xml:space="preserve"> key. If the cell uses a Lookup Picker</w:t>
            </w:r>
            <w:r w:rsidR="0044225F">
              <w:t>, F2 will open the Lookup Picker window.</w:t>
            </w:r>
          </w:p>
        </w:tc>
      </w:tr>
      <w:tr w:rsidR="002D0FFF" w:rsidTr="00B656F6">
        <w:tc>
          <w:tcPr>
            <w:tcW w:w="2430" w:type="dxa"/>
          </w:tcPr>
          <w:p w:rsidR="002D0FFF" w:rsidRDefault="002D0FFF" w:rsidP="008425CC">
            <w:pPr>
              <w:pStyle w:val="NormalInTble"/>
            </w:pPr>
            <w:r>
              <w:t>Del</w:t>
            </w:r>
            <w:r w:rsidR="00D676CD">
              <w:t>ete</w:t>
            </w:r>
          </w:p>
        </w:tc>
        <w:tc>
          <w:tcPr>
            <w:tcW w:w="7038" w:type="dxa"/>
          </w:tcPr>
          <w:p w:rsidR="009B752C" w:rsidRDefault="0044225F" w:rsidP="002E6124">
            <w:pPr>
              <w:pStyle w:val="NormalInTble"/>
            </w:pPr>
            <w:r>
              <w:t>W</w:t>
            </w:r>
            <w:r w:rsidR="002D0FFF">
              <w:t>hen in Edit mode, press</w:t>
            </w:r>
            <w:r>
              <w:t xml:space="preserve"> the</w:t>
            </w:r>
            <w:r w:rsidR="002D0FFF">
              <w:t xml:space="preserve"> </w:t>
            </w:r>
            <w:r w:rsidR="002D0FFF" w:rsidRPr="0044225F">
              <w:rPr>
                <w:b/>
              </w:rPr>
              <w:t>Del</w:t>
            </w:r>
            <w:r w:rsidR="002D0FFF">
              <w:t xml:space="preserve"> </w:t>
            </w:r>
            <w:r>
              <w:t xml:space="preserve">key </w:t>
            </w:r>
            <w:r w:rsidR="002D0FFF">
              <w:t>to clear the cell</w:t>
            </w:r>
            <w:r w:rsidR="009B752C">
              <w:t>.</w:t>
            </w:r>
            <w:r w:rsidR="002E6124">
              <w:t xml:space="preserve"> </w:t>
            </w:r>
            <w:r w:rsidR="009B752C">
              <w:t xml:space="preserve">Also use the Delete key to delete </w:t>
            </w:r>
            <w:r w:rsidR="002E6124">
              <w:t xml:space="preserve">multiple </w:t>
            </w:r>
            <w:r w:rsidR="009B752C">
              <w:t xml:space="preserve">rows in the datagrid </w:t>
            </w:r>
          </w:p>
        </w:tc>
      </w:tr>
    </w:tbl>
    <w:p w:rsidR="00AF1E6A" w:rsidRDefault="007F75E3" w:rsidP="00AF1E6A">
      <w:pPr>
        <w:spacing w:after="0"/>
      </w:pPr>
      <w:bookmarkStart w:id="14" w:name="drag"/>
      <w:bookmarkStart w:id="15" w:name="_Toc253149077"/>
      <w:bookmarkEnd w:id="14"/>
      <w:r>
        <w:t xml:space="preserve">* </w:t>
      </w:r>
      <w:r w:rsidR="002E6124">
        <w:t>O</w:t>
      </w:r>
      <w:r>
        <w:t>n non-English keyboards the Windows keyboard shortcuts may be different.</w:t>
      </w:r>
    </w:p>
    <w:p w:rsidR="00BD66B0" w:rsidRDefault="00BD66B0">
      <w:pPr>
        <w:spacing w:after="0"/>
        <w:rPr>
          <w:rFonts w:eastAsia="Times New Roman"/>
          <w:b/>
          <w:bCs/>
          <w:sz w:val="28"/>
          <w:szCs w:val="28"/>
        </w:rPr>
      </w:pPr>
      <w:r>
        <w:br w:type="page"/>
      </w:r>
    </w:p>
    <w:p w:rsidR="00390452" w:rsidRDefault="00390452" w:rsidP="00AF1E6A">
      <w:pPr>
        <w:pStyle w:val="Heading4"/>
      </w:pPr>
      <w:bookmarkStart w:id="16" w:name="_Toc514257566"/>
      <w:r w:rsidRPr="00185267">
        <w:lastRenderedPageBreak/>
        <w:t>Drag</w:t>
      </w:r>
      <w:bookmarkEnd w:id="15"/>
      <w:r w:rsidR="00BE2969">
        <w:t>ging</w:t>
      </w:r>
      <w:r w:rsidR="00AF1E6A">
        <w:t xml:space="preserve"> Data</w:t>
      </w:r>
      <w:bookmarkEnd w:id="16"/>
    </w:p>
    <w:p w:rsidR="00893902" w:rsidRPr="00893902" w:rsidRDefault="00893902" w:rsidP="00893902">
      <w:r>
        <w:t>[This is for reference here. During the workshop, you will have many opportunities to “drag and drop.”]</w:t>
      </w:r>
    </w:p>
    <w:p w:rsidR="00EB57BC" w:rsidRDefault="00390452" w:rsidP="00EB57BC">
      <w:r>
        <w:t xml:space="preserve">To “drag” the mouse involves clicking on some object on the screen, either text or </w:t>
      </w:r>
      <w:r w:rsidR="00617EB4">
        <w:t>a</w:t>
      </w:r>
      <w:r>
        <w:t xml:space="preserve"> graphic, and then </w:t>
      </w:r>
      <w:r w:rsidRPr="00F43EF0">
        <w:rPr>
          <w:i/>
        </w:rPr>
        <w:t>while holding the mouse button</w:t>
      </w:r>
      <w:r>
        <w:t xml:space="preserve">, </w:t>
      </w:r>
      <w:r w:rsidR="00617EB4">
        <w:t xml:space="preserve">you </w:t>
      </w:r>
      <w:r>
        <w:t>drag the mouse</w:t>
      </w:r>
    </w:p>
    <w:p w:rsidR="00390452" w:rsidRDefault="00390452" w:rsidP="00390452">
      <w:pPr>
        <w:pStyle w:val="Heading5"/>
      </w:pPr>
      <w:bookmarkStart w:id="17" w:name="_Toc253149078"/>
      <w:bookmarkStart w:id="18" w:name="drag_and_drop"/>
      <w:r>
        <w:t>Drag and Drop</w:t>
      </w:r>
      <w:bookmarkEnd w:id="17"/>
    </w:p>
    <w:bookmarkEnd w:id="18"/>
    <w:p w:rsidR="00390452" w:rsidRDefault="00390452" w:rsidP="00390452">
      <w:pPr>
        <w:rPr>
          <w:noProof/>
          <w:lang w:eastAsia="en-US"/>
        </w:rPr>
      </w:pPr>
      <w:r>
        <w:t>In th</w:t>
      </w:r>
      <w:r w:rsidR="00C94FE6">
        <w:t xml:space="preserve">e following </w:t>
      </w:r>
      <w:r>
        <w:t xml:space="preserve">example, </w:t>
      </w:r>
      <w:r w:rsidR="00545CB5" w:rsidRPr="00545CB5">
        <w:rPr>
          <w:i/>
        </w:rPr>
        <w:t>existing</w:t>
      </w:r>
      <w:r w:rsidR="00545CB5">
        <w:t xml:space="preserve"> database records </w:t>
      </w:r>
      <w:r>
        <w:t xml:space="preserve">highlighted </w:t>
      </w:r>
      <w:r w:rsidR="00545CB5">
        <w:t xml:space="preserve">in the </w:t>
      </w:r>
      <w:r>
        <w:t>Search</w:t>
      </w:r>
      <w:r w:rsidR="00C16256">
        <w:t xml:space="preserve"> Tool</w:t>
      </w:r>
      <w:r>
        <w:t xml:space="preserve"> window</w:t>
      </w:r>
      <w:r w:rsidR="00545CB5">
        <w:t xml:space="preserve"> on the right</w:t>
      </w:r>
      <w:r>
        <w:t xml:space="preserve">, are being dragged to </w:t>
      </w:r>
      <w:r w:rsidR="00545CB5">
        <w:t>the</w:t>
      </w:r>
      <w:r>
        <w:t xml:space="preserve"> List “June01” in the </w:t>
      </w:r>
      <w:r w:rsidR="00545CB5">
        <w:t xml:space="preserve">left </w:t>
      </w:r>
      <w:r>
        <w:t>Curator Tool window.</w:t>
      </w:r>
      <w:r>
        <w:br/>
      </w:r>
      <w:r w:rsidR="006D2B48">
        <w:rPr>
          <w:noProof/>
          <w:lang w:eastAsia="en-US"/>
        </w:rPr>
        <w:drawing>
          <wp:inline distT="0" distB="0" distL="0" distR="0">
            <wp:extent cx="4103370" cy="2494280"/>
            <wp:effectExtent l="19050" t="19050" r="11430" b="20320"/>
            <wp:docPr id="1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cstate="print"/>
                    <a:srcRect/>
                    <a:stretch>
                      <a:fillRect/>
                    </a:stretch>
                  </pic:blipFill>
                  <pic:spPr bwMode="auto">
                    <a:xfrm>
                      <a:off x="0" y="0"/>
                      <a:ext cx="4103370" cy="2494280"/>
                    </a:xfrm>
                    <a:prstGeom prst="rect">
                      <a:avLst/>
                    </a:prstGeom>
                    <a:noFill/>
                    <a:ln w="6350" cmpd="sng">
                      <a:solidFill>
                        <a:srgbClr val="C6D9F1"/>
                      </a:solidFill>
                      <a:miter lim="800000"/>
                      <a:headEnd/>
                      <a:tailEnd/>
                    </a:ln>
                    <a:effectLst/>
                  </pic:spPr>
                </pic:pic>
              </a:graphicData>
            </a:graphic>
          </wp:inline>
        </w:drawing>
      </w:r>
    </w:p>
    <w:p w:rsidR="00893902" w:rsidRDefault="00545CB5" w:rsidP="00390452">
      <w:r>
        <w:t xml:space="preserve">When using the drag &amp; drop to create </w:t>
      </w:r>
      <w:r w:rsidRPr="00545CB5">
        <w:rPr>
          <w:i/>
        </w:rPr>
        <w:t>new</w:t>
      </w:r>
      <w:r>
        <w:t xml:space="preserve"> records from a spreadsheet, the CT must be in edit mode (click the Edit button first before starting the drag &amp; drop). In that case, the highlighted rows from the spreadsheet are dragged into the Curator Tool’s gray datagrid.</w:t>
      </w:r>
    </w:p>
    <w:p w:rsidR="00C16256" w:rsidRDefault="00C16256" w:rsidP="00C16256">
      <w:pPr>
        <w:pStyle w:val="Heading5"/>
      </w:pPr>
      <w:bookmarkStart w:id="19" w:name="_Toc253149080"/>
      <w:r>
        <w:t>Selecting Cells</w:t>
      </w:r>
    </w:p>
    <w:p w:rsidR="00C16256" w:rsidRDefault="00565502" w:rsidP="00C16256">
      <w:r>
        <w:t>In</w:t>
      </w:r>
      <w:r w:rsidR="00F02D72">
        <w:t xml:space="preserve"> the CT, in </w:t>
      </w:r>
      <w:r>
        <w:t>Display Mode, y</w:t>
      </w:r>
      <w:r w:rsidR="00C16256">
        <w:t xml:space="preserve">ou can select a single cell or a block of cells and then copy and paste the cells’ contents into a spreadsheet.  Click </w:t>
      </w:r>
      <w:r w:rsidR="00C16256" w:rsidRPr="00EB1932">
        <w:rPr>
          <w:b/>
        </w:rPr>
        <w:t>ALT</w:t>
      </w:r>
      <w:r w:rsidR="00C16256">
        <w:t xml:space="preserve"> </w:t>
      </w:r>
      <w:r w:rsidR="00C16256" w:rsidRPr="00EB1932">
        <w:rPr>
          <w:i/>
        </w:rPr>
        <w:t>once</w:t>
      </w:r>
      <w:r w:rsidR="00C16256">
        <w:t xml:space="preserve">, </w:t>
      </w:r>
      <w:r>
        <w:t xml:space="preserve">then </w:t>
      </w:r>
      <w:r w:rsidR="00C16256">
        <w:t xml:space="preserve">copy and paste. </w:t>
      </w:r>
      <w:r>
        <w:br/>
      </w:r>
      <w:r w:rsidR="006D2B48">
        <w:rPr>
          <w:noProof/>
          <w:lang w:eastAsia="en-US"/>
        </w:rPr>
        <w:drawing>
          <wp:inline distT="0" distB="0" distL="0" distR="0">
            <wp:extent cx="3634740" cy="879475"/>
            <wp:effectExtent l="0" t="0" r="3810" b="0"/>
            <wp:docPr id="13" name="Picture 13" descr="SNAGHTML7913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NAGHTML79136c"/>
                    <pic:cNvPicPr>
                      <a:picLocks noChangeAspect="1" noChangeArrowheads="1"/>
                    </pic:cNvPicPr>
                  </pic:nvPicPr>
                  <pic:blipFill>
                    <a:blip r:embed="rId28" cstate="print"/>
                    <a:srcRect/>
                    <a:stretch>
                      <a:fillRect/>
                    </a:stretch>
                  </pic:blipFill>
                  <pic:spPr bwMode="auto">
                    <a:xfrm>
                      <a:off x="0" y="0"/>
                      <a:ext cx="3634740" cy="879475"/>
                    </a:xfrm>
                    <a:prstGeom prst="rect">
                      <a:avLst/>
                    </a:prstGeom>
                    <a:noFill/>
                    <a:ln w="9525">
                      <a:noFill/>
                      <a:miter lim="800000"/>
                      <a:headEnd/>
                      <a:tailEnd/>
                    </a:ln>
                  </pic:spPr>
                </pic:pic>
              </a:graphicData>
            </a:graphic>
          </wp:inline>
        </w:drawing>
      </w:r>
    </w:p>
    <w:p w:rsidR="005D7AC1" w:rsidRDefault="005D7AC1" w:rsidP="00C16256"/>
    <w:p w:rsidR="00717530" w:rsidRDefault="00717530" w:rsidP="008918AF">
      <w:pPr>
        <w:pStyle w:val="Heading4"/>
      </w:pPr>
      <w:bookmarkStart w:id="20" w:name="CT_overview"/>
      <w:bookmarkStart w:id="21" w:name="servers"/>
      <w:bookmarkStart w:id="22" w:name="_Toc253149082"/>
      <w:bookmarkStart w:id="23" w:name="_Toc514257567"/>
      <w:bookmarkEnd w:id="19"/>
      <w:bookmarkEnd w:id="20"/>
      <w:bookmarkEnd w:id="21"/>
      <w:r>
        <w:lastRenderedPageBreak/>
        <w:t>Curator Tool (</w:t>
      </w:r>
      <w:r w:rsidR="00893902">
        <w:t>Overview</w:t>
      </w:r>
      <w:r>
        <w:t>)</w:t>
      </w:r>
      <w:bookmarkEnd w:id="23"/>
    </w:p>
    <w:p w:rsidR="001707A5" w:rsidRDefault="009813DF" w:rsidP="009813DF">
      <w:pPr>
        <w:pStyle w:val="NormalInTble"/>
      </w:pPr>
      <w:r>
        <w:rPr>
          <w:szCs w:val="22"/>
        </w:rPr>
        <w:t xml:space="preserve">The following illustrates a </w:t>
      </w:r>
      <w:r w:rsidRPr="009813DF">
        <w:rPr>
          <w:szCs w:val="22"/>
          <w:lang w:eastAsia="zh-CN"/>
        </w:rPr>
        <w:t>Curator Tool</w:t>
      </w:r>
      <w:r>
        <w:rPr>
          <w:szCs w:val="22"/>
        </w:rPr>
        <w:t xml:space="preserve"> which has been used for some time; a new user would not see many of the objects shown here. </w:t>
      </w:r>
      <w:r w:rsidRPr="0053077B">
        <w:rPr>
          <w:szCs w:val="22"/>
        </w:rPr>
        <w:t xml:space="preserve"> </w:t>
      </w:r>
      <w:r>
        <w:rPr>
          <w:szCs w:val="22"/>
        </w:rPr>
        <w:t xml:space="preserve"> </w:t>
      </w:r>
      <w:r>
        <w:rPr>
          <w:szCs w:val="22"/>
        </w:rPr>
        <w:br/>
      </w:r>
      <w:bookmarkEnd w:id="22"/>
      <w:r w:rsidR="006D2B48">
        <w:rPr>
          <w:noProof/>
          <w:bdr w:val="single" w:sz="4" w:space="0" w:color="17365D"/>
        </w:rPr>
        <w:drawing>
          <wp:inline distT="0" distB="0" distL="0" distR="0">
            <wp:extent cx="5880100" cy="3072765"/>
            <wp:effectExtent l="19050" t="19050" r="25400" b="13335"/>
            <wp:docPr id="14" name="Picture 14" descr="SNAGHTML2f70fd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NAGHTML2f70fd6e"/>
                    <pic:cNvPicPr>
                      <a:picLocks noChangeAspect="1" noChangeArrowheads="1"/>
                    </pic:cNvPicPr>
                  </pic:nvPicPr>
                  <pic:blipFill>
                    <a:blip r:embed="rId29" cstate="print"/>
                    <a:srcRect/>
                    <a:stretch>
                      <a:fillRect/>
                    </a:stretch>
                  </pic:blipFill>
                  <pic:spPr bwMode="auto">
                    <a:xfrm>
                      <a:off x="0" y="0"/>
                      <a:ext cx="5880100" cy="3072765"/>
                    </a:xfrm>
                    <a:prstGeom prst="rect">
                      <a:avLst/>
                    </a:prstGeom>
                    <a:noFill/>
                    <a:ln w="6350" cmpd="sng">
                      <a:solidFill>
                        <a:srgbClr val="17365D"/>
                      </a:solidFill>
                      <a:miter lim="800000"/>
                      <a:headEnd/>
                      <a:tailEnd/>
                    </a:ln>
                    <a:effectLst/>
                  </pic:spPr>
                </pic:pic>
              </a:graphicData>
            </a:graphic>
          </wp:inline>
        </w:drawing>
      </w:r>
    </w:p>
    <w:p w:rsidR="00B007A2" w:rsidRDefault="00B007A2" w:rsidP="001707A5">
      <w:pPr>
        <w:spacing w:after="0"/>
      </w:pPr>
    </w:p>
    <w:p w:rsidR="00F46A81" w:rsidRDefault="007E2591" w:rsidP="001B1C40">
      <w:pPr>
        <w:rPr>
          <w:noProof/>
          <w:lang w:eastAsia="en-US"/>
        </w:rPr>
      </w:pPr>
      <w:r>
        <w:rPr>
          <w:noProof/>
          <w:lang w:eastAsia="en-US"/>
        </w:rPr>
        <w:t>(The table below relates to the preceding illustration.)</w:t>
      </w:r>
    </w:p>
    <w:tbl>
      <w:tblPr>
        <w:tblW w:w="9468" w:type="dxa"/>
        <w:tblInd w:w="108" w:type="dxa"/>
        <w:tblBorders>
          <w:top w:val="dotted" w:sz="2" w:space="0" w:color="B8CCE4"/>
          <w:left w:val="dotted" w:sz="2" w:space="0" w:color="B8CCE4"/>
          <w:bottom w:val="dotted" w:sz="2" w:space="0" w:color="B8CCE4"/>
          <w:right w:val="dotted" w:sz="2" w:space="0" w:color="B8CCE4"/>
          <w:insideH w:val="dotted" w:sz="2" w:space="0" w:color="B8CCE4"/>
          <w:insideV w:val="dotted" w:sz="2" w:space="0" w:color="B8CCE4"/>
        </w:tblBorders>
        <w:tblLook w:val="04A0"/>
      </w:tblPr>
      <w:tblGrid>
        <w:gridCol w:w="717"/>
        <w:gridCol w:w="1945"/>
        <w:gridCol w:w="6806"/>
      </w:tblGrid>
      <w:tr w:rsidR="001B1C40" w:rsidRPr="00C43956" w:rsidTr="003A2360">
        <w:trPr>
          <w:tblHeader/>
        </w:trPr>
        <w:tc>
          <w:tcPr>
            <w:tcW w:w="717" w:type="dxa"/>
            <w:shd w:val="clear" w:color="auto" w:fill="B8CCE4"/>
          </w:tcPr>
          <w:p w:rsidR="001B1C40" w:rsidRPr="00B656F6" w:rsidRDefault="00CB0D07" w:rsidP="00B656F6">
            <w:pPr>
              <w:pStyle w:val="NormalInTble"/>
              <w:jc w:val="center"/>
              <w:rPr>
                <w:b/>
                <w:szCs w:val="22"/>
              </w:rPr>
            </w:pPr>
            <w:r>
              <w:rPr>
                <w:b/>
                <w:szCs w:val="22"/>
              </w:rPr>
              <w:br/>
            </w:r>
            <w:r w:rsidR="001B1C40" w:rsidRPr="00B656F6">
              <w:rPr>
                <w:b/>
                <w:szCs w:val="22"/>
              </w:rPr>
              <w:t>Num.</w:t>
            </w:r>
          </w:p>
        </w:tc>
        <w:tc>
          <w:tcPr>
            <w:tcW w:w="1945" w:type="dxa"/>
            <w:shd w:val="clear" w:color="auto" w:fill="B8CCE4"/>
          </w:tcPr>
          <w:p w:rsidR="001B1C40" w:rsidRPr="00B656F6" w:rsidRDefault="001B1C40" w:rsidP="00C625FF">
            <w:pPr>
              <w:pStyle w:val="NormalInTble"/>
              <w:rPr>
                <w:b/>
                <w:szCs w:val="22"/>
              </w:rPr>
            </w:pPr>
            <w:r w:rsidRPr="00B656F6">
              <w:rPr>
                <w:b/>
                <w:szCs w:val="22"/>
              </w:rPr>
              <w:t>Screen Component</w:t>
            </w:r>
          </w:p>
        </w:tc>
        <w:tc>
          <w:tcPr>
            <w:tcW w:w="6806" w:type="dxa"/>
            <w:shd w:val="clear" w:color="auto" w:fill="B8CCE4"/>
          </w:tcPr>
          <w:p w:rsidR="001B1C40" w:rsidRPr="00B656F6" w:rsidRDefault="00CB0D07" w:rsidP="00C625FF">
            <w:pPr>
              <w:pStyle w:val="NormalInTble"/>
              <w:rPr>
                <w:b/>
                <w:szCs w:val="22"/>
              </w:rPr>
            </w:pPr>
            <w:r>
              <w:rPr>
                <w:b/>
                <w:szCs w:val="22"/>
              </w:rPr>
              <w:br/>
            </w:r>
            <w:r w:rsidR="001B1C40" w:rsidRPr="00B656F6">
              <w:rPr>
                <w:b/>
                <w:szCs w:val="22"/>
              </w:rPr>
              <w:t>Feature</w:t>
            </w:r>
          </w:p>
        </w:tc>
      </w:tr>
      <w:tr w:rsidR="004A699B" w:rsidTr="003A2360">
        <w:tc>
          <w:tcPr>
            <w:tcW w:w="717" w:type="dxa"/>
          </w:tcPr>
          <w:p w:rsidR="004A699B" w:rsidRPr="002E6124" w:rsidRDefault="004A699B" w:rsidP="00ED3A38">
            <w:pPr>
              <w:pStyle w:val="NormalInTble"/>
              <w:jc w:val="center"/>
              <w:rPr>
                <w:shadow/>
                <w:color w:val="C00000"/>
                <w:sz w:val="28"/>
                <w:szCs w:val="28"/>
              </w:rPr>
            </w:pPr>
            <w:r w:rsidRPr="002E6124">
              <w:rPr>
                <w:shadow/>
                <w:color w:val="C00000"/>
                <w:sz w:val="28"/>
                <w:szCs w:val="28"/>
              </w:rPr>
              <w:t>1</w:t>
            </w:r>
          </w:p>
        </w:tc>
        <w:tc>
          <w:tcPr>
            <w:tcW w:w="1945" w:type="dxa"/>
          </w:tcPr>
          <w:p w:rsidR="004A699B" w:rsidRPr="00EB57BC" w:rsidRDefault="004A699B" w:rsidP="001F2B73">
            <w:pPr>
              <w:pStyle w:val="NormalInTble"/>
              <w:rPr>
                <w:b/>
                <w:sz w:val="20"/>
                <w:szCs w:val="20"/>
              </w:rPr>
            </w:pPr>
            <w:r w:rsidRPr="00EB57BC">
              <w:rPr>
                <w:b/>
                <w:sz w:val="20"/>
                <w:szCs w:val="20"/>
              </w:rPr>
              <w:t>Menu</w:t>
            </w:r>
          </w:p>
        </w:tc>
        <w:tc>
          <w:tcPr>
            <w:tcW w:w="6806" w:type="dxa"/>
          </w:tcPr>
          <w:p w:rsidR="004A699B" w:rsidRPr="00EB57BC" w:rsidRDefault="002E6124" w:rsidP="002E6124">
            <w:pPr>
              <w:spacing w:before="60" w:after="60"/>
              <w:rPr>
                <w:sz w:val="20"/>
                <w:szCs w:val="20"/>
              </w:rPr>
            </w:pPr>
            <w:r>
              <w:rPr>
                <w:sz w:val="20"/>
                <w:szCs w:val="20"/>
              </w:rPr>
              <w:t>I</w:t>
            </w:r>
            <w:r w:rsidR="004A699B" w:rsidRPr="00EB57BC">
              <w:rPr>
                <w:sz w:val="20"/>
                <w:szCs w:val="20"/>
              </w:rPr>
              <w:t>nclude</w:t>
            </w:r>
            <w:r>
              <w:rPr>
                <w:sz w:val="20"/>
                <w:szCs w:val="20"/>
              </w:rPr>
              <w:t>s</w:t>
            </w:r>
            <w:r w:rsidR="004A699B" w:rsidRPr="00EB57BC">
              <w:rPr>
                <w:sz w:val="20"/>
                <w:szCs w:val="20"/>
              </w:rPr>
              <w:t xml:space="preserve"> </w:t>
            </w:r>
            <w:r w:rsidR="001631DF" w:rsidRPr="00EB57BC">
              <w:rPr>
                <w:sz w:val="20"/>
                <w:szCs w:val="20"/>
              </w:rPr>
              <w:t xml:space="preserve">features </w:t>
            </w:r>
            <w:r w:rsidR="006C1E7A" w:rsidRPr="00EB57BC">
              <w:rPr>
                <w:sz w:val="20"/>
                <w:szCs w:val="20"/>
              </w:rPr>
              <w:t xml:space="preserve">such as </w:t>
            </w:r>
            <w:r w:rsidR="004A699B" w:rsidRPr="00EB57BC">
              <w:rPr>
                <w:sz w:val="20"/>
                <w:szCs w:val="20"/>
              </w:rPr>
              <w:t xml:space="preserve">changing the </w:t>
            </w:r>
            <w:r w:rsidR="003B7E89" w:rsidRPr="00EB57BC">
              <w:rPr>
                <w:sz w:val="20"/>
                <w:szCs w:val="20"/>
              </w:rPr>
              <w:t>interface l</w:t>
            </w:r>
            <w:r w:rsidR="004A699B" w:rsidRPr="00EB57BC">
              <w:rPr>
                <w:sz w:val="20"/>
                <w:szCs w:val="20"/>
              </w:rPr>
              <w:t>anguage</w:t>
            </w:r>
            <w:r w:rsidR="001631DF" w:rsidRPr="00EB57BC">
              <w:rPr>
                <w:sz w:val="20"/>
                <w:szCs w:val="20"/>
              </w:rPr>
              <w:t xml:space="preserve"> or </w:t>
            </w:r>
            <w:r w:rsidR="004A699B" w:rsidRPr="00EB57BC">
              <w:rPr>
                <w:sz w:val="20"/>
                <w:szCs w:val="20"/>
              </w:rPr>
              <w:t xml:space="preserve">password, </w:t>
            </w:r>
            <w:r w:rsidR="003B7E89" w:rsidRPr="00EB57BC">
              <w:rPr>
                <w:sz w:val="20"/>
                <w:szCs w:val="20"/>
              </w:rPr>
              <w:t>resetting lists</w:t>
            </w:r>
            <w:r w:rsidR="001631DF" w:rsidRPr="00EB57BC">
              <w:rPr>
                <w:sz w:val="20"/>
                <w:szCs w:val="20"/>
              </w:rPr>
              <w:t xml:space="preserve"> and </w:t>
            </w:r>
            <w:r w:rsidR="003B7E89" w:rsidRPr="00EB57BC">
              <w:rPr>
                <w:sz w:val="20"/>
                <w:szCs w:val="20"/>
              </w:rPr>
              <w:t xml:space="preserve">the user defaults. </w:t>
            </w:r>
          </w:p>
        </w:tc>
      </w:tr>
      <w:tr w:rsidR="004A699B" w:rsidTr="003A2360">
        <w:tc>
          <w:tcPr>
            <w:tcW w:w="717" w:type="dxa"/>
          </w:tcPr>
          <w:p w:rsidR="004A699B" w:rsidRPr="002E6124" w:rsidRDefault="004A699B" w:rsidP="00ED3A38">
            <w:pPr>
              <w:pStyle w:val="NormalInTble"/>
              <w:jc w:val="center"/>
              <w:rPr>
                <w:shadow/>
                <w:color w:val="C00000"/>
                <w:sz w:val="28"/>
                <w:szCs w:val="28"/>
              </w:rPr>
            </w:pPr>
            <w:r w:rsidRPr="002E6124">
              <w:rPr>
                <w:shadow/>
                <w:color w:val="C00000"/>
                <w:sz w:val="28"/>
                <w:szCs w:val="28"/>
              </w:rPr>
              <w:t>2</w:t>
            </w:r>
          </w:p>
        </w:tc>
        <w:tc>
          <w:tcPr>
            <w:tcW w:w="1945" w:type="dxa"/>
          </w:tcPr>
          <w:p w:rsidR="004A699B" w:rsidRPr="00EB57BC" w:rsidRDefault="004A699B" w:rsidP="001F2B73">
            <w:pPr>
              <w:pStyle w:val="NormalInTble"/>
              <w:rPr>
                <w:b/>
                <w:sz w:val="20"/>
                <w:szCs w:val="20"/>
              </w:rPr>
            </w:pPr>
            <w:r w:rsidRPr="00EB57BC">
              <w:rPr>
                <w:b/>
                <w:sz w:val="20"/>
                <w:szCs w:val="20"/>
              </w:rPr>
              <w:t>Search Button</w:t>
            </w:r>
          </w:p>
        </w:tc>
        <w:tc>
          <w:tcPr>
            <w:tcW w:w="6806" w:type="dxa"/>
          </w:tcPr>
          <w:p w:rsidR="004A699B" w:rsidRPr="00EB57BC" w:rsidRDefault="004A699B" w:rsidP="002E6124">
            <w:pPr>
              <w:spacing w:before="60" w:after="60"/>
              <w:rPr>
                <w:sz w:val="20"/>
                <w:szCs w:val="20"/>
              </w:rPr>
            </w:pPr>
            <w:r w:rsidRPr="00EB57BC">
              <w:rPr>
                <w:sz w:val="20"/>
                <w:szCs w:val="20"/>
              </w:rPr>
              <w:t xml:space="preserve">Opens </w:t>
            </w:r>
            <w:r w:rsidR="002E6124">
              <w:rPr>
                <w:sz w:val="20"/>
                <w:szCs w:val="20"/>
              </w:rPr>
              <w:t xml:space="preserve">the </w:t>
            </w:r>
            <w:r w:rsidRPr="00EB57BC">
              <w:rPr>
                <w:sz w:val="20"/>
                <w:szCs w:val="20"/>
              </w:rPr>
              <w:t xml:space="preserve">Search </w:t>
            </w:r>
            <w:r w:rsidR="00A06FB9">
              <w:rPr>
                <w:sz w:val="20"/>
                <w:szCs w:val="20"/>
              </w:rPr>
              <w:t xml:space="preserve">Tool </w:t>
            </w:r>
            <w:r w:rsidRPr="00EB57BC">
              <w:rPr>
                <w:sz w:val="20"/>
                <w:szCs w:val="20"/>
              </w:rPr>
              <w:t>window</w:t>
            </w:r>
          </w:p>
        </w:tc>
      </w:tr>
      <w:tr w:rsidR="004A699B" w:rsidTr="003A2360">
        <w:tc>
          <w:tcPr>
            <w:tcW w:w="717" w:type="dxa"/>
          </w:tcPr>
          <w:p w:rsidR="004A699B" w:rsidRPr="002E6124" w:rsidRDefault="004A699B" w:rsidP="00ED3A38">
            <w:pPr>
              <w:pStyle w:val="NormalInTble"/>
              <w:jc w:val="center"/>
              <w:rPr>
                <w:shadow/>
                <w:color w:val="C00000"/>
                <w:sz w:val="28"/>
                <w:szCs w:val="28"/>
              </w:rPr>
            </w:pPr>
            <w:r w:rsidRPr="002E6124">
              <w:rPr>
                <w:shadow/>
                <w:color w:val="C00000"/>
                <w:sz w:val="28"/>
                <w:szCs w:val="28"/>
              </w:rPr>
              <w:t>3</w:t>
            </w:r>
          </w:p>
        </w:tc>
        <w:tc>
          <w:tcPr>
            <w:tcW w:w="1945" w:type="dxa"/>
          </w:tcPr>
          <w:p w:rsidR="004A699B" w:rsidRPr="00EB57BC" w:rsidRDefault="004A699B" w:rsidP="00C625FF">
            <w:pPr>
              <w:pStyle w:val="NormalInTble"/>
              <w:rPr>
                <w:b/>
                <w:sz w:val="20"/>
                <w:szCs w:val="20"/>
              </w:rPr>
            </w:pPr>
            <w:r w:rsidRPr="00EB57BC">
              <w:rPr>
                <w:b/>
                <w:sz w:val="20"/>
                <w:szCs w:val="20"/>
              </w:rPr>
              <w:t>Wizard Buttons</w:t>
            </w:r>
          </w:p>
        </w:tc>
        <w:tc>
          <w:tcPr>
            <w:tcW w:w="6806" w:type="dxa"/>
          </w:tcPr>
          <w:p w:rsidR="004A699B" w:rsidRPr="00EB57BC" w:rsidRDefault="004A699B" w:rsidP="009813DF">
            <w:pPr>
              <w:pStyle w:val="NormalInTble"/>
              <w:rPr>
                <w:sz w:val="20"/>
                <w:szCs w:val="20"/>
              </w:rPr>
            </w:pPr>
            <w:r w:rsidRPr="00EB57BC">
              <w:rPr>
                <w:sz w:val="20"/>
                <w:szCs w:val="20"/>
              </w:rPr>
              <w:t xml:space="preserve">Start wizards which assist you in </w:t>
            </w:r>
            <w:r w:rsidR="009813DF">
              <w:rPr>
                <w:sz w:val="20"/>
                <w:szCs w:val="20"/>
              </w:rPr>
              <w:t>specific tasks</w:t>
            </w:r>
          </w:p>
        </w:tc>
      </w:tr>
      <w:tr w:rsidR="004A699B" w:rsidTr="003A2360">
        <w:tc>
          <w:tcPr>
            <w:tcW w:w="717" w:type="dxa"/>
          </w:tcPr>
          <w:p w:rsidR="004A699B" w:rsidRPr="002E6124" w:rsidRDefault="004A699B" w:rsidP="00ED3A38">
            <w:pPr>
              <w:pStyle w:val="NormalInTble"/>
              <w:jc w:val="center"/>
              <w:rPr>
                <w:shadow/>
                <w:color w:val="C00000"/>
                <w:sz w:val="28"/>
                <w:szCs w:val="28"/>
              </w:rPr>
            </w:pPr>
            <w:r w:rsidRPr="002E6124">
              <w:rPr>
                <w:shadow/>
                <w:color w:val="C00000"/>
                <w:sz w:val="28"/>
                <w:szCs w:val="28"/>
              </w:rPr>
              <w:t>4</w:t>
            </w:r>
          </w:p>
        </w:tc>
        <w:tc>
          <w:tcPr>
            <w:tcW w:w="1945" w:type="dxa"/>
          </w:tcPr>
          <w:p w:rsidR="004A699B" w:rsidRPr="00EB57BC" w:rsidRDefault="004A699B" w:rsidP="009813DF">
            <w:pPr>
              <w:pStyle w:val="NormalInTble"/>
              <w:rPr>
                <w:sz w:val="20"/>
                <w:szCs w:val="20"/>
              </w:rPr>
            </w:pPr>
            <w:r w:rsidRPr="00EB57BC">
              <w:rPr>
                <w:b/>
                <w:sz w:val="20"/>
                <w:szCs w:val="20"/>
              </w:rPr>
              <w:t>Show lists</w:t>
            </w:r>
            <w:r w:rsidR="009813DF">
              <w:rPr>
                <w:b/>
                <w:sz w:val="20"/>
                <w:szCs w:val="20"/>
              </w:rPr>
              <w:t>…</w:t>
            </w:r>
            <w:r w:rsidRPr="00EB57BC">
              <w:rPr>
                <w:b/>
                <w:sz w:val="20"/>
                <w:szCs w:val="20"/>
              </w:rPr>
              <w:t xml:space="preserve"> </w:t>
            </w:r>
          </w:p>
        </w:tc>
        <w:tc>
          <w:tcPr>
            <w:tcW w:w="6806" w:type="dxa"/>
          </w:tcPr>
          <w:p w:rsidR="004A699B" w:rsidRPr="00EB57BC" w:rsidRDefault="004A699B" w:rsidP="009813DF">
            <w:pPr>
              <w:pStyle w:val="NormalInTble"/>
              <w:rPr>
                <w:sz w:val="20"/>
                <w:szCs w:val="20"/>
              </w:rPr>
            </w:pPr>
            <w:r w:rsidRPr="00EB57BC">
              <w:rPr>
                <w:sz w:val="20"/>
                <w:szCs w:val="20"/>
              </w:rPr>
              <w:t xml:space="preserve">Use the dropdown to view other users’ lists. </w:t>
            </w:r>
          </w:p>
        </w:tc>
      </w:tr>
      <w:tr w:rsidR="004A699B" w:rsidTr="003A2360">
        <w:tc>
          <w:tcPr>
            <w:tcW w:w="717" w:type="dxa"/>
          </w:tcPr>
          <w:p w:rsidR="004A699B" w:rsidRPr="002E6124" w:rsidRDefault="004A699B" w:rsidP="00ED3A38">
            <w:pPr>
              <w:pStyle w:val="NormalInTble"/>
              <w:jc w:val="center"/>
              <w:rPr>
                <w:shadow/>
                <w:color w:val="C00000"/>
                <w:sz w:val="28"/>
                <w:szCs w:val="28"/>
              </w:rPr>
            </w:pPr>
            <w:r w:rsidRPr="002E6124">
              <w:rPr>
                <w:shadow/>
                <w:color w:val="C00000"/>
                <w:sz w:val="28"/>
                <w:szCs w:val="28"/>
              </w:rPr>
              <w:t>5</w:t>
            </w:r>
          </w:p>
        </w:tc>
        <w:tc>
          <w:tcPr>
            <w:tcW w:w="1945" w:type="dxa"/>
          </w:tcPr>
          <w:p w:rsidR="004A699B" w:rsidRPr="00EB57BC" w:rsidRDefault="004A699B" w:rsidP="00266B9D">
            <w:pPr>
              <w:pStyle w:val="NormalInTble"/>
              <w:rPr>
                <w:b/>
                <w:sz w:val="20"/>
                <w:szCs w:val="20"/>
              </w:rPr>
            </w:pPr>
            <w:r w:rsidRPr="00EB57BC">
              <w:rPr>
                <w:b/>
                <w:sz w:val="20"/>
                <w:szCs w:val="20"/>
              </w:rPr>
              <w:t>List Panel</w:t>
            </w:r>
          </w:p>
        </w:tc>
        <w:tc>
          <w:tcPr>
            <w:tcW w:w="6806" w:type="dxa"/>
          </w:tcPr>
          <w:p w:rsidR="004A699B" w:rsidRPr="00EB57BC" w:rsidRDefault="009813DF" w:rsidP="009813DF">
            <w:pPr>
              <w:pStyle w:val="NormalInTble"/>
              <w:rPr>
                <w:sz w:val="20"/>
                <w:szCs w:val="20"/>
              </w:rPr>
            </w:pPr>
            <w:r>
              <w:rPr>
                <w:sz w:val="20"/>
                <w:szCs w:val="20"/>
              </w:rPr>
              <w:t xml:space="preserve">Use to </w:t>
            </w:r>
            <w:r w:rsidR="004A699B" w:rsidRPr="00EB57BC">
              <w:rPr>
                <w:sz w:val="20"/>
                <w:szCs w:val="20"/>
              </w:rPr>
              <w:t xml:space="preserve">organize data into lists </w:t>
            </w:r>
            <w:r w:rsidR="004E0C75">
              <w:rPr>
                <w:sz w:val="20"/>
                <w:szCs w:val="20"/>
              </w:rPr>
              <w:t xml:space="preserve">– for reasons </w:t>
            </w:r>
            <w:r w:rsidR="004A699B" w:rsidRPr="00EB57BC">
              <w:rPr>
                <w:sz w:val="20"/>
                <w:szCs w:val="20"/>
              </w:rPr>
              <w:t xml:space="preserve">meaningful to you. </w:t>
            </w:r>
          </w:p>
        </w:tc>
      </w:tr>
      <w:tr w:rsidR="004A699B" w:rsidTr="003A2360">
        <w:tc>
          <w:tcPr>
            <w:tcW w:w="717" w:type="dxa"/>
          </w:tcPr>
          <w:p w:rsidR="004A699B" w:rsidRPr="002E6124" w:rsidRDefault="004A699B" w:rsidP="00ED3A38">
            <w:pPr>
              <w:pStyle w:val="NormalInTble"/>
              <w:jc w:val="center"/>
              <w:rPr>
                <w:shadow/>
                <w:color w:val="C00000"/>
                <w:sz w:val="28"/>
                <w:szCs w:val="28"/>
              </w:rPr>
            </w:pPr>
            <w:r w:rsidRPr="002E6124">
              <w:rPr>
                <w:shadow/>
                <w:color w:val="C00000"/>
                <w:sz w:val="28"/>
                <w:szCs w:val="28"/>
              </w:rPr>
              <w:t>6</w:t>
            </w:r>
          </w:p>
        </w:tc>
        <w:tc>
          <w:tcPr>
            <w:tcW w:w="1945" w:type="dxa"/>
          </w:tcPr>
          <w:p w:rsidR="004A699B" w:rsidRPr="00EB57BC" w:rsidRDefault="004A699B" w:rsidP="00266B9D">
            <w:pPr>
              <w:pStyle w:val="NormalInTble"/>
              <w:rPr>
                <w:b/>
                <w:sz w:val="20"/>
                <w:szCs w:val="20"/>
              </w:rPr>
            </w:pPr>
            <w:r w:rsidRPr="00EB57BC">
              <w:rPr>
                <w:b/>
                <w:sz w:val="20"/>
                <w:szCs w:val="20"/>
              </w:rPr>
              <w:t>Dataviews</w:t>
            </w:r>
          </w:p>
        </w:tc>
        <w:tc>
          <w:tcPr>
            <w:tcW w:w="6806" w:type="dxa"/>
          </w:tcPr>
          <w:p w:rsidR="004A699B" w:rsidRPr="00EB57BC" w:rsidRDefault="004A699B" w:rsidP="009813DF">
            <w:pPr>
              <w:spacing w:before="60" w:after="60"/>
              <w:rPr>
                <w:sz w:val="20"/>
                <w:szCs w:val="20"/>
              </w:rPr>
            </w:pPr>
            <w:r w:rsidRPr="00EB57BC">
              <w:rPr>
                <w:sz w:val="20"/>
                <w:szCs w:val="20"/>
              </w:rPr>
              <w:t xml:space="preserve">Initially </w:t>
            </w:r>
            <w:r w:rsidR="004E0C75">
              <w:rPr>
                <w:sz w:val="20"/>
                <w:szCs w:val="20"/>
              </w:rPr>
              <w:t xml:space="preserve">four </w:t>
            </w:r>
            <w:r w:rsidRPr="00EB57BC">
              <w:rPr>
                <w:sz w:val="20"/>
                <w:szCs w:val="20"/>
              </w:rPr>
              <w:t xml:space="preserve">tabs display.  </w:t>
            </w:r>
            <w:r w:rsidR="009813DF">
              <w:rPr>
                <w:sz w:val="20"/>
                <w:szCs w:val="20"/>
              </w:rPr>
              <w:t>A dataview is used to display the actual database records</w:t>
            </w:r>
            <w:r w:rsidRPr="00EB57BC">
              <w:rPr>
                <w:sz w:val="20"/>
                <w:szCs w:val="20"/>
              </w:rPr>
              <w:t xml:space="preserve"> </w:t>
            </w:r>
          </w:p>
        </w:tc>
      </w:tr>
      <w:tr w:rsidR="004A699B" w:rsidTr="003A2360">
        <w:tc>
          <w:tcPr>
            <w:tcW w:w="717" w:type="dxa"/>
          </w:tcPr>
          <w:p w:rsidR="004A699B" w:rsidRPr="002E6124" w:rsidRDefault="004A699B" w:rsidP="00ED3A38">
            <w:pPr>
              <w:pStyle w:val="NormalInTble"/>
              <w:jc w:val="center"/>
              <w:rPr>
                <w:shadow/>
                <w:color w:val="C00000"/>
                <w:sz w:val="28"/>
                <w:szCs w:val="28"/>
              </w:rPr>
            </w:pPr>
            <w:r w:rsidRPr="002E6124">
              <w:rPr>
                <w:shadow/>
                <w:color w:val="C00000"/>
                <w:sz w:val="28"/>
                <w:szCs w:val="28"/>
              </w:rPr>
              <w:t>7</w:t>
            </w:r>
          </w:p>
        </w:tc>
        <w:tc>
          <w:tcPr>
            <w:tcW w:w="1945" w:type="dxa"/>
          </w:tcPr>
          <w:p w:rsidR="004A699B" w:rsidRPr="00EB57BC" w:rsidRDefault="004A699B" w:rsidP="00266B9D">
            <w:pPr>
              <w:pStyle w:val="NormalInTble"/>
              <w:rPr>
                <w:b/>
                <w:sz w:val="20"/>
                <w:szCs w:val="20"/>
              </w:rPr>
            </w:pPr>
            <w:r w:rsidRPr="00EB57BC">
              <w:rPr>
                <w:b/>
                <w:sz w:val="20"/>
                <w:szCs w:val="20"/>
              </w:rPr>
              <w:t>Data Grid</w:t>
            </w:r>
          </w:p>
        </w:tc>
        <w:tc>
          <w:tcPr>
            <w:tcW w:w="6806" w:type="dxa"/>
          </w:tcPr>
          <w:p w:rsidR="004A699B" w:rsidRPr="00EB57BC" w:rsidRDefault="009813DF" w:rsidP="009813DF">
            <w:pPr>
              <w:spacing w:before="60" w:after="60"/>
              <w:rPr>
                <w:sz w:val="20"/>
                <w:szCs w:val="20"/>
              </w:rPr>
            </w:pPr>
            <w:r>
              <w:rPr>
                <w:sz w:val="20"/>
                <w:szCs w:val="20"/>
              </w:rPr>
              <w:t>D</w:t>
            </w:r>
            <w:r w:rsidR="004A699B" w:rsidRPr="00EB57BC">
              <w:rPr>
                <w:sz w:val="20"/>
                <w:szCs w:val="20"/>
              </w:rPr>
              <w:t>ata is display</w:t>
            </w:r>
            <w:r>
              <w:rPr>
                <w:sz w:val="20"/>
                <w:szCs w:val="20"/>
              </w:rPr>
              <w:t>ed in this area</w:t>
            </w:r>
            <w:r w:rsidR="004A699B" w:rsidRPr="00EB57BC">
              <w:rPr>
                <w:sz w:val="20"/>
                <w:szCs w:val="20"/>
              </w:rPr>
              <w:t xml:space="preserve">, similar to a spreadsheet. </w:t>
            </w:r>
          </w:p>
        </w:tc>
      </w:tr>
      <w:tr w:rsidR="004A699B" w:rsidTr="003A2360">
        <w:tc>
          <w:tcPr>
            <w:tcW w:w="717" w:type="dxa"/>
          </w:tcPr>
          <w:p w:rsidR="004A699B" w:rsidRPr="002E6124" w:rsidRDefault="004A699B" w:rsidP="00ED3A38">
            <w:pPr>
              <w:pStyle w:val="NormalInTble"/>
              <w:jc w:val="center"/>
              <w:rPr>
                <w:shadow/>
                <w:color w:val="C00000"/>
                <w:sz w:val="28"/>
                <w:szCs w:val="28"/>
              </w:rPr>
            </w:pPr>
            <w:r w:rsidRPr="002E6124">
              <w:rPr>
                <w:shadow/>
                <w:color w:val="C00000"/>
                <w:sz w:val="28"/>
                <w:szCs w:val="28"/>
              </w:rPr>
              <w:t>8</w:t>
            </w:r>
          </w:p>
        </w:tc>
        <w:tc>
          <w:tcPr>
            <w:tcW w:w="1945" w:type="dxa"/>
          </w:tcPr>
          <w:p w:rsidR="004A699B" w:rsidRPr="00EB57BC" w:rsidRDefault="004A699B" w:rsidP="009813DF">
            <w:pPr>
              <w:pStyle w:val="NormalInTble"/>
              <w:rPr>
                <w:b/>
                <w:sz w:val="20"/>
                <w:szCs w:val="20"/>
              </w:rPr>
            </w:pPr>
            <w:r w:rsidRPr="00EB57BC">
              <w:rPr>
                <w:b/>
                <w:sz w:val="20"/>
                <w:szCs w:val="20"/>
              </w:rPr>
              <w:t>Column Chooser</w:t>
            </w:r>
            <w:r w:rsidR="009813DF">
              <w:rPr>
                <w:b/>
                <w:sz w:val="20"/>
                <w:szCs w:val="20"/>
              </w:rPr>
              <w:t>…</w:t>
            </w:r>
            <w:r w:rsidRPr="00EB57BC">
              <w:rPr>
                <w:b/>
                <w:sz w:val="20"/>
                <w:szCs w:val="20"/>
              </w:rPr>
              <w:t xml:space="preserve"> </w:t>
            </w:r>
          </w:p>
        </w:tc>
        <w:tc>
          <w:tcPr>
            <w:tcW w:w="6806" w:type="dxa"/>
          </w:tcPr>
          <w:p w:rsidR="004A699B" w:rsidRPr="00EB57BC" w:rsidRDefault="009813DF" w:rsidP="009813DF">
            <w:pPr>
              <w:spacing w:before="60" w:after="60"/>
              <w:rPr>
                <w:b/>
                <w:sz w:val="20"/>
                <w:szCs w:val="20"/>
              </w:rPr>
            </w:pPr>
            <w:r>
              <w:rPr>
                <w:sz w:val="20"/>
                <w:szCs w:val="20"/>
              </w:rPr>
              <w:t xml:space="preserve">Used for selecting </w:t>
            </w:r>
            <w:r w:rsidR="004A699B" w:rsidRPr="00EB57BC">
              <w:rPr>
                <w:sz w:val="20"/>
                <w:szCs w:val="20"/>
              </w:rPr>
              <w:t xml:space="preserve">which columns to display </w:t>
            </w:r>
          </w:p>
        </w:tc>
      </w:tr>
      <w:tr w:rsidR="004A699B" w:rsidTr="003A2360">
        <w:tc>
          <w:tcPr>
            <w:tcW w:w="717" w:type="dxa"/>
          </w:tcPr>
          <w:p w:rsidR="004A699B" w:rsidRPr="002E6124" w:rsidRDefault="004A699B" w:rsidP="00ED3A38">
            <w:pPr>
              <w:pStyle w:val="NormalInTble"/>
              <w:jc w:val="center"/>
              <w:rPr>
                <w:shadow/>
                <w:color w:val="C00000"/>
                <w:sz w:val="28"/>
                <w:szCs w:val="28"/>
              </w:rPr>
            </w:pPr>
            <w:r w:rsidRPr="002E6124">
              <w:rPr>
                <w:shadow/>
                <w:color w:val="C00000"/>
                <w:sz w:val="28"/>
                <w:szCs w:val="28"/>
              </w:rPr>
              <w:t>9</w:t>
            </w:r>
          </w:p>
        </w:tc>
        <w:tc>
          <w:tcPr>
            <w:tcW w:w="1945" w:type="dxa"/>
          </w:tcPr>
          <w:p w:rsidR="004A699B" w:rsidRPr="00EB57BC" w:rsidRDefault="004A699B" w:rsidP="00266B9D">
            <w:pPr>
              <w:pStyle w:val="NormalInTble"/>
              <w:rPr>
                <w:b/>
                <w:sz w:val="20"/>
                <w:szCs w:val="20"/>
              </w:rPr>
            </w:pPr>
            <w:r w:rsidRPr="00EB57BC">
              <w:rPr>
                <w:b/>
                <w:sz w:val="20"/>
                <w:szCs w:val="20"/>
              </w:rPr>
              <w:t>Navigation Bar</w:t>
            </w:r>
          </w:p>
        </w:tc>
        <w:tc>
          <w:tcPr>
            <w:tcW w:w="6806" w:type="dxa"/>
          </w:tcPr>
          <w:p w:rsidR="004A699B" w:rsidRPr="00EB57BC" w:rsidRDefault="004A699B" w:rsidP="009813DF">
            <w:pPr>
              <w:spacing w:before="60" w:after="60"/>
              <w:rPr>
                <w:sz w:val="20"/>
                <w:szCs w:val="20"/>
              </w:rPr>
            </w:pPr>
            <w:r w:rsidRPr="00EB57BC">
              <w:rPr>
                <w:sz w:val="20"/>
                <w:szCs w:val="20"/>
              </w:rPr>
              <w:t>Used for moving to different records</w:t>
            </w:r>
            <w:r w:rsidR="009813DF">
              <w:rPr>
                <w:sz w:val="20"/>
                <w:szCs w:val="20"/>
              </w:rPr>
              <w:t>. W</w:t>
            </w:r>
            <w:r w:rsidRPr="00EB57BC">
              <w:rPr>
                <w:sz w:val="20"/>
                <w:szCs w:val="20"/>
              </w:rPr>
              <w:t xml:space="preserve">hen in Edit mode, </w:t>
            </w:r>
            <w:r w:rsidR="003B5DBF">
              <w:rPr>
                <w:sz w:val="20"/>
                <w:szCs w:val="20"/>
              </w:rPr>
              <w:t xml:space="preserve">(after pressing the </w:t>
            </w:r>
            <w:r w:rsidR="003B5DBF" w:rsidRPr="003B5DBF">
              <w:rPr>
                <w:b/>
                <w:sz w:val="20"/>
                <w:szCs w:val="20"/>
              </w:rPr>
              <w:t>Edit Data</w:t>
            </w:r>
            <w:r w:rsidR="003B5DBF">
              <w:rPr>
                <w:sz w:val="20"/>
                <w:szCs w:val="20"/>
              </w:rPr>
              <w:t xml:space="preserve"> button), </w:t>
            </w:r>
            <w:r w:rsidRPr="00EB57BC">
              <w:rPr>
                <w:sz w:val="20"/>
                <w:szCs w:val="20"/>
              </w:rPr>
              <w:t xml:space="preserve">the “+”key initiates </w:t>
            </w:r>
            <w:r w:rsidR="006C1E7A" w:rsidRPr="00EB57BC">
              <w:rPr>
                <w:sz w:val="20"/>
                <w:szCs w:val="20"/>
              </w:rPr>
              <w:t xml:space="preserve">the </w:t>
            </w:r>
            <w:r w:rsidRPr="00EB57BC">
              <w:rPr>
                <w:sz w:val="20"/>
                <w:szCs w:val="20"/>
              </w:rPr>
              <w:t xml:space="preserve">adding </w:t>
            </w:r>
            <w:r w:rsidR="006C1E7A" w:rsidRPr="00EB57BC">
              <w:rPr>
                <w:sz w:val="20"/>
                <w:szCs w:val="20"/>
              </w:rPr>
              <w:t xml:space="preserve">of </w:t>
            </w:r>
            <w:r w:rsidRPr="00EB57BC">
              <w:rPr>
                <w:sz w:val="20"/>
                <w:szCs w:val="20"/>
              </w:rPr>
              <w:t xml:space="preserve">a </w:t>
            </w:r>
            <w:r w:rsidR="006C1E7A" w:rsidRPr="00EB57BC">
              <w:rPr>
                <w:sz w:val="20"/>
                <w:szCs w:val="20"/>
              </w:rPr>
              <w:t xml:space="preserve">new </w:t>
            </w:r>
            <w:r w:rsidRPr="00EB57BC">
              <w:rPr>
                <w:sz w:val="20"/>
                <w:szCs w:val="20"/>
              </w:rPr>
              <w:t>blank record</w:t>
            </w:r>
            <w:r w:rsidR="006C1E7A" w:rsidRPr="00EB57BC">
              <w:rPr>
                <w:sz w:val="20"/>
                <w:szCs w:val="20"/>
              </w:rPr>
              <w:t>;</w:t>
            </w:r>
            <w:r w:rsidRPr="00EB57BC">
              <w:rPr>
                <w:sz w:val="20"/>
                <w:szCs w:val="20"/>
              </w:rPr>
              <w:t xml:space="preserve"> the </w:t>
            </w:r>
            <w:r w:rsidR="009813DF">
              <w:rPr>
                <w:sz w:val="20"/>
                <w:szCs w:val="20"/>
              </w:rPr>
              <w:t xml:space="preserve">red </w:t>
            </w:r>
            <w:r w:rsidRPr="00EB57BC">
              <w:rPr>
                <w:sz w:val="20"/>
                <w:szCs w:val="20"/>
              </w:rPr>
              <w:t>“x” key</w:t>
            </w:r>
            <w:r w:rsidR="006C1E7A" w:rsidRPr="00EB57BC">
              <w:rPr>
                <w:sz w:val="20"/>
                <w:szCs w:val="20"/>
              </w:rPr>
              <w:t xml:space="preserve"> </w:t>
            </w:r>
            <w:r w:rsidRPr="00EB57BC">
              <w:rPr>
                <w:sz w:val="20"/>
                <w:szCs w:val="20"/>
              </w:rPr>
              <w:t xml:space="preserve"> delet</w:t>
            </w:r>
            <w:r w:rsidR="006C1E7A" w:rsidRPr="00EB57BC">
              <w:rPr>
                <w:sz w:val="20"/>
                <w:szCs w:val="20"/>
              </w:rPr>
              <w:t>es</w:t>
            </w:r>
            <w:r w:rsidRPr="00EB57BC">
              <w:rPr>
                <w:sz w:val="20"/>
                <w:szCs w:val="20"/>
              </w:rPr>
              <w:t xml:space="preserve"> a record.</w:t>
            </w:r>
          </w:p>
        </w:tc>
      </w:tr>
      <w:tr w:rsidR="004A699B" w:rsidTr="003A2360">
        <w:tc>
          <w:tcPr>
            <w:tcW w:w="717" w:type="dxa"/>
          </w:tcPr>
          <w:p w:rsidR="004A699B" w:rsidRPr="002E6124" w:rsidRDefault="004A699B" w:rsidP="00B656F6">
            <w:pPr>
              <w:pStyle w:val="NormalInTble"/>
              <w:jc w:val="center"/>
              <w:rPr>
                <w:shadow/>
                <w:color w:val="C00000"/>
                <w:sz w:val="28"/>
                <w:szCs w:val="28"/>
              </w:rPr>
            </w:pPr>
            <w:r w:rsidRPr="002E6124">
              <w:rPr>
                <w:shadow/>
                <w:color w:val="C00000"/>
                <w:sz w:val="28"/>
                <w:szCs w:val="28"/>
              </w:rPr>
              <w:t>10</w:t>
            </w:r>
          </w:p>
        </w:tc>
        <w:tc>
          <w:tcPr>
            <w:tcW w:w="1945" w:type="dxa"/>
          </w:tcPr>
          <w:p w:rsidR="004A699B" w:rsidRPr="00EB57BC" w:rsidRDefault="004A699B" w:rsidP="00030B71">
            <w:pPr>
              <w:pStyle w:val="NormalInTble"/>
              <w:rPr>
                <w:b/>
                <w:sz w:val="20"/>
                <w:szCs w:val="20"/>
              </w:rPr>
            </w:pPr>
            <w:r w:rsidRPr="00EB57BC">
              <w:rPr>
                <w:b/>
                <w:sz w:val="20"/>
                <w:szCs w:val="20"/>
              </w:rPr>
              <w:t>Status Bar</w:t>
            </w:r>
          </w:p>
        </w:tc>
        <w:tc>
          <w:tcPr>
            <w:tcW w:w="6806" w:type="dxa"/>
          </w:tcPr>
          <w:p w:rsidR="004A699B" w:rsidRPr="00EB57BC" w:rsidRDefault="004A699B" w:rsidP="00CB0D07">
            <w:pPr>
              <w:pStyle w:val="NormalInTble"/>
              <w:rPr>
                <w:sz w:val="20"/>
                <w:szCs w:val="20"/>
              </w:rPr>
            </w:pPr>
            <w:r w:rsidRPr="00EB57BC">
              <w:rPr>
                <w:sz w:val="20"/>
                <w:szCs w:val="20"/>
              </w:rPr>
              <w:t>Displays information about the records in the data grid (such as count) as well as the name of the current server.</w:t>
            </w:r>
          </w:p>
        </w:tc>
      </w:tr>
    </w:tbl>
    <w:p w:rsidR="00CA6B57" w:rsidRDefault="00CA6B57" w:rsidP="00CA6B57">
      <w:pPr>
        <w:pStyle w:val="Heading4"/>
      </w:pPr>
      <w:bookmarkStart w:id="24" w:name="definitions"/>
      <w:bookmarkStart w:id="25" w:name="organizing_accessions"/>
      <w:bookmarkStart w:id="26" w:name="list_rec_types"/>
      <w:bookmarkStart w:id="27" w:name="dynamic_lists"/>
      <w:bookmarkStart w:id="28" w:name="_Toc253149085"/>
      <w:bookmarkStart w:id="29" w:name="_Toc514257568"/>
      <w:bookmarkEnd w:id="24"/>
      <w:bookmarkEnd w:id="25"/>
      <w:bookmarkEnd w:id="26"/>
      <w:bookmarkEnd w:id="27"/>
      <w:r>
        <w:lastRenderedPageBreak/>
        <w:t>Dataview</w:t>
      </w:r>
      <w:r w:rsidR="00437E2F">
        <w:t xml:space="preserve"> Introduction</w:t>
      </w:r>
      <w:bookmarkEnd w:id="29"/>
    </w:p>
    <w:p w:rsidR="00CA6B57" w:rsidRDefault="00437E2F" w:rsidP="00CA6B57">
      <w:r>
        <w:t>D</w:t>
      </w:r>
      <w:r w:rsidR="00CA6B57">
        <w:t>ata</w:t>
      </w:r>
      <w:r w:rsidR="006C4AD3">
        <w:t>v</w:t>
      </w:r>
      <w:r w:rsidR="00CA6B57">
        <w:t xml:space="preserve">iews </w:t>
      </w:r>
      <w:r w:rsidR="004975C3">
        <w:t xml:space="preserve">serve </w:t>
      </w:r>
      <w:r w:rsidR="00CA6B57">
        <w:t xml:space="preserve">as </w:t>
      </w:r>
      <w:r w:rsidR="004975C3">
        <w:t>“</w:t>
      </w:r>
      <w:r w:rsidR="00CA6B57">
        <w:t>camera</w:t>
      </w:r>
      <w:r w:rsidR="004975C3">
        <w:t>’s</w:t>
      </w:r>
      <w:r w:rsidR="00CA6B57">
        <w:t xml:space="preserve"> lens</w:t>
      </w:r>
      <w:r w:rsidR="004975C3">
        <w:t>”</w:t>
      </w:r>
      <w:r w:rsidR="00CA6B57">
        <w:t xml:space="preserve"> to the GRIN-Global data. </w:t>
      </w:r>
      <w:r>
        <w:t xml:space="preserve">With different dataviews, you focus on different parts of the database. </w:t>
      </w:r>
      <w:r w:rsidR="004975C3">
        <w:t xml:space="preserve">A </w:t>
      </w:r>
      <w:r w:rsidR="004975C3" w:rsidRPr="000660AB">
        <w:rPr>
          <w:lang w:eastAsia="en-US"/>
        </w:rPr>
        <w:t>d</w:t>
      </w:r>
      <w:r w:rsidR="004975C3">
        <w:rPr>
          <w:lang w:eastAsia="en-US"/>
        </w:rPr>
        <w:t xml:space="preserve">ataview </w:t>
      </w:r>
      <w:r w:rsidR="004975C3">
        <w:t>is a SQL query</w:t>
      </w:r>
      <w:r>
        <w:t xml:space="preserve"> which </w:t>
      </w:r>
      <w:r w:rsidR="004975C3">
        <w:t>display</w:t>
      </w:r>
      <w:r>
        <w:t>s</w:t>
      </w:r>
      <w:r w:rsidR="004975C3">
        <w:t xml:space="preserve"> data matching </w:t>
      </w:r>
      <w:r w:rsidR="006E281B">
        <w:t>certain</w:t>
      </w:r>
      <w:r>
        <w:t xml:space="preserve"> </w:t>
      </w:r>
      <w:r w:rsidR="004975C3">
        <w:t xml:space="preserve">criteria. </w:t>
      </w:r>
    </w:p>
    <w:p w:rsidR="00CA6B57" w:rsidRDefault="00CA6B57" w:rsidP="00CA6B57">
      <w:pPr>
        <w:pStyle w:val="Heading5"/>
      </w:pPr>
      <w:r>
        <w:rPr>
          <w:lang w:eastAsia="en-US"/>
        </w:rPr>
        <w:t xml:space="preserve">To Display a </w:t>
      </w:r>
      <w:r>
        <w:t>Dataview Whose Tab is Visible</w:t>
      </w:r>
    </w:p>
    <w:p w:rsidR="00CA6B57" w:rsidRDefault="00CA6B57" w:rsidP="00CA6B57">
      <w:pPr>
        <w:rPr>
          <w:noProof/>
          <w:lang w:eastAsia="en-US"/>
        </w:rPr>
      </w:pPr>
      <w:r>
        <w:t>To use a dataview, click on the dataview’s tab.</w:t>
      </w:r>
      <w:r w:rsidR="001B2265" w:rsidRPr="007F27E7">
        <w:rPr>
          <w:i/>
          <w:color w:val="FF0000"/>
        </w:rPr>
        <w:t xml:space="preserve"> </w:t>
      </w:r>
      <w:r w:rsidRPr="007F27E7">
        <w:rPr>
          <w:i/>
          <w:color w:val="FF0000"/>
        </w:rPr>
        <w:t xml:space="preserve"> </w:t>
      </w:r>
      <w:r w:rsidRPr="007F27E7">
        <w:rPr>
          <w:i/>
          <w:color w:val="FF0000"/>
        </w:rPr>
        <w:br/>
      </w:r>
      <w:r w:rsidR="006D2B48">
        <w:rPr>
          <w:noProof/>
          <w:lang w:eastAsia="en-US"/>
        </w:rPr>
        <w:drawing>
          <wp:inline distT="0" distB="0" distL="0" distR="0">
            <wp:extent cx="1631950" cy="526415"/>
            <wp:effectExtent l="19050" t="0" r="635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1631950" cy="526415"/>
                    </a:xfrm>
                    <a:prstGeom prst="rect">
                      <a:avLst/>
                    </a:prstGeom>
                    <a:noFill/>
                    <a:ln w="9525">
                      <a:noFill/>
                      <a:miter lim="800000"/>
                      <a:headEnd/>
                      <a:tailEnd/>
                    </a:ln>
                  </pic:spPr>
                </pic:pic>
              </a:graphicData>
            </a:graphic>
          </wp:inline>
        </w:drawing>
      </w:r>
    </w:p>
    <w:tbl>
      <w:tblPr>
        <w:tblW w:w="9648" w:type="dxa"/>
        <w:tblLayout w:type="fixed"/>
        <w:tblLook w:val="04A0"/>
      </w:tblPr>
      <w:tblGrid>
        <w:gridCol w:w="810"/>
        <w:gridCol w:w="8838"/>
      </w:tblGrid>
      <w:tr w:rsidR="00CA6B57" w:rsidRPr="00DA32A5" w:rsidTr="0095692C">
        <w:tc>
          <w:tcPr>
            <w:tcW w:w="810" w:type="dxa"/>
          </w:tcPr>
          <w:p w:rsidR="00CA6B57" w:rsidRPr="00DA32A5" w:rsidRDefault="006D2B48" w:rsidP="0095692C">
            <w:pPr>
              <w:pStyle w:val="NormalInTble"/>
            </w:pPr>
            <w:r>
              <w:rPr>
                <w:noProof/>
              </w:rPr>
              <w:drawing>
                <wp:inline distT="0" distB="0" distL="0" distR="0">
                  <wp:extent cx="364490" cy="434340"/>
                  <wp:effectExtent l="19050" t="0" r="0" b="0"/>
                  <wp:docPr id="16"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0" cstate="print"/>
                          <a:srcRect/>
                          <a:stretch>
                            <a:fillRect/>
                          </a:stretch>
                        </pic:blipFill>
                        <pic:spPr bwMode="auto">
                          <a:xfrm>
                            <a:off x="0" y="0"/>
                            <a:ext cx="364490" cy="434340"/>
                          </a:xfrm>
                          <a:prstGeom prst="rect">
                            <a:avLst/>
                          </a:prstGeom>
                          <a:noFill/>
                          <a:ln w="9525">
                            <a:noFill/>
                            <a:miter lim="800000"/>
                            <a:headEnd/>
                            <a:tailEnd/>
                          </a:ln>
                        </pic:spPr>
                      </pic:pic>
                    </a:graphicData>
                  </a:graphic>
                </wp:inline>
              </w:drawing>
            </w:r>
          </w:p>
        </w:tc>
        <w:tc>
          <w:tcPr>
            <w:tcW w:w="8838" w:type="dxa"/>
          </w:tcPr>
          <w:p w:rsidR="00CA6B57" w:rsidRPr="00B656F6" w:rsidRDefault="007F27E7" w:rsidP="0095692C">
            <w:pPr>
              <w:tabs>
                <w:tab w:val="left" w:pos="3428"/>
              </w:tabs>
              <w:rPr>
                <w:szCs w:val="20"/>
              </w:rPr>
            </w:pPr>
            <w:r w:rsidRPr="007F27E7">
              <w:rPr>
                <w:i/>
                <w:color w:val="FF0000"/>
              </w:rPr>
              <w:t xml:space="preserve">You must be in </w:t>
            </w:r>
            <w:r w:rsidRPr="007F27E7">
              <w:rPr>
                <w:b/>
                <w:i/>
                <w:color w:val="FF0000"/>
              </w:rPr>
              <w:t>Read-Only</w:t>
            </w:r>
            <w:r w:rsidRPr="007F27E7">
              <w:rPr>
                <w:i/>
                <w:color w:val="FF0000"/>
              </w:rPr>
              <w:t xml:space="preserve"> mode to switch dataviews.</w:t>
            </w:r>
            <w:r>
              <w:rPr>
                <w:i/>
                <w:color w:val="FF0000"/>
              </w:rPr>
              <w:t xml:space="preserve"> </w:t>
            </w:r>
            <w:r w:rsidR="00CA6B57">
              <w:t xml:space="preserve">When the </w:t>
            </w:r>
            <w:r w:rsidR="00CA6B57" w:rsidRPr="00B656F6">
              <w:rPr>
                <w:b/>
              </w:rPr>
              <w:t>Edit Data</w:t>
            </w:r>
            <w:r w:rsidR="00CA6B57">
              <w:t xml:space="preserve"> button is grayed out, you are in </w:t>
            </w:r>
            <w:r w:rsidR="00CA6B57" w:rsidRPr="001B2265">
              <w:rPr>
                <w:b/>
              </w:rPr>
              <w:t>Edit</w:t>
            </w:r>
            <w:r w:rsidR="00CA6B57">
              <w:t xml:space="preserve"> mode. To switch dataviews, you will need to either click </w:t>
            </w:r>
            <w:r w:rsidR="00CA6B57" w:rsidRPr="00B656F6">
              <w:rPr>
                <w:b/>
              </w:rPr>
              <w:t>Save Data</w:t>
            </w:r>
            <w:r w:rsidR="00CA6B57">
              <w:t xml:space="preserve"> or </w:t>
            </w:r>
            <w:r w:rsidR="00CA6B57" w:rsidRPr="00B656F6">
              <w:rPr>
                <w:b/>
              </w:rPr>
              <w:t>Cancel</w:t>
            </w:r>
            <w:r w:rsidR="00CA6B57">
              <w:t xml:space="preserve">). </w:t>
            </w:r>
            <w:r w:rsidR="00CA6B57">
              <w:br/>
            </w:r>
            <w:r w:rsidR="006D2B48">
              <w:rPr>
                <w:noProof/>
                <w:szCs w:val="20"/>
                <w:lang w:eastAsia="en-US"/>
              </w:rPr>
              <w:drawing>
                <wp:inline distT="0" distB="0" distL="0" distR="0">
                  <wp:extent cx="1973580" cy="931545"/>
                  <wp:effectExtent l="19050" t="19050" r="26670" b="20955"/>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1973580" cy="931545"/>
                          </a:xfrm>
                          <a:prstGeom prst="rect">
                            <a:avLst/>
                          </a:prstGeom>
                          <a:noFill/>
                          <a:ln w="6350" cmpd="sng">
                            <a:solidFill>
                              <a:srgbClr val="8DB3E2"/>
                            </a:solidFill>
                            <a:miter lim="800000"/>
                            <a:headEnd/>
                            <a:tailEnd/>
                          </a:ln>
                          <a:effectLst/>
                        </pic:spPr>
                      </pic:pic>
                    </a:graphicData>
                  </a:graphic>
                </wp:inline>
              </w:drawing>
            </w:r>
          </w:p>
        </w:tc>
      </w:tr>
    </w:tbl>
    <w:p w:rsidR="00CA6B57" w:rsidRDefault="00CA6B57" w:rsidP="00CA6B57">
      <w:pPr>
        <w:pStyle w:val="Heading5"/>
      </w:pPr>
      <w:bookmarkStart w:id="30" w:name="_Toc253149086"/>
      <w:bookmarkStart w:id="31" w:name="newtab"/>
      <w:r>
        <w:t xml:space="preserve">To Display a Dataview Whose Tab </w:t>
      </w:r>
      <w:r w:rsidRPr="006B28C9">
        <w:rPr>
          <w:i/>
        </w:rPr>
        <w:t>isn’t</w:t>
      </w:r>
      <w:r>
        <w:t xml:space="preserve"> Visible</w:t>
      </w:r>
      <w:bookmarkEnd w:id="30"/>
      <w:bookmarkEnd w:id="31"/>
    </w:p>
    <w:p w:rsidR="00CA6B57" w:rsidRDefault="00CA6B57" w:rsidP="00CA6B57">
      <w:pPr>
        <w:pStyle w:val="Normalnumbered"/>
        <w:ind w:left="360"/>
      </w:pPr>
      <w:r>
        <w:t>1.</w:t>
      </w:r>
      <w:r>
        <w:tab/>
        <w:t xml:space="preserve">Click the </w:t>
      </w:r>
      <w:r w:rsidRPr="00B8747B">
        <w:rPr>
          <w:b/>
        </w:rPr>
        <w:t>New Tab</w:t>
      </w:r>
      <w:r>
        <w:t xml:space="preserve"> icon.  (When many tabs </w:t>
      </w:r>
      <w:r w:rsidR="007F27E7">
        <w:t xml:space="preserve">are </w:t>
      </w:r>
      <w:r>
        <w:t xml:space="preserve">displayed, scroll to the right to display the </w:t>
      </w:r>
      <w:r w:rsidRPr="001B2265">
        <w:rPr>
          <w:b/>
        </w:rPr>
        <w:t>New Tab</w:t>
      </w:r>
      <w:r>
        <w:t xml:space="preserve"> icon)</w:t>
      </w:r>
      <w:r w:rsidR="007F27E7">
        <w:t>.  Alternatively, r</w:t>
      </w:r>
      <w:r w:rsidR="007F27E7">
        <w:rPr>
          <w:lang w:eastAsia="en-US"/>
        </w:rPr>
        <w:t xml:space="preserve">ight-click on any visible tab; select </w:t>
      </w:r>
      <w:r w:rsidR="007F27E7" w:rsidRPr="006C4AD3">
        <w:rPr>
          <w:b/>
          <w:lang w:eastAsia="en-US"/>
        </w:rPr>
        <w:t>New Tab</w:t>
      </w:r>
      <w:r w:rsidR="007F27E7">
        <w:rPr>
          <w:b/>
          <w:lang w:eastAsia="en-US"/>
        </w:rPr>
        <w:t xml:space="preserve"> </w:t>
      </w:r>
      <w:r w:rsidR="007F27E7">
        <w:rPr>
          <w:lang w:eastAsia="en-US"/>
        </w:rPr>
        <w:t>from the menu.</w:t>
      </w:r>
      <w:r w:rsidR="006C4AD3">
        <w:br/>
      </w:r>
      <w:r w:rsidR="006D2B48">
        <w:rPr>
          <w:noProof/>
          <w:lang w:eastAsia="en-US"/>
        </w:rPr>
        <w:drawing>
          <wp:inline distT="0" distB="0" distL="0" distR="0">
            <wp:extent cx="4919345" cy="815975"/>
            <wp:effectExtent l="19050" t="0" r="0" b="0"/>
            <wp:docPr id="18" name="Picture 4" descr="D:\DOCUME~1\dbmumr\LOCALS~1\Temp\SNAGHTML17e78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1\dbmumr\LOCALS~1\Temp\SNAGHTML17e7879.PNG"/>
                    <pic:cNvPicPr>
                      <a:picLocks noChangeAspect="1" noChangeArrowheads="1"/>
                    </pic:cNvPicPr>
                  </pic:nvPicPr>
                  <pic:blipFill>
                    <a:blip r:embed="rId32" cstate="print"/>
                    <a:srcRect/>
                    <a:stretch>
                      <a:fillRect/>
                    </a:stretch>
                  </pic:blipFill>
                  <pic:spPr bwMode="auto">
                    <a:xfrm>
                      <a:off x="0" y="0"/>
                      <a:ext cx="4919345" cy="815975"/>
                    </a:xfrm>
                    <a:prstGeom prst="rect">
                      <a:avLst/>
                    </a:prstGeom>
                    <a:noFill/>
                    <a:ln w="9525">
                      <a:noFill/>
                      <a:miter lim="800000"/>
                      <a:headEnd/>
                      <a:tailEnd/>
                    </a:ln>
                  </pic:spPr>
                </pic:pic>
              </a:graphicData>
            </a:graphic>
          </wp:inline>
        </w:drawing>
      </w:r>
    </w:p>
    <w:p w:rsidR="00CA6B57" w:rsidRDefault="00CA6B57" w:rsidP="00CA6B57">
      <w:pPr>
        <w:pStyle w:val="Normalnumbered"/>
        <w:ind w:left="360"/>
      </w:pPr>
      <w:r>
        <w:t>2.</w:t>
      </w:r>
      <w:r>
        <w:tab/>
      </w:r>
      <w:r w:rsidR="00C15644">
        <w:t xml:space="preserve">To choose </w:t>
      </w:r>
      <w:r>
        <w:t>a dataview</w:t>
      </w:r>
      <w:r w:rsidR="00C15644">
        <w:t xml:space="preserve">: </w:t>
      </w:r>
      <w:r w:rsidR="007F27E7">
        <w:t xml:space="preserve"> Select (1) Area</w:t>
      </w:r>
      <w:r w:rsidR="00EC73FE">
        <w:t>*</w:t>
      </w:r>
      <w:r w:rsidR="007F27E7">
        <w:t xml:space="preserve"> </w:t>
      </w:r>
      <w:r w:rsidR="00C15644">
        <w:t xml:space="preserve"> </w:t>
      </w:r>
      <w:r w:rsidR="007F27E7">
        <w:t xml:space="preserve">(2) a dataview from the list. (3) Name the dataview, such as </w:t>
      </w:r>
      <w:r w:rsidR="007F27E7" w:rsidRPr="007F27E7">
        <w:rPr>
          <w:b/>
        </w:rPr>
        <w:t>Cooperator</w:t>
      </w:r>
      <w:r w:rsidR="007F27E7">
        <w:t xml:space="preserve">  for </w:t>
      </w:r>
      <w:r>
        <w:t xml:space="preserve">the </w:t>
      </w:r>
      <w:r w:rsidRPr="006F4089">
        <w:rPr>
          <w:b/>
        </w:rPr>
        <w:t>get_cooperator</w:t>
      </w:r>
      <w:r>
        <w:t xml:space="preserve"> dataview</w:t>
      </w:r>
      <w:r w:rsidR="007F27E7">
        <w:t>.</w:t>
      </w:r>
      <w:r>
        <w:br/>
        <w:t xml:space="preserve"> </w:t>
      </w:r>
      <w:r w:rsidR="006D2B48">
        <w:rPr>
          <w:noProof/>
          <w:bdr w:val="single" w:sz="2" w:space="0" w:color="95B3D7"/>
          <w:lang w:eastAsia="en-US"/>
        </w:rPr>
        <w:drawing>
          <wp:inline distT="0" distB="0" distL="0" distR="0">
            <wp:extent cx="1504950" cy="1221105"/>
            <wp:effectExtent l="19050" t="19050" r="19050" b="17145"/>
            <wp:docPr id="19" name="Picture 19" descr="SNAGHTML1dc9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NAGHTML1dc9407"/>
                    <pic:cNvPicPr>
                      <a:picLocks noChangeAspect="1" noChangeArrowheads="1"/>
                    </pic:cNvPicPr>
                  </pic:nvPicPr>
                  <pic:blipFill>
                    <a:blip r:embed="rId33" cstate="print"/>
                    <a:srcRect/>
                    <a:stretch>
                      <a:fillRect/>
                    </a:stretch>
                  </pic:blipFill>
                  <pic:spPr bwMode="auto">
                    <a:xfrm>
                      <a:off x="0" y="0"/>
                      <a:ext cx="1504950" cy="1221105"/>
                    </a:xfrm>
                    <a:prstGeom prst="rect">
                      <a:avLst/>
                    </a:prstGeom>
                    <a:noFill/>
                    <a:ln w="3175" cmpd="sng">
                      <a:solidFill>
                        <a:srgbClr val="95B3D7"/>
                      </a:solidFill>
                      <a:miter lim="800000"/>
                      <a:headEnd/>
                      <a:tailEnd/>
                    </a:ln>
                    <a:effectLst/>
                  </pic:spPr>
                </pic:pic>
              </a:graphicData>
            </a:graphic>
          </wp:inline>
        </w:drawing>
      </w:r>
      <w:r w:rsidR="00EC73FE">
        <w:br/>
        <w:t>* the online dictionary has a worksheet with the tab “Dataview List” which can be referenced to find the area of any dataview</w:t>
      </w:r>
    </w:p>
    <w:p w:rsidR="00437E2F" w:rsidRDefault="00437E2F" w:rsidP="00437E2F">
      <w:r>
        <w:t>Dataviews are programmed to display data primarily from one table. However, data from other tables may also be included.</w:t>
      </w:r>
    </w:p>
    <w:p w:rsidR="00CA6B57" w:rsidRDefault="00CA6B57" w:rsidP="00CA6B57">
      <w:pPr>
        <w:pStyle w:val="Heading5"/>
      </w:pPr>
      <w:bookmarkStart w:id="32" w:name="_Toc253149091"/>
      <w:bookmarkStart w:id="33" w:name="cell_colors"/>
      <w:r>
        <w:t>Cell Colors</w:t>
      </w:r>
      <w:bookmarkEnd w:id="32"/>
      <w:r w:rsidR="00893902">
        <w:t xml:space="preserve"> in Edit Mode</w:t>
      </w:r>
    </w:p>
    <w:bookmarkEnd w:id="33"/>
    <w:p w:rsidR="00CA6B57" w:rsidRPr="00CA4D97" w:rsidRDefault="00CA6B57" w:rsidP="00CA6B57">
      <w:r>
        <w:t xml:space="preserve">When changes are being made to database records, the Curator Tool must be in “Edit Mode.” </w:t>
      </w:r>
    </w:p>
    <w:tbl>
      <w:tblPr>
        <w:tblW w:w="0" w:type="auto"/>
        <w:tblInd w:w="108" w:type="dxa"/>
        <w:tblBorders>
          <w:top w:val="dotted" w:sz="2" w:space="0" w:color="D9D9D9"/>
          <w:left w:val="dotted" w:sz="2" w:space="0" w:color="D9D9D9"/>
          <w:bottom w:val="dotted" w:sz="2" w:space="0" w:color="D9D9D9"/>
          <w:right w:val="dotted" w:sz="2" w:space="0" w:color="D9D9D9"/>
          <w:insideH w:val="dotted" w:sz="2" w:space="0" w:color="D9D9D9"/>
          <w:insideV w:val="dotted" w:sz="2" w:space="0" w:color="D9D9D9"/>
        </w:tblBorders>
        <w:tblLook w:val="04A0"/>
      </w:tblPr>
      <w:tblGrid>
        <w:gridCol w:w="2340"/>
        <w:gridCol w:w="5040"/>
      </w:tblGrid>
      <w:tr w:rsidR="00CA6B57" w:rsidRPr="00437E2F" w:rsidTr="00437E2F">
        <w:trPr>
          <w:tblHeader/>
        </w:trPr>
        <w:tc>
          <w:tcPr>
            <w:tcW w:w="2340" w:type="dxa"/>
            <w:tcBorders>
              <w:bottom w:val="dotted" w:sz="2" w:space="0" w:color="D9D9D9"/>
            </w:tcBorders>
            <w:shd w:val="clear" w:color="auto" w:fill="F2F2F2"/>
          </w:tcPr>
          <w:p w:rsidR="00CA6B57" w:rsidRPr="00437E2F" w:rsidRDefault="00CA6B57" w:rsidP="00437E2F">
            <w:pPr>
              <w:pStyle w:val="NormalInTble"/>
              <w:spacing w:before="0" w:after="0"/>
              <w:rPr>
                <w:b/>
                <w:sz w:val="20"/>
                <w:szCs w:val="20"/>
              </w:rPr>
            </w:pPr>
            <w:r w:rsidRPr="00437E2F">
              <w:rPr>
                <w:b/>
                <w:sz w:val="20"/>
                <w:szCs w:val="20"/>
              </w:rPr>
              <w:t>Cell Color</w:t>
            </w:r>
          </w:p>
        </w:tc>
        <w:tc>
          <w:tcPr>
            <w:tcW w:w="5040" w:type="dxa"/>
            <w:shd w:val="clear" w:color="auto" w:fill="F2F2F2"/>
          </w:tcPr>
          <w:p w:rsidR="00CA6B57" w:rsidRPr="00437E2F" w:rsidRDefault="00CA6B57" w:rsidP="00437E2F">
            <w:pPr>
              <w:pStyle w:val="NormalInTble"/>
              <w:spacing w:before="0" w:after="0"/>
              <w:rPr>
                <w:b/>
                <w:sz w:val="20"/>
                <w:szCs w:val="20"/>
              </w:rPr>
            </w:pPr>
            <w:r w:rsidRPr="00437E2F">
              <w:rPr>
                <w:b/>
                <w:sz w:val="20"/>
                <w:szCs w:val="20"/>
              </w:rPr>
              <w:t>Meaning</w:t>
            </w:r>
          </w:p>
        </w:tc>
      </w:tr>
      <w:tr w:rsidR="00CA6B57" w:rsidRPr="00437E2F" w:rsidTr="00437E2F">
        <w:tc>
          <w:tcPr>
            <w:tcW w:w="2340" w:type="dxa"/>
            <w:tcBorders>
              <w:bottom w:val="dotted" w:sz="2" w:space="0" w:color="D9D9D9"/>
            </w:tcBorders>
            <w:shd w:val="clear" w:color="auto" w:fill="D3D3D3"/>
          </w:tcPr>
          <w:p w:rsidR="00CA6B57" w:rsidRPr="00437E2F" w:rsidRDefault="00CA6B57" w:rsidP="00437E2F">
            <w:pPr>
              <w:pStyle w:val="NormalInTble"/>
              <w:spacing w:before="0" w:after="0"/>
              <w:rPr>
                <w:sz w:val="18"/>
                <w:szCs w:val="18"/>
              </w:rPr>
            </w:pPr>
            <w:r w:rsidRPr="00437E2F">
              <w:rPr>
                <w:sz w:val="18"/>
                <w:szCs w:val="18"/>
              </w:rPr>
              <w:t>gray</w:t>
            </w:r>
          </w:p>
        </w:tc>
        <w:tc>
          <w:tcPr>
            <w:tcW w:w="5040" w:type="dxa"/>
          </w:tcPr>
          <w:p w:rsidR="00CA6B57" w:rsidRPr="00437E2F" w:rsidRDefault="00CA6B57" w:rsidP="00437E2F">
            <w:pPr>
              <w:pStyle w:val="NormalInTble"/>
              <w:spacing w:before="0" w:after="0"/>
              <w:rPr>
                <w:sz w:val="18"/>
                <w:szCs w:val="18"/>
              </w:rPr>
            </w:pPr>
            <w:r w:rsidRPr="00437E2F">
              <w:rPr>
                <w:sz w:val="18"/>
                <w:szCs w:val="18"/>
              </w:rPr>
              <w:t>cell cannot be edited</w:t>
            </w:r>
            <w:r w:rsidR="007F27E7" w:rsidRPr="00437E2F">
              <w:rPr>
                <w:sz w:val="18"/>
                <w:szCs w:val="18"/>
              </w:rPr>
              <w:t xml:space="preserve"> in the current dataview </w:t>
            </w:r>
          </w:p>
        </w:tc>
      </w:tr>
      <w:tr w:rsidR="00CA6B57" w:rsidRPr="00437E2F" w:rsidTr="00437E2F">
        <w:tc>
          <w:tcPr>
            <w:tcW w:w="2340" w:type="dxa"/>
            <w:tcBorders>
              <w:bottom w:val="dotted" w:sz="2" w:space="0" w:color="D9D9D9"/>
            </w:tcBorders>
            <w:shd w:val="clear" w:color="auto" w:fill="DDA0DD"/>
          </w:tcPr>
          <w:p w:rsidR="00CA6B57" w:rsidRPr="00437E2F" w:rsidRDefault="00CA6B57" w:rsidP="00437E2F">
            <w:pPr>
              <w:pStyle w:val="NormalInTble"/>
              <w:spacing w:before="0" w:after="0"/>
              <w:rPr>
                <w:sz w:val="18"/>
                <w:szCs w:val="18"/>
              </w:rPr>
            </w:pPr>
            <w:r w:rsidRPr="00437E2F">
              <w:rPr>
                <w:sz w:val="18"/>
                <w:szCs w:val="18"/>
              </w:rPr>
              <w:t>violet</w:t>
            </w:r>
          </w:p>
        </w:tc>
        <w:tc>
          <w:tcPr>
            <w:tcW w:w="5040" w:type="dxa"/>
          </w:tcPr>
          <w:p w:rsidR="00CA6B57" w:rsidRPr="00437E2F" w:rsidRDefault="006B73F2" w:rsidP="00437E2F">
            <w:pPr>
              <w:pStyle w:val="NormalInTble"/>
              <w:spacing w:before="0" w:after="0"/>
              <w:rPr>
                <w:sz w:val="18"/>
                <w:szCs w:val="18"/>
              </w:rPr>
            </w:pPr>
            <w:r w:rsidRPr="00437E2F">
              <w:rPr>
                <w:sz w:val="18"/>
                <w:szCs w:val="18"/>
              </w:rPr>
              <w:t xml:space="preserve">required </w:t>
            </w:r>
            <w:r w:rsidR="00CA6B57" w:rsidRPr="00437E2F">
              <w:rPr>
                <w:sz w:val="18"/>
                <w:szCs w:val="18"/>
              </w:rPr>
              <w:t xml:space="preserve">field; </w:t>
            </w:r>
            <w:r w:rsidR="007F27E7" w:rsidRPr="00437E2F">
              <w:rPr>
                <w:sz w:val="18"/>
                <w:szCs w:val="18"/>
              </w:rPr>
              <w:t xml:space="preserve">a new </w:t>
            </w:r>
            <w:r w:rsidR="00CA6B57" w:rsidRPr="00437E2F">
              <w:rPr>
                <w:sz w:val="18"/>
                <w:szCs w:val="18"/>
              </w:rPr>
              <w:t xml:space="preserve">record </w:t>
            </w:r>
            <w:r w:rsidR="007F27E7" w:rsidRPr="00437E2F">
              <w:rPr>
                <w:sz w:val="18"/>
                <w:szCs w:val="18"/>
              </w:rPr>
              <w:t xml:space="preserve">must have </w:t>
            </w:r>
            <w:r w:rsidR="00CA6B57" w:rsidRPr="00437E2F">
              <w:rPr>
                <w:sz w:val="18"/>
                <w:szCs w:val="18"/>
              </w:rPr>
              <w:t>all required fields filled</w:t>
            </w:r>
          </w:p>
        </w:tc>
      </w:tr>
      <w:tr w:rsidR="00CA6B57" w:rsidRPr="00437E2F" w:rsidTr="00437E2F">
        <w:tc>
          <w:tcPr>
            <w:tcW w:w="2340" w:type="dxa"/>
            <w:shd w:val="clear" w:color="auto" w:fill="FFFF00"/>
          </w:tcPr>
          <w:p w:rsidR="00CA6B57" w:rsidRPr="00437E2F" w:rsidRDefault="00CA6B57" w:rsidP="00437E2F">
            <w:pPr>
              <w:pStyle w:val="NormalInTble"/>
              <w:spacing w:before="0" w:after="0"/>
              <w:rPr>
                <w:sz w:val="18"/>
                <w:szCs w:val="18"/>
              </w:rPr>
            </w:pPr>
            <w:r w:rsidRPr="00437E2F">
              <w:rPr>
                <w:sz w:val="18"/>
                <w:szCs w:val="18"/>
              </w:rPr>
              <w:lastRenderedPageBreak/>
              <w:t>yellow</w:t>
            </w:r>
          </w:p>
        </w:tc>
        <w:tc>
          <w:tcPr>
            <w:tcW w:w="5040" w:type="dxa"/>
          </w:tcPr>
          <w:p w:rsidR="00CA6B57" w:rsidRPr="00437E2F" w:rsidRDefault="007F27E7" w:rsidP="00437E2F">
            <w:pPr>
              <w:pStyle w:val="NormalInTble"/>
              <w:spacing w:before="0" w:after="0"/>
              <w:rPr>
                <w:sz w:val="18"/>
                <w:szCs w:val="18"/>
              </w:rPr>
            </w:pPr>
            <w:r w:rsidRPr="00437E2F">
              <w:rPr>
                <w:sz w:val="18"/>
                <w:szCs w:val="18"/>
              </w:rPr>
              <w:t xml:space="preserve">indicates that the data in the </w:t>
            </w:r>
            <w:r w:rsidR="00CA6B57" w:rsidRPr="00437E2F">
              <w:rPr>
                <w:sz w:val="18"/>
                <w:szCs w:val="18"/>
              </w:rPr>
              <w:t>field</w:t>
            </w:r>
            <w:r w:rsidRPr="00437E2F">
              <w:rPr>
                <w:sz w:val="18"/>
                <w:szCs w:val="18"/>
              </w:rPr>
              <w:t xml:space="preserve"> has </w:t>
            </w:r>
            <w:r w:rsidR="00CA6B57" w:rsidRPr="00437E2F">
              <w:rPr>
                <w:sz w:val="18"/>
                <w:szCs w:val="18"/>
              </w:rPr>
              <w:t>changed</w:t>
            </w:r>
          </w:p>
        </w:tc>
      </w:tr>
      <w:tr w:rsidR="00CA6B57" w:rsidRPr="00437E2F" w:rsidTr="00437E2F">
        <w:tc>
          <w:tcPr>
            <w:tcW w:w="2340" w:type="dxa"/>
            <w:shd w:val="clear" w:color="auto" w:fill="316AC5"/>
          </w:tcPr>
          <w:p w:rsidR="00CA6B57" w:rsidRPr="00437E2F" w:rsidRDefault="00CA6B57" w:rsidP="00437E2F">
            <w:pPr>
              <w:pStyle w:val="NormalInTble"/>
              <w:spacing w:before="0" w:after="0"/>
              <w:rPr>
                <w:sz w:val="18"/>
                <w:szCs w:val="18"/>
              </w:rPr>
            </w:pPr>
            <w:r w:rsidRPr="00437E2F">
              <w:rPr>
                <w:sz w:val="18"/>
                <w:szCs w:val="18"/>
              </w:rPr>
              <w:t>blue</w:t>
            </w:r>
          </w:p>
        </w:tc>
        <w:tc>
          <w:tcPr>
            <w:tcW w:w="5040" w:type="dxa"/>
          </w:tcPr>
          <w:p w:rsidR="00CA6B57" w:rsidRPr="00437E2F" w:rsidRDefault="00CA6B57" w:rsidP="00437E2F">
            <w:pPr>
              <w:pStyle w:val="NormalInTble"/>
              <w:spacing w:before="0" w:after="0"/>
              <w:rPr>
                <w:sz w:val="18"/>
                <w:szCs w:val="18"/>
              </w:rPr>
            </w:pPr>
            <w:r w:rsidRPr="00437E2F">
              <w:rPr>
                <w:sz w:val="18"/>
                <w:szCs w:val="18"/>
              </w:rPr>
              <w:t>current cell</w:t>
            </w:r>
          </w:p>
        </w:tc>
      </w:tr>
    </w:tbl>
    <w:p w:rsidR="009F2BCC" w:rsidRDefault="009F2BCC" w:rsidP="002D34A4">
      <w:pPr>
        <w:pStyle w:val="Heading3"/>
      </w:pPr>
      <w:bookmarkStart w:id="34" w:name="_Toc514257569"/>
      <w:r w:rsidRPr="00790600">
        <w:t>Accession</w:t>
      </w:r>
      <w:r w:rsidR="00437E2F">
        <w:t xml:space="preserve">s – Creating / Editing </w:t>
      </w:r>
      <w:r>
        <w:t>R</w:t>
      </w:r>
      <w:r w:rsidRPr="00790600">
        <w:t>ecord</w:t>
      </w:r>
      <w:r w:rsidR="00437E2F">
        <w:t>s</w:t>
      </w:r>
      <w:bookmarkEnd w:id="34"/>
    </w:p>
    <w:tbl>
      <w:tblPr>
        <w:tblW w:w="9648" w:type="dxa"/>
        <w:shd w:val="clear" w:color="000000" w:fill="FFFFFF"/>
        <w:tblLayout w:type="fixed"/>
        <w:tblLook w:val="04A0"/>
      </w:tblPr>
      <w:tblGrid>
        <w:gridCol w:w="810"/>
        <w:gridCol w:w="8838"/>
      </w:tblGrid>
      <w:tr w:rsidR="00B93DD0" w:rsidRPr="00CE1D7E" w:rsidTr="00B201A9">
        <w:tc>
          <w:tcPr>
            <w:tcW w:w="810" w:type="dxa"/>
            <w:shd w:val="clear" w:color="000000" w:fill="FFFFFF"/>
          </w:tcPr>
          <w:p w:rsidR="00B93DD0" w:rsidRPr="00CE1D7E" w:rsidRDefault="006D2B48" w:rsidP="001E72A0">
            <w:r>
              <w:rPr>
                <w:rFonts w:eastAsia="Times New Roman"/>
                <w:noProof/>
                <w:lang w:eastAsia="en-US"/>
              </w:rPr>
              <w:drawing>
                <wp:inline distT="0" distB="0" distL="0" distR="0">
                  <wp:extent cx="375920" cy="434340"/>
                  <wp:effectExtent l="1905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375920" cy="434340"/>
                          </a:xfrm>
                          <a:prstGeom prst="rect">
                            <a:avLst/>
                          </a:prstGeom>
                          <a:noFill/>
                          <a:ln w="9525">
                            <a:noFill/>
                            <a:miter lim="800000"/>
                            <a:headEnd/>
                            <a:tailEnd/>
                          </a:ln>
                        </pic:spPr>
                      </pic:pic>
                    </a:graphicData>
                  </a:graphic>
                </wp:inline>
              </w:drawing>
            </w:r>
          </w:p>
        </w:tc>
        <w:tc>
          <w:tcPr>
            <w:tcW w:w="8838" w:type="dxa"/>
            <w:shd w:val="clear" w:color="000000" w:fill="FFFFFF"/>
          </w:tcPr>
          <w:p w:rsidR="00B93DD0" w:rsidRPr="00D42A9F" w:rsidRDefault="00B93DD0" w:rsidP="00C15644">
            <w:r>
              <w:t xml:space="preserve">Follow the instructor’s directions for creating a new accession record. </w:t>
            </w:r>
            <w:r w:rsidR="00C15644">
              <w:t>For the taxon, select one that displays in the lookup. (When i</w:t>
            </w:r>
            <w:r w:rsidRPr="00C954E0">
              <w:t xml:space="preserve">n Edit mode, click in the </w:t>
            </w:r>
            <w:r w:rsidRPr="00B201A9">
              <w:rPr>
                <w:b/>
              </w:rPr>
              <w:t>Taxon</w:t>
            </w:r>
            <w:r w:rsidRPr="00C954E0">
              <w:t xml:space="preserve"> field to determine what valid taxonomy are in the database</w:t>
            </w:r>
            <w:r>
              <w:t>.</w:t>
            </w:r>
            <w:r w:rsidR="00C15644">
              <w:t xml:space="preserve"> At this point in the workshop we cannot add additional taxonomy.</w:t>
            </w:r>
            <w:r>
              <w:t>)</w:t>
            </w:r>
          </w:p>
        </w:tc>
      </w:tr>
    </w:tbl>
    <w:p w:rsidR="00DE6242" w:rsidRDefault="00DE6242" w:rsidP="00DA3F46">
      <w:r>
        <w:t>There are several main ways to add and edit accessions:</w:t>
      </w:r>
    </w:p>
    <w:p w:rsidR="00DE6242" w:rsidRDefault="00DE6242" w:rsidP="00213904">
      <w:pPr>
        <w:numPr>
          <w:ilvl w:val="0"/>
          <w:numId w:val="15"/>
        </w:numPr>
        <w:spacing w:after="0"/>
      </w:pPr>
      <w:r>
        <w:t>“manually” – one at a time, in the Accession dataview</w:t>
      </w:r>
    </w:p>
    <w:p w:rsidR="00DE6242" w:rsidRDefault="00DE6242" w:rsidP="00213904">
      <w:pPr>
        <w:numPr>
          <w:ilvl w:val="0"/>
          <w:numId w:val="15"/>
        </w:numPr>
        <w:spacing w:after="0"/>
      </w:pPr>
      <w:r>
        <w:t xml:space="preserve">one at a time, via the Accession Wizard (the subordinate child records can also be added) </w:t>
      </w:r>
    </w:p>
    <w:p w:rsidR="00DE6242" w:rsidRDefault="00DE6242" w:rsidP="00213904">
      <w:pPr>
        <w:numPr>
          <w:ilvl w:val="0"/>
          <w:numId w:val="15"/>
        </w:numPr>
      </w:pPr>
      <w:r>
        <w:t xml:space="preserve">many at a time – by dragging data from a spreadsheet into the Curator Tool </w:t>
      </w:r>
    </w:p>
    <w:tbl>
      <w:tblPr>
        <w:tblW w:w="9648" w:type="dxa"/>
        <w:shd w:val="clear" w:color="000000" w:fill="FFFFFF"/>
        <w:tblLayout w:type="fixed"/>
        <w:tblLook w:val="04A0"/>
      </w:tblPr>
      <w:tblGrid>
        <w:gridCol w:w="810"/>
        <w:gridCol w:w="8838"/>
      </w:tblGrid>
      <w:tr w:rsidR="0030734A" w:rsidRPr="00CE1D7E" w:rsidTr="00213904">
        <w:tc>
          <w:tcPr>
            <w:tcW w:w="810" w:type="dxa"/>
            <w:shd w:val="clear" w:color="000000" w:fill="FFFFFF"/>
          </w:tcPr>
          <w:p w:rsidR="0030734A" w:rsidRPr="00CE1D7E" w:rsidRDefault="006D2B48" w:rsidP="00DA3F46">
            <w:r>
              <w:rPr>
                <w:noProof/>
                <w:lang w:eastAsia="en-US"/>
              </w:rPr>
              <w:drawing>
                <wp:inline distT="0" distB="0" distL="0" distR="0">
                  <wp:extent cx="364490" cy="42227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a:stretch>
                            <a:fillRect/>
                          </a:stretch>
                        </pic:blipFill>
                        <pic:spPr bwMode="auto">
                          <a:xfrm>
                            <a:off x="0" y="0"/>
                            <a:ext cx="364490" cy="422275"/>
                          </a:xfrm>
                          <a:prstGeom prst="rect">
                            <a:avLst/>
                          </a:prstGeom>
                          <a:noFill/>
                          <a:ln w="9525">
                            <a:noFill/>
                            <a:miter lim="800000"/>
                            <a:headEnd/>
                            <a:tailEnd/>
                          </a:ln>
                        </pic:spPr>
                      </pic:pic>
                    </a:graphicData>
                  </a:graphic>
                </wp:inline>
              </w:drawing>
            </w:r>
          </w:p>
        </w:tc>
        <w:tc>
          <w:tcPr>
            <w:tcW w:w="8838" w:type="dxa"/>
            <w:shd w:val="clear" w:color="000000" w:fill="FFFFFF"/>
          </w:tcPr>
          <w:p w:rsidR="0030734A" w:rsidRPr="00D42A9F" w:rsidRDefault="0030734A" w:rsidP="00DA3F46">
            <w:r>
              <w:br/>
              <w:t>Describe how to recognize a “system inventory record.”</w:t>
            </w:r>
          </w:p>
        </w:tc>
      </w:tr>
    </w:tbl>
    <w:p w:rsidR="0030734A" w:rsidRDefault="0030734A" w:rsidP="0030734A">
      <w:pPr>
        <w:tabs>
          <w:tab w:val="right" w:leader="underscore" w:pos="9360"/>
        </w:tabs>
      </w:pPr>
      <w:r>
        <w:tab/>
      </w:r>
    </w:p>
    <w:p w:rsidR="0030734A" w:rsidRDefault="0030734A" w:rsidP="0030734A">
      <w:pPr>
        <w:tabs>
          <w:tab w:val="right" w:leader="underscore" w:pos="9360"/>
        </w:tabs>
      </w:pPr>
      <w:r>
        <w:tab/>
      </w:r>
    </w:p>
    <w:p w:rsidR="0030734A" w:rsidRDefault="0030734A" w:rsidP="0030734A">
      <w:pPr>
        <w:tabs>
          <w:tab w:val="right" w:leader="underscore" w:pos="9360"/>
        </w:tabs>
      </w:pPr>
      <w:r>
        <w:tab/>
      </w:r>
    </w:p>
    <w:p w:rsidR="00DE6242" w:rsidRDefault="00DE6242" w:rsidP="00DE6242">
      <w:pPr>
        <w:pStyle w:val="Heading6"/>
      </w:pPr>
      <w:r>
        <w:t>References</w:t>
      </w:r>
    </w:p>
    <w:p w:rsidR="00DE6242" w:rsidRDefault="00DE6242" w:rsidP="00DE6242">
      <w:r>
        <w:t xml:space="preserve">In GG, an accession’s passport is not stored in just one table. GG uses multiple tables to store the passport data. </w:t>
      </w:r>
      <w:r w:rsidR="00C15644">
        <w:t xml:space="preserve">[ Read later: the </w:t>
      </w:r>
      <w:r>
        <w:t xml:space="preserve">reference document </w:t>
      </w:r>
      <w:r w:rsidR="00C15644">
        <w:t xml:space="preserve">which </w:t>
      </w:r>
      <w:r>
        <w:t>explain</w:t>
      </w:r>
      <w:r w:rsidR="00C15644">
        <w:t>s</w:t>
      </w:r>
      <w:r>
        <w:t xml:space="preserve"> </w:t>
      </w:r>
      <w:r w:rsidR="00C15644">
        <w:t xml:space="preserve">passport </w:t>
      </w:r>
      <w:r>
        <w:t>data is stored in GRIN-Global</w:t>
      </w:r>
      <w:r w:rsidR="00C15644">
        <w:t xml:space="preserve">:  </w:t>
      </w:r>
      <w:hyperlink r:id="rId35" w:history="1">
        <w:r w:rsidRPr="003F13A0">
          <w:rPr>
            <w:rStyle w:val="Hyperlink"/>
          </w:rPr>
          <w:t>Accessions and Passport Data</w:t>
        </w:r>
      </w:hyperlink>
      <w:r>
        <w:br/>
      </w:r>
      <w:hyperlink r:id="rId36" w:history="1">
        <w:r w:rsidR="00181DCA" w:rsidRPr="00181DCA">
          <w:rPr>
            <w:rStyle w:val="Hyperlink"/>
          </w:rPr>
          <w:t>https://www.grin-global.org/docs/gg_accessions_and_passport_data.docx</w:t>
        </w:r>
      </w:hyperlink>
      <w:r w:rsidR="00C15644">
        <w:t xml:space="preserve">  ]</w:t>
      </w:r>
    </w:p>
    <w:p w:rsidR="00662A4D" w:rsidRDefault="008626CA" w:rsidP="008626CA">
      <w:pPr>
        <w:pStyle w:val="Heading4"/>
      </w:pPr>
      <w:bookmarkStart w:id="35" w:name="_Toc514257570"/>
      <w:r>
        <w:t>Edit a Record</w:t>
      </w:r>
      <w:bookmarkEnd w:id="35"/>
    </w:p>
    <w:tbl>
      <w:tblPr>
        <w:tblW w:w="9648" w:type="dxa"/>
        <w:shd w:val="clear" w:color="000000" w:fill="FFFFFF"/>
        <w:tblLayout w:type="fixed"/>
        <w:tblLook w:val="04A0"/>
      </w:tblPr>
      <w:tblGrid>
        <w:gridCol w:w="810"/>
        <w:gridCol w:w="8838"/>
      </w:tblGrid>
      <w:tr w:rsidR="008626CA" w:rsidRPr="00CE1D7E" w:rsidTr="00B201A9">
        <w:tc>
          <w:tcPr>
            <w:tcW w:w="810" w:type="dxa"/>
            <w:shd w:val="clear" w:color="000000" w:fill="FFFFFF"/>
          </w:tcPr>
          <w:p w:rsidR="008626CA" w:rsidRPr="00CE1D7E" w:rsidRDefault="006D2B48" w:rsidP="001E72A0">
            <w:r>
              <w:rPr>
                <w:rFonts w:eastAsia="Times New Roman"/>
                <w:noProof/>
                <w:lang w:eastAsia="en-US"/>
              </w:rPr>
              <w:drawing>
                <wp:inline distT="0" distB="0" distL="0" distR="0">
                  <wp:extent cx="375920" cy="434340"/>
                  <wp:effectExtent l="1905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375920" cy="434340"/>
                          </a:xfrm>
                          <a:prstGeom prst="rect">
                            <a:avLst/>
                          </a:prstGeom>
                          <a:noFill/>
                          <a:ln w="9525">
                            <a:noFill/>
                            <a:miter lim="800000"/>
                            <a:headEnd/>
                            <a:tailEnd/>
                          </a:ln>
                        </pic:spPr>
                      </pic:pic>
                    </a:graphicData>
                  </a:graphic>
                </wp:inline>
              </w:drawing>
            </w:r>
          </w:p>
        </w:tc>
        <w:tc>
          <w:tcPr>
            <w:tcW w:w="8838" w:type="dxa"/>
            <w:shd w:val="clear" w:color="000000" w:fill="FFFFFF"/>
          </w:tcPr>
          <w:p w:rsidR="008626CA" w:rsidRPr="00D42A9F" w:rsidRDefault="00210020" w:rsidP="001E72A0">
            <w:r>
              <w:t xml:space="preserve">Follow the instructor’s directions: </w:t>
            </w:r>
            <w:r w:rsidR="008626CA">
              <w:t>Edit one or more of your records. Make some changes to the data.</w:t>
            </w:r>
            <w:r w:rsidR="001E72A0">
              <w:t xml:space="preserve"> Practice getting into Edit mode / saving changes.  </w:t>
            </w:r>
            <w:r w:rsidR="001E72A0" w:rsidRPr="00E57727">
              <w:t>Chang</w:t>
            </w:r>
            <w:r w:rsidR="001E72A0">
              <w:t>e</w:t>
            </w:r>
            <w:r w:rsidR="001E72A0" w:rsidRPr="00E57727">
              <w:t xml:space="preserve"> column order, width, and sort order</w:t>
            </w:r>
            <w:r w:rsidR="001E72A0">
              <w:t>.  For an Accession record, s</w:t>
            </w:r>
            <w:r w:rsidR="001E72A0" w:rsidRPr="00E57727">
              <w:t xml:space="preserve">witch to the Grid Form </w:t>
            </w:r>
            <w:r w:rsidR="001E72A0">
              <w:t>(</w:t>
            </w:r>
            <w:r w:rsidR="001E72A0" w:rsidRPr="00E00E20">
              <w:t>Right-click</w:t>
            </w:r>
            <w:r w:rsidR="001E72A0">
              <w:t>; Properties).</w:t>
            </w:r>
          </w:p>
        </w:tc>
      </w:tr>
    </w:tbl>
    <w:p w:rsidR="00210020" w:rsidRDefault="00210020" w:rsidP="00210020">
      <w:pPr>
        <w:pStyle w:val="Heading4"/>
      </w:pPr>
      <w:bookmarkStart w:id="36" w:name="_Toc514257571"/>
      <w:r w:rsidRPr="00790600">
        <w:t xml:space="preserve">Display </w:t>
      </w:r>
      <w:r>
        <w:t>O</w:t>
      </w:r>
      <w:r w:rsidRPr="00790600">
        <w:t xml:space="preserve">ther </w:t>
      </w:r>
      <w:r>
        <w:t>D</w:t>
      </w:r>
      <w:r w:rsidRPr="00790600">
        <w:t>ataviews</w:t>
      </w:r>
      <w:bookmarkEnd w:id="36"/>
    </w:p>
    <w:tbl>
      <w:tblPr>
        <w:tblW w:w="9648" w:type="dxa"/>
        <w:shd w:val="clear" w:color="000000" w:fill="FFFFFF"/>
        <w:tblLayout w:type="fixed"/>
        <w:tblLook w:val="04A0"/>
      </w:tblPr>
      <w:tblGrid>
        <w:gridCol w:w="810"/>
        <w:gridCol w:w="8838"/>
      </w:tblGrid>
      <w:tr w:rsidR="00210020" w:rsidRPr="00CE1D7E" w:rsidTr="001E72A0">
        <w:tc>
          <w:tcPr>
            <w:tcW w:w="810" w:type="dxa"/>
            <w:shd w:val="clear" w:color="000000" w:fill="FFFFFF"/>
          </w:tcPr>
          <w:p w:rsidR="00210020" w:rsidRPr="00CE1D7E" w:rsidRDefault="006D2B48" w:rsidP="001E72A0">
            <w:r>
              <w:rPr>
                <w:noProof/>
                <w:lang w:eastAsia="en-US"/>
              </w:rPr>
              <w:drawing>
                <wp:inline distT="0" distB="0" distL="0" distR="0">
                  <wp:extent cx="375920" cy="434340"/>
                  <wp:effectExtent l="1905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srcRect/>
                          <a:stretch>
                            <a:fillRect/>
                          </a:stretch>
                        </pic:blipFill>
                        <pic:spPr bwMode="auto">
                          <a:xfrm>
                            <a:off x="0" y="0"/>
                            <a:ext cx="375920" cy="434340"/>
                          </a:xfrm>
                          <a:prstGeom prst="rect">
                            <a:avLst/>
                          </a:prstGeom>
                          <a:noFill/>
                          <a:ln w="9525">
                            <a:noFill/>
                            <a:miter lim="800000"/>
                            <a:headEnd/>
                            <a:tailEnd/>
                          </a:ln>
                        </pic:spPr>
                      </pic:pic>
                    </a:graphicData>
                  </a:graphic>
                </wp:inline>
              </w:drawing>
            </w:r>
          </w:p>
        </w:tc>
        <w:tc>
          <w:tcPr>
            <w:tcW w:w="8838" w:type="dxa"/>
            <w:shd w:val="clear" w:color="000000" w:fill="FFFFFF"/>
          </w:tcPr>
          <w:p w:rsidR="005F710F" w:rsidRDefault="00210020" w:rsidP="005F710F">
            <w:pPr>
              <w:spacing w:after="0"/>
            </w:pPr>
            <w:r>
              <w:t>Display several dataviews, such as:</w:t>
            </w:r>
          </w:p>
          <w:p w:rsidR="00210020" w:rsidRDefault="00210020" w:rsidP="005F710F">
            <w:pPr>
              <w:numPr>
                <w:ilvl w:val="0"/>
                <w:numId w:val="17"/>
              </w:numPr>
              <w:spacing w:after="0"/>
            </w:pPr>
            <w:r>
              <w:t>Accession Inventory Name</w:t>
            </w:r>
          </w:p>
          <w:p w:rsidR="00210020" w:rsidRDefault="00210020" w:rsidP="001E72A0">
            <w:pPr>
              <w:numPr>
                <w:ilvl w:val="0"/>
                <w:numId w:val="17"/>
              </w:numPr>
              <w:spacing w:after="0"/>
            </w:pPr>
            <w:r>
              <w:t>Inventory Maintenance Policy</w:t>
            </w:r>
          </w:p>
          <w:p w:rsidR="00210020" w:rsidRPr="00D42A9F" w:rsidRDefault="00210020" w:rsidP="001E72A0">
            <w:pPr>
              <w:numPr>
                <w:ilvl w:val="0"/>
                <w:numId w:val="17"/>
              </w:numPr>
              <w:spacing w:after="0"/>
            </w:pPr>
            <w:r>
              <w:t>Crop</w:t>
            </w:r>
          </w:p>
        </w:tc>
      </w:tr>
    </w:tbl>
    <w:p w:rsidR="00210020" w:rsidRDefault="00210020" w:rsidP="00210020">
      <w:pPr>
        <w:pStyle w:val="Heading4"/>
      </w:pPr>
      <w:bookmarkStart w:id="37" w:name="_Toc514257572"/>
      <w:r>
        <w:t>Dictionary</w:t>
      </w:r>
      <w:bookmarkEnd w:id="37"/>
    </w:p>
    <w:tbl>
      <w:tblPr>
        <w:tblW w:w="9648" w:type="dxa"/>
        <w:shd w:val="clear" w:color="000000" w:fill="FFFFFF"/>
        <w:tblLayout w:type="fixed"/>
        <w:tblLook w:val="04A0"/>
      </w:tblPr>
      <w:tblGrid>
        <w:gridCol w:w="810"/>
        <w:gridCol w:w="8838"/>
      </w:tblGrid>
      <w:tr w:rsidR="00210020" w:rsidRPr="00CE1D7E" w:rsidTr="001E72A0">
        <w:tc>
          <w:tcPr>
            <w:tcW w:w="810" w:type="dxa"/>
            <w:shd w:val="clear" w:color="000000" w:fill="FFFFFF"/>
          </w:tcPr>
          <w:p w:rsidR="00210020" w:rsidRPr="00CE1D7E" w:rsidRDefault="006D2B48" w:rsidP="001E72A0">
            <w:r>
              <w:rPr>
                <w:noProof/>
                <w:lang w:eastAsia="en-US"/>
              </w:rPr>
              <w:drawing>
                <wp:inline distT="0" distB="0" distL="0" distR="0">
                  <wp:extent cx="375920" cy="434340"/>
                  <wp:effectExtent l="1905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srcRect/>
                          <a:stretch>
                            <a:fillRect/>
                          </a:stretch>
                        </pic:blipFill>
                        <pic:spPr bwMode="auto">
                          <a:xfrm>
                            <a:off x="0" y="0"/>
                            <a:ext cx="375920" cy="434340"/>
                          </a:xfrm>
                          <a:prstGeom prst="rect">
                            <a:avLst/>
                          </a:prstGeom>
                          <a:noFill/>
                          <a:ln w="9525">
                            <a:noFill/>
                            <a:miter lim="800000"/>
                            <a:headEnd/>
                            <a:tailEnd/>
                          </a:ln>
                        </pic:spPr>
                      </pic:pic>
                    </a:graphicData>
                  </a:graphic>
                </wp:inline>
              </w:drawing>
            </w:r>
          </w:p>
        </w:tc>
        <w:tc>
          <w:tcPr>
            <w:tcW w:w="8838" w:type="dxa"/>
            <w:shd w:val="clear" w:color="000000" w:fill="FFFFFF"/>
          </w:tcPr>
          <w:p w:rsidR="00210020" w:rsidRPr="001A6BD8" w:rsidRDefault="00210020" w:rsidP="00954B74">
            <w:pPr>
              <w:pStyle w:val="list1"/>
              <w:ind w:left="360"/>
            </w:pPr>
            <w:r w:rsidRPr="001A6BD8">
              <w:t>Display the online dataview dictionary</w:t>
            </w:r>
            <w:r w:rsidR="00696C8B" w:rsidRPr="001A6BD8">
              <w:t xml:space="preserve">:  </w:t>
            </w:r>
            <w:r w:rsidR="00C15644">
              <w:br/>
            </w:r>
            <w:r w:rsidR="00696C8B" w:rsidRPr="001A6BD8">
              <w:rPr>
                <w:b/>
              </w:rPr>
              <w:t>Documentation</w:t>
            </w:r>
            <w:r w:rsidR="00C15644">
              <w:rPr>
                <w:b/>
              </w:rPr>
              <w:t xml:space="preserve"> Website</w:t>
            </w:r>
            <w:r w:rsidR="00181DCA">
              <w:rPr>
                <w:b/>
              </w:rPr>
              <w:t xml:space="preserve">:  </w:t>
            </w:r>
            <w:hyperlink r:id="rId37" w:history="1">
              <w:r w:rsidR="00181DCA" w:rsidRPr="00181DCA">
                <w:rPr>
                  <w:rStyle w:val="Hyperlink"/>
                  <w:b/>
                </w:rPr>
                <w:t>https://www.grin-global.org/</w:t>
              </w:r>
            </w:hyperlink>
            <w:r w:rsidR="00696C8B" w:rsidRPr="001A6BD8">
              <w:rPr>
                <w:b/>
              </w:rPr>
              <w:t xml:space="preserve"> </w:t>
            </w:r>
            <w:r w:rsidR="00181DCA">
              <w:rPr>
                <w:b/>
              </w:rPr>
              <w:t xml:space="preserve"> </w:t>
            </w:r>
            <w:r w:rsidR="00C15644">
              <w:rPr>
                <w:b/>
              </w:rPr>
              <w:t xml:space="preserve">  </w:t>
            </w:r>
            <w:r w:rsidR="00696C8B" w:rsidRPr="001A6BD8">
              <w:rPr>
                <w:b/>
              </w:rPr>
              <w:t xml:space="preserve"> </w:t>
            </w:r>
            <w:r w:rsidR="00181DCA">
              <w:br/>
            </w:r>
            <w:r w:rsidR="00C15644" w:rsidRPr="001A6BD8">
              <w:rPr>
                <w:b/>
              </w:rPr>
              <w:t>Dictionary</w:t>
            </w:r>
            <w:r w:rsidR="00C15644">
              <w:rPr>
                <w:b/>
              </w:rPr>
              <w:t xml:space="preserve">:  </w:t>
            </w:r>
            <w:r w:rsidR="00C15644">
              <w:t xml:space="preserve"> </w:t>
            </w:r>
            <w:hyperlink r:id="rId38" w:history="1">
              <w:r w:rsidR="00181DCA" w:rsidRPr="00B577A3">
                <w:rPr>
                  <w:rStyle w:val="Hyperlink"/>
                  <w:b/>
                  <w:sz w:val="28"/>
                  <w:szCs w:val="28"/>
                </w:rPr>
                <w:t>https://goo.gl/2P</w:t>
              </w:r>
              <w:r w:rsidR="00181DCA" w:rsidRPr="00B577A3">
                <w:rPr>
                  <w:rStyle w:val="Hyperlink"/>
                  <w:b/>
                  <w:sz w:val="28"/>
                  <w:szCs w:val="28"/>
                </w:rPr>
                <w:t>y</w:t>
              </w:r>
              <w:r w:rsidR="00181DCA" w:rsidRPr="00B577A3">
                <w:rPr>
                  <w:rStyle w:val="Hyperlink"/>
                  <w:b/>
                  <w:sz w:val="28"/>
                  <w:szCs w:val="28"/>
                </w:rPr>
                <w:t>nPg</w:t>
              </w:r>
            </w:hyperlink>
            <w:r w:rsidR="00C15644">
              <w:rPr>
                <w:b/>
                <w:color w:val="17365D"/>
                <w:sz w:val="28"/>
                <w:szCs w:val="28"/>
              </w:rPr>
              <w:t xml:space="preserve">   </w:t>
            </w:r>
            <w:r w:rsidR="00C15644">
              <w:t xml:space="preserve">-- </w:t>
            </w:r>
            <w:r w:rsidR="00C15644" w:rsidRPr="001A6BD8">
              <w:t>bookmark it</w:t>
            </w:r>
          </w:p>
        </w:tc>
      </w:tr>
    </w:tbl>
    <w:p w:rsidR="002E3D29" w:rsidRDefault="00415768" w:rsidP="002D34A4">
      <w:pPr>
        <w:pStyle w:val="Heading3"/>
      </w:pPr>
      <w:bookmarkStart w:id="38" w:name="_Toc514257573"/>
      <w:r>
        <w:lastRenderedPageBreak/>
        <w:t xml:space="preserve">Search </w:t>
      </w:r>
      <w:r w:rsidR="002E3D29">
        <w:t>Tool Basics</w:t>
      </w:r>
      <w:bookmarkEnd w:id="38"/>
    </w:p>
    <w:p w:rsidR="00EC73FE" w:rsidRDefault="006D5979" w:rsidP="00EC73FE">
      <w:r>
        <w:rPr>
          <w:lang w:eastAsia="en-US"/>
        </w:rPr>
        <w:t xml:space="preserve">Use the Search Tool to search for records from the main GRIN-Global database. </w:t>
      </w:r>
      <w:r w:rsidR="00EC73FE">
        <w:rPr>
          <w:lang w:eastAsia="en-US"/>
        </w:rPr>
        <w:t xml:space="preserve"> </w:t>
      </w:r>
      <w:r w:rsidR="00EC73FE">
        <w:t xml:space="preserve">Refer to the online Searching document at </w:t>
      </w:r>
      <w:hyperlink r:id="rId39" w:history="1">
        <w:r w:rsidR="00EC73FE" w:rsidRPr="00EC73FE">
          <w:rPr>
            <w:rStyle w:val="Hyperlink"/>
          </w:rPr>
          <w:t>https://www.grin-global.org/docs/gg_searches.docx</w:t>
        </w:r>
      </w:hyperlink>
    </w:p>
    <w:p w:rsidR="006D5979" w:rsidRDefault="006D5979" w:rsidP="006D5979">
      <w:pPr>
        <w:pStyle w:val="Heading5"/>
        <w:rPr>
          <w:lang w:eastAsia="en-US"/>
        </w:rPr>
      </w:pPr>
      <w:r>
        <w:rPr>
          <w:lang w:eastAsia="en-US"/>
        </w:rPr>
        <w:t>Search Tool Window</w:t>
      </w:r>
    </w:p>
    <w:p w:rsidR="006D5979" w:rsidRDefault="00954B74" w:rsidP="006D5979">
      <w:pPr>
        <w:rPr>
          <w:lang w:eastAsia="en-US"/>
        </w:rPr>
      </w:pPr>
      <w:r>
        <w:rPr>
          <w:noProof/>
          <w:lang w:eastAsia="en-US"/>
        </w:rPr>
        <w:drawing>
          <wp:inline distT="0" distB="0" distL="0" distR="0">
            <wp:extent cx="4130647" cy="3129497"/>
            <wp:effectExtent l="19050" t="0" r="3203" b="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4131993" cy="3130517"/>
                    </a:xfrm>
                    <a:prstGeom prst="rect">
                      <a:avLst/>
                    </a:prstGeom>
                    <a:noFill/>
                    <a:ln w="9525">
                      <a:noFill/>
                      <a:miter lim="800000"/>
                      <a:headEnd/>
                      <a:tailEnd/>
                    </a:ln>
                  </pic:spPr>
                </pic:pic>
              </a:graphicData>
            </a:graphic>
          </wp:inline>
        </w:drawing>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80"/>
        <w:gridCol w:w="7397"/>
      </w:tblGrid>
      <w:tr w:rsidR="006D5979" w:rsidTr="009F2BCC">
        <w:trPr>
          <w:trHeight w:val="375"/>
          <w:tblHeader/>
        </w:trPr>
        <w:tc>
          <w:tcPr>
            <w:tcW w:w="1080" w:type="dxa"/>
            <w:shd w:val="clear" w:color="auto" w:fill="C6D9F1"/>
          </w:tcPr>
          <w:p w:rsidR="006D5979" w:rsidRDefault="006D5979" w:rsidP="0095692C">
            <w:pPr>
              <w:pStyle w:val="NormalInTble"/>
            </w:pPr>
            <w:r>
              <w:t>Number</w:t>
            </w:r>
          </w:p>
        </w:tc>
        <w:tc>
          <w:tcPr>
            <w:tcW w:w="7397" w:type="dxa"/>
            <w:shd w:val="clear" w:color="auto" w:fill="C6D9F1"/>
          </w:tcPr>
          <w:p w:rsidR="006D5979" w:rsidRDefault="006D5979" w:rsidP="0095692C">
            <w:pPr>
              <w:pStyle w:val="NormalInTble"/>
            </w:pPr>
            <w:r>
              <w:t>Note</w:t>
            </w:r>
          </w:p>
        </w:tc>
      </w:tr>
      <w:tr w:rsidR="006D5979" w:rsidTr="0095692C">
        <w:trPr>
          <w:trHeight w:val="375"/>
        </w:trPr>
        <w:tc>
          <w:tcPr>
            <w:tcW w:w="1080" w:type="dxa"/>
          </w:tcPr>
          <w:p w:rsidR="006D5979" w:rsidRDefault="006D5979" w:rsidP="0095692C">
            <w:pPr>
              <w:pStyle w:val="NormalInTble"/>
              <w:jc w:val="center"/>
            </w:pPr>
            <w:r>
              <w:t>1</w:t>
            </w:r>
          </w:p>
        </w:tc>
        <w:tc>
          <w:tcPr>
            <w:tcW w:w="7397" w:type="dxa"/>
          </w:tcPr>
          <w:p w:rsidR="006D5979" w:rsidRDefault="006D5979" w:rsidP="00954B74">
            <w:pPr>
              <w:pStyle w:val="NormalInTble"/>
            </w:pPr>
            <w:r>
              <w:t xml:space="preserve">Find Panel: for </w:t>
            </w:r>
            <w:r w:rsidR="00954B74">
              <w:t>most</w:t>
            </w:r>
            <w:r>
              <w:t xml:space="preserve"> searches, the default radio button will be selected. In some cases, you will need to select a dataview name from the dropdown button to resolve to the dataview </w:t>
            </w:r>
            <w:r w:rsidR="006B73CC">
              <w:t>Q</w:t>
            </w:r>
            <w:r>
              <w:t xml:space="preserve">BE criterion.  </w:t>
            </w:r>
          </w:p>
        </w:tc>
      </w:tr>
      <w:tr w:rsidR="006D5979" w:rsidTr="0095692C">
        <w:trPr>
          <w:trHeight w:val="375"/>
        </w:trPr>
        <w:tc>
          <w:tcPr>
            <w:tcW w:w="1080" w:type="dxa"/>
          </w:tcPr>
          <w:p w:rsidR="006D5979" w:rsidRDefault="006D5979" w:rsidP="0095692C">
            <w:pPr>
              <w:pStyle w:val="NormalInTble"/>
              <w:jc w:val="center"/>
            </w:pPr>
            <w:r>
              <w:t>2</w:t>
            </w:r>
          </w:p>
        </w:tc>
        <w:tc>
          <w:tcPr>
            <w:tcW w:w="7397" w:type="dxa"/>
          </w:tcPr>
          <w:p w:rsidR="006D5979" w:rsidRDefault="006D5979" w:rsidP="00954B74">
            <w:pPr>
              <w:pStyle w:val="NormalInTble"/>
            </w:pPr>
            <w:r>
              <w:t xml:space="preserve">Matching: Options for indicating the general type of search. </w:t>
            </w:r>
          </w:p>
        </w:tc>
      </w:tr>
      <w:tr w:rsidR="006D5979" w:rsidTr="0095692C">
        <w:trPr>
          <w:trHeight w:val="375"/>
        </w:trPr>
        <w:tc>
          <w:tcPr>
            <w:tcW w:w="1080" w:type="dxa"/>
          </w:tcPr>
          <w:p w:rsidR="006D5979" w:rsidRDefault="006D5979" w:rsidP="0095692C">
            <w:pPr>
              <w:pStyle w:val="NormalInTble"/>
              <w:jc w:val="center"/>
            </w:pPr>
            <w:r>
              <w:t>3</w:t>
            </w:r>
          </w:p>
        </w:tc>
        <w:tc>
          <w:tcPr>
            <w:tcW w:w="7397" w:type="dxa"/>
          </w:tcPr>
          <w:p w:rsidR="006D5979" w:rsidRDefault="006D5979" w:rsidP="0095692C">
            <w:pPr>
              <w:pStyle w:val="NormalInTble"/>
            </w:pPr>
            <w:r>
              <w:t>The text box:  the criteria for the search are ultimately placed here for review before the search is invoked</w:t>
            </w:r>
          </w:p>
        </w:tc>
      </w:tr>
      <w:tr w:rsidR="006D5979" w:rsidTr="0095692C">
        <w:trPr>
          <w:trHeight w:val="375"/>
        </w:trPr>
        <w:tc>
          <w:tcPr>
            <w:tcW w:w="1080" w:type="dxa"/>
          </w:tcPr>
          <w:p w:rsidR="006D5979" w:rsidRDefault="006D5979" w:rsidP="0095692C">
            <w:pPr>
              <w:pStyle w:val="NormalInTble"/>
              <w:jc w:val="center"/>
            </w:pPr>
            <w:r>
              <w:t>4</w:t>
            </w:r>
          </w:p>
        </w:tc>
        <w:tc>
          <w:tcPr>
            <w:tcW w:w="7397" w:type="dxa"/>
          </w:tcPr>
          <w:p w:rsidR="006D5979" w:rsidRDefault="006D5979" w:rsidP="0095692C">
            <w:pPr>
              <w:pStyle w:val="NormalInTble"/>
            </w:pPr>
            <w:r>
              <w:t xml:space="preserve">QBE (“Query By Example”) Cells: Enter sample search criteria in these cells. </w:t>
            </w:r>
          </w:p>
        </w:tc>
      </w:tr>
      <w:tr w:rsidR="006D5979" w:rsidTr="0095692C">
        <w:trPr>
          <w:trHeight w:val="375"/>
        </w:trPr>
        <w:tc>
          <w:tcPr>
            <w:tcW w:w="1080" w:type="dxa"/>
          </w:tcPr>
          <w:p w:rsidR="006D5979" w:rsidRDefault="006D5979" w:rsidP="0095692C">
            <w:pPr>
              <w:pStyle w:val="NormalInTble"/>
              <w:jc w:val="center"/>
            </w:pPr>
            <w:r>
              <w:t>5</w:t>
            </w:r>
          </w:p>
        </w:tc>
        <w:tc>
          <w:tcPr>
            <w:tcW w:w="7397" w:type="dxa"/>
          </w:tcPr>
          <w:p w:rsidR="006D5979" w:rsidRDefault="006D5979" w:rsidP="000709F5">
            <w:pPr>
              <w:pStyle w:val="NormalInTble"/>
            </w:pPr>
            <w:r>
              <w:t xml:space="preserve">Results grid: After you click the </w:t>
            </w:r>
            <w:r w:rsidRPr="000709F5">
              <w:rPr>
                <w:b/>
              </w:rPr>
              <w:t>Search Now!</w:t>
            </w:r>
            <w:r>
              <w:t xml:space="preserve"> button, matching records are displayed here.</w:t>
            </w:r>
          </w:p>
        </w:tc>
      </w:tr>
    </w:tbl>
    <w:p w:rsidR="00AC3105" w:rsidRDefault="00AC3105" w:rsidP="00AC3105">
      <w:pPr>
        <w:pStyle w:val="Heading5"/>
      </w:pPr>
      <w:r>
        <w:t xml:space="preserve">The Search Tool uses two distinct methods: </w:t>
      </w:r>
    </w:p>
    <w:p w:rsidR="00AC3105" w:rsidRDefault="008200F8" w:rsidP="00213904">
      <w:pPr>
        <w:numPr>
          <w:ilvl w:val="0"/>
          <w:numId w:val="12"/>
        </w:numPr>
        <w:spacing w:after="0"/>
        <w:ind w:left="763"/>
      </w:pPr>
      <w:r>
        <w:t>F</w:t>
      </w:r>
      <w:r w:rsidR="00AC3105">
        <w:t>reeform text (not recommended)</w:t>
      </w:r>
      <w:r w:rsidR="00EC73FE">
        <w:t xml:space="preserve"> (Also, a freeform text search is not a true “Google” search; also only certain fields are searched)</w:t>
      </w:r>
    </w:p>
    <w:p w:rsidR="00AC3105" w:rsidRDefault="00AC3105" w:rsidP="00213904">
      <w:pPr>
        <w:numPr>
          <w:ilvl w:val="0"/>
          <w:numId w:val="12"/>
        </w:numPr>
      </w:pPr>
      <w:r>
        <w:t xml:space="preserve">Query-by-Example (“QBE”) </w:t>
      </w:r>
      <w:r w:rsidR="000709F5">
        <w:t xml:space="preserve"> (preferred method)</w:t>
      </w:r>
    </w:p>
    <w:p w:rsidR="00AC3105" w:rsidRDefault="00AC3105" w:rsidP="00AC3105">
      <w:pPr>
        <w:pStyle w:val="Heading5"/>
        <w:rPr>
          <w:lang w:eastAsia="en-US"/>
        </w:rPr>
      </w:pPr>
      <w:bookmarkStart w:id="39" w:name="_Toc253149133"/>
      <w:r>
        <w:rPr>
          <w:lang w:eastAsia="en-US"/>
        </w:rPr>
        <w:t>Displaying Additional Query-By-Example (QBE) Tabs</w:t>
      </w:r>
    </w:p>
    <w:p w:rsidR="000365BC" w:rsidRDefault="00AC3105" w:rsidP="00AC3105">
      <w:pPr>
        <w:rPr>
          <w:lang w:eastAsia="en-US"/>
        </w:rPr>
      </w:pPr>
      <w:r>
        <w:rPr>
          <w:lang w:eastAsia="en-US"/>
        </w:rPr>
        <w:t xml:space="preserve">To display additional </w:t>
      </w:r>
      <w:r w:rsidR="000709F5" w:rsidRPr="000660AB">
        <w:rPr>
          <w:lang w:eastAsia="en-US"/>
        </w:rPr>
        <w:t>d</w:t>
      </w:r>
      <w:r w:rsidR="000709F5">
        <w:rPr>
          <w:lang w:eastAsia="en-US"/>
        </w:rPr>
        <w:t xml:space="preserve">ataview </w:t>
      </w:r>
      <w:r>
        <w:rPr>
          <w:lang w:eastAsia="en-US"/>
        </w:rPr>
        <w:t xml:space="preserve">tabs from which to invoke QBE searches, click on the ellipsis tab and select the desired </w:t>
      </w:r>
      <w:r>
        <w:t>dataview</w:t>
      </w:r>
      <w:r>
        <w:rPr>
          <w:lang w:eastAsia="en-US"/>
        </w:rPr>
        <w:t xml:space="preserve">. </w:t>
      </w:r>
    </w:p>
    <w:p w:rsidR="006E1086" w:rsidRDefault="006E1086" w:rsidP="000709F5">
      <w:pPr>
        <w:pStyle w:val="Heading4"/>
      </w:pPr>
      <w:bookmarkStart w:id="40" w:name="lists_overview"/>
      <w:bookmarkStart w:id="41" w:name="_Toc514257574"/>
      <w:bookmarkEnd w:id="39"/>
      <w:r>
        <w:lastRenderedPageBreak/>
        <w:t>Creating Lists &amp; Tabs</w:t>
      </w:r>
      <w:bookmarkEnd w:id="41"/>
    </w:p>
    <w:p w:rsidR="006E1086" w:rsidRDefault="006E1086" w:rsidP="006E1086">
      <w:pPr>
        <w:pStyle w:val="Heading5"/>
      </w:pPr>
      <w:r>
        <w:t>Key Points</w:t>
      </w:r>
      <w:r w:rsidR="000365BC">
        <w:t xml:space="preserve"> - Lists</w:t>
      </w:r>
      <w:r>
        <w:t>:</w:t>
      </w:r>
    </w:p>
    <w:p w:rsidR="000365BC" w:rsidRDefault="000365BC" w:rsidP="006E1086">
      <w:pPr>
        <w:numPr>
          <w:ilvl w:val="0"/>
          <w:numId w:val="16"/>
        </w:numPr>
        <w:spacing w:after="60"/>
      </w:pPr>
      <w:r>
        <w:t>are used to display database records</w:t>
      </w:r>
    </w:p>
    <w:p w:rsidR="000365BC" w:rsidRDefault="000365BC" w:rsidP="006E1086">
      <w:pPr>
        <w:numPr>
          <w:ilvl w:val="0"/>
          <w:numId w:val="16"/>
        </w:numPr>
        <w:spacing w:after="60"/>
      </w:pPr>
      <w:r>
        <w:t>create them as need</w:t>
      </w:r>
      <w:r w:rsidR="00954B74">
        <w:t>ed</w:t>
      </w:r>
      <w:r>
        <w:t xml:space="preserve"> -- assign names meaningful to you</w:t>
      </w:r>
    </w:p>
    <w:p w:rsidR="006E1086" w:rsidRDefault="006E1086" w:rsidP="006E1086">
      <w:pPr>
        <w:numPr>
          <w:ilvl w:val="0"/>
          <w:numId w:val="16"/>
        </w:numPr>
        <w:spacing w:after="60"/>
      </w:pPr>
      <w:r>
        <w:t>the words “lists” and “folders” are used interchangeably</w:t>
      </w:r>
    </w:p>
    <w:p w:rsidR="006E1086" w:rsidRDefault="000365BC" w:rsidP="000365BC">
      <w:pPr>
        <w:numPr>
          <w:ilvl w:val="0"/>
          <w:numId w:val="16"/>
        </w:numPr>
        <w:spacing w:after="0"/>
      </w:pPr>
      <w:r>
        <w:t>two kinds of lists: static &amp; dynamic</w:t>
      </w:r>
      <w:r w:rsidR="006E1086">
        <w:t xml:space="preserve"> </w:t>
      </w:r>
    </w:p>
    <w:p w:rsidR="000365BC" w:rsidRDefault="000365BC" w:rsidP="000365BC">
      <w:pPr>
        <w:numPr>
          <w:ilvl w:val="1"/>
          <w:numId w:val="16"/>
        </w:numPr>
        <w:spacing w:after="0"/>
      </w:pPr>
      <w:r>
        <w:t>static:  display a consistent collection of records</w:t>
      </w:r>
      <w:r w:rsidR="00184D2D">
        <w:t xml:space="preserve"> (Note: large static lists can impact performance)</w:t>
      </w:r>
    </w:p>
    <w:p w:rsidR="000365BC" w:rsidRDefault="000365BC" w:rsidP="000365BC">
      <w:pPr>
        <w:numPr>
          <w:ilvl w:val="1"/>
          <w:numId w:val="16"/>
        </w:numPr>
        <w:spacing w:after="0"/>
      </w:pPr>
      <w:r>
        <w:t>dynamic: display more or fewer records at any point in time, depending on the criteria used for selecting the records</w:t>
      </w:r>
      <w:r w:rsidR="00184D2D">
        <w:t xml:space="preserve"> </w:t>
      </w:r>
    </w:p>
    <w:p w:rsidR="006E1086" w:rsidRDefault="006E1086" w:rsidP="006E1086">
      <w:pPr>
        <w:pStyle w:val="Heading5"/>
      </w:pPr>
      <w:r>
        <w:t>Overview</w:t>
      </w:r>
      <w:bookmarkEnd w:id="40"/>
      <w:r w:rsidR="00954B74">
        <w:t xml:space="preserve"> of Lists</w:t>
      </w:r>
    </w:p>
    <w:p w:rsidR="006E1086" w:rsidRDefault="00954B74" w:rsidP="000709F5">
      <w:pPr>
        <w:spacing w:after="0"/>
      </w:pPr>
      <w:r>
        <w:t>Using lists, t</w:t>
      </w:r>
      <w:r w:rsidR="006E1086">
        <w:t xml:space="preserve">he </w:t>
      </w:r>
      <w:r>
        <w:t xml:space="preserve">genebank </w:t>
      </w:r>
      <w:r w:rsidR="006E1086">
        <w:t>staff can:</w:t>
      </w:r>
    </w:p>
    <w:p w:rsidR="006E1086" w:rsidRDefault="006E1086" w:rsidP="006E1086">
      <w:pPr>
        <w:numPr>
          <w:ilvl w:val="0"/>
          <w:numId w:val="11"/>
        </w:numPr>
        <w:spacing w:after="0"/>
      </w:pPr>
      <w:r>
        <w:t>manage their genebank’s accessions</w:t>
      </w:r>
    </w:p>
    <w:p w:rsidR="006E1086" w:rsidRDefault="006E1086" w:rsidP="006E1086">
      <w:pPr>
        <w:numPr>
          <w:ilvl w:val="0"/>
          <w:numId w:val="11"/>
        </w:numPr>
        <w:spacing w:after="0"/>
      </w:pPr>
      <w:r>
        <w:t>track inventory</w:t>
      </w:r>
    </w:p>
    <w:p w:rsidR="006E1086" w:rsidRDefault="006E1086" w:rsidP="006E1086">
      <w:pPr>
        <w:numPr>
          <w:ilvl w:val="0"/>
          <w:numId w:val="11"/>
        </w:numPr>
        <w:spacing w:after="0"/>
      </w:pPr>
      <w:r>
        <w:t>process germplasm orders</w:t>
      </w:r>
    </w:p>
    <w:p w:rsidR="006E1086" w:rsidRDefault="006E1086" w:rsidP="00954B74">
      <w:pPr>
        <w:numPr>
          <w:ilvl w:val="0"/>
          <w:numId w:val="11"/>
        </w:numPr>
        <w:spacing w:after="0"/>
        <w:ind w:left="763"/>
      </w:pPr>
      <w:r>
        <w:t>record observations</w:t>
      </w:r>
    </w:p>
    <w:p w:rsidR="00954B74" w:rsidRDefault="00954B74" w:rsidP="006E1086">
      <w:pPr>
        <w:numPr>
          <w:ilvl w:val="0"/>
          <w:numId w:val="11"/>
        </w:numPr>
      </w:pPr>
      <w:r>
        <w:t>…</w:t>
      </w:r>
    </w:p>
    <w:p w:rsidR="000365BC" w:rsidRDefault="000365BC" w:rsidP="000365BC">
      <w:pPr>
        <w:pStyle w:val="Heading5"/>
      </w:pPr>
      <w:r>
        <w:t>Tabs</w:t>
      </w:r>
      <w:r w:rsidR="00437E2F">
        <w:t xml:space="preserve"> &amp; Lists</w:t>
      </w:r>
    </w:p>
    <w:p w:rsidR="000365BC" w:rsidRPr="000365BC" w:rsidRDefault="000365BC" w:rsidP="000365BC">
      <w:r>
        <w:t>Tabs are created and used as needed to organize your lists.</w:t>
      </w:r>
    </w:p>
    <w:p w:rsidR="00FD15CF" w:rsidRDefault="00FD15CF" w:rsidP="00FD15CF">
      <w:pPr>
        <w:pStyle w:val="Heading6"/>
      </w:pPr>
      <w:bookmarkStart w:id="42" w:name="static_lists"/>
      <w:bookmarkStart w:id="43" w:name="_Toc253149122"/>
      <w:bookmarkEnd w:id="42"/>
      <w:r>
        <w:t>To Create a New Tab</w:t>
      </w:r>
      <w:bookmarkEnd w:id="43"/>
    </w:p>
    <w:p w:rsidR="00FD15CF" w:rsidRDefault="00FD15CF" w:rsidP="00FD15CF">
      <w:pPr>
        <w:pStyle w:val="Normalnumbered"/>
      </w:pPr>
      <w:r>
        <w:t>1.</w:t>
      </w:r>
      <w:r>
        <w:tab/>
        <w:t xml:space="preserve">In the List Panel, click on the </w:t>
      </w:r>
      <w:r w:rsidRPr="007F6704">
        <w:rPr>
          <w:b/>
        </w:rPr>
        <w:t>New Tab</w:t>
      </w:r>
      <w:r>
        <w:t xml:space="preserve"> icon with the ellipsis (”…”). </w:t>
      </w:r>
      <w:r>
        <w:br/>
      </w:r>
      <w:r w:rsidR="006D2B48">
        <w:rPr>
          <w:noProof/>
          <w:lang w:eastAsia="en-US"/>
        </w:rPr>
        <w:drawing>
          <wp:inline distT="0" distB="0" distL="0" distR="0">
            <wp:extent cx="1799590" cy="983615"/>
            <wp:effectExtent l="19050" t="0" r="0"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srcRect/>
                    <a:stretch>
                      <a:fillRect/>
                    </a:stretch>
                  </pic:blipFill>
                  <pic:spPr bwMode="auto">
                    <a:xfrm>
                      <a:off x="0" y="0"/>
                      <a:ext cx="1799590" cy="983615"/>
                    </a:xfrm>
                    <a:prstGeom prst="rect">
                      <a:avLst/>
                    </a:prstGeom>
                    <a:noFill/>
                    <a:ln w="9525">
                      <a:noFill/>
                      <a:miter lim="800000"/>
                      <a:headEnd/>
                      <a:tailEnd/>
                    </a:ln>
                  </pic:spPr>
                </pic:pic>
              </a:graphicData>
            </a:graphic>
          </wp:inline>
        </w:drawing>
      </w:r>
      <w:r>
        <w:br/>
      </w:r>
    </w:p>
    <w:p w:rsidR="00FD15CF" w:rsidRDefault="00FD15CF" w:rsidP="00FD15CF">
      <w:pPr>
        <w:pStyle w:val="Normalnumbered"/>
        <w:rPr>
          <w:lang w:eastAsia="en-US"/>
        </w:rPr>
      </w:pPr>
      <w:r>
        <w:t>2.</w:t>
      </w:r>
      <w:r>
        <w:tab/>
        <w:t xml:space="preserve">In the pop-up window, input a </w:t>
      </w:r>
      <w:r w:rsidRPr="00686E8E">
        <w:rPr>
          <w:b/>
        </w:rPr>
        <w:t>Tab Name</w:t>
      </w:r>
      <w:r>
        <w:t xml:space="preserve">; click </w:t>
      </w:r>
      <w:r w:rsidRPr="00C60043">
        <w:rPr>
          <w:b/>
        </w:rPr>
        <w:t>OK</w:t>
      </w:r>
      <w:r>
        <w:t>.</w:t>
      </w:r>
      <w:r>
        <w:br/>
      </w:r>
      <w:r w:rsidR="006D2B48">
        <w:rPr>
          <w:noProof/>
          <w:lang w:eastAsia="en-US"/>
        </w:rPr>
        <w:drawing>
          <wp:inline distT="0" distB="0" distL="0" distR="0">
            <wp:extent cx="1915795" cy="781050"/>
            <wp:effectExtent l="19050" t="0" r="8255" b="0"/>
            <wp:docPr id="29" name="Picture 22" descr="D:\DOCUME~1\dbmumr\LOCALS~1\Temp\SNAGHTML9be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CUME~1\dbmumr\LOCALS~1\Temp\SNAGHTML9be695.PNG"/>
                    <pic:cNvPicPr>
                      <a:picLocks noChangeAspect="1" noChangeArrowheads="1"/>
                    </pic:cNvPicPr>
                  </pic:nvPicPr>
                  <pic:blipFill>
                    <a:blip r:embed="rId42" cstate="print"/>
                    <a:srcRect/>
                    <a:stretch>
                      <a:fillRect/>
                    </a:stretch>
                  </pic:blipFill>
                  <pic:spPr bwMode="auto">
                    <a:xfrm>
                      <a:off x="0" y="0"/>
                      <a:ext cx="1915795" cy="781050"/>
                    </a:xfrm>
                    <a:prstGeom prst="rect">
                      <a:avLst/>
                    </a:prstGeom>
                    <a:noFill/>
                    <a:ln w="9525">
                      <a:noFill/>
                      <a:miter lim="800000"/>
                      <a:headEnd/>
                      <a:tailEnd/>
                    </a:ln>
                  </pic:spPr>
                </pic:pic>
              </a:graphicData>
            </a:graphic>
          </wp:inline>
        </w:drawing>
      </w:r>
      <w: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8"/>
        <w:gridCol w:w="4788"/>
      </w:tblGrid>
      <w:tr w:rsidR="00437E2F" w:rsidTr="00142205">
        <w:tc>
          <w:tcPr>
            <w:tcW w:w="4788" w:type="dxa"/>
          </w:tcPr>
          <w:p w:rsidR="00437E2F" w:rsidRDefault="00437E2F" w:rsidP="00142205">
            <w:pPr>
              <w:pStyle w:val="Heading6"/>
              <w:ind w:left="180"/>
            </w:pPr>
            <w:bookmarkStart w:id="44" w:name="_Toc253149124"/>
            <w:r>
              <w:lastRenderedPageBreak/>
              <w:t>To Hide and Display Tabs</w:t>
            </w:r>
          </w:p>
          <w:p w:rsidR="00437E2F" w:rsidRDefault="00437E2F" w:rsidP="00142205">
            <w:pPr>
              <w:ind w:left="180"/>
            </w:pPr>
            <w:r>
              <w:t xml:space="preserve">Tabs in the List Panel can be hidden or displayed as desired. This is particularly helpful when you have created many tabs.  </w:t>
            </w:r>
            <w:r w:rsidRPr="00686E8E">
              <w:t>Right-click</w:t>
            </w:r>
            <w:r>
              <w:t xml:space="preserve"> on a tab; select </w:t>
            </w:r>
            <w:r w:rsidRPr="00142205">
              <w:rPr>
                <w:b/>
              </w:rPr>
              <w:t>Hide Tab</w:t>
            </w:r>
            <w:r>
              <w:t xml:space="preserve"> /</w:t>
            </w:r>
            <w:r w:rsidRPr="00142205">
              <w:rPr>
                <w:b/>
              </w:rPr>
              <w:t>Show Tab</w:t>
            </w:r>
            <w:r>
              <w:t xml:space="preserve"> from the menu as desired:</w:t>
            </w:r>
          </w:p>
          <w:p w:rsidR="00437E2F" w:rsidRDefault="00437E2F" w:rsidP="00142205">
            <w:pPr>
              <w:jc w:val="center"/>
            </w:pPr>
            <w:r>
              <w:br/>
            </w:r>
            <w:r w:rsidRPr="00462C96">
              <w:rPr>
                <w:noProof/>
                <w:lang w:eastAsia="en-US"/>
              </w:rPr>
              <w:t xml:space="preserve"> </w:t>
            </w:r>
            <w:r w:rsidR="006D2B48">
              <w:rPr>
                <w:noProof/>
                <w:lang w:eastAsia="en-US"/>
              </w:rPr>
              <w:drawing>
                <wp:inline distT="0" distB="0" distL="0" distR="0">
                  <wp:extent cx="1400810" cy="1146175"/>
                  <wp:effectExtent l="19050" t="0" r="8890" b="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1400810" cy="1146175"/>
                          </a:xfrm>
                          <a:prstGeom prst="rect">
                            <a:avLst/>
                          </a:prstGeom>
                          <a:noFill/>
                          <a:ln w="9525">
                            <a:noFill/>
                            <a:miter lim="800000"/>
                            <a:headEnd/>
                            <a:tailEnd/>
                          </a:ln>
                        </pic:spPr>
                      </pic:pic>
                    </a:graphicData>
                  </a:graphic>
                </wp:inline>
              </w:drawing>
            </w:r>
            <w:r>
              <w:br/>
            </w:r>
          </w:p>
        </w:tc>
        <w:tc>
          <w:tcPr>
            <w:tcW w:w="4788" w:type="dxa"/>
          </w:tcPr>
          <w:p w:rsidR="00437E2F" w:rsidRDefault="00437E2F" w:rsidP="00142205">
            <w:pPr>
              <w:pStyle w:val="Heading6"/>
              <w:ind w:left="432"/>
            </w:pPr>
            <w:r>
              <w:t>To Create a New List</w:t>
            </w:r>
          </w:p>
          <w:p w:rsidR="00437E2F" w:rsidRDefault="00437E2F" w:rsidP="00142205">
            <w:pPr>
              <w:ind w:left="432"/>
            </w:pPr>
            <w:r w:rsidRPr="00686E8E">
              <w:t>Right-click</w:t>
            </w:r>
            <w:r>
              <w:t xml:space="preserve"> on a list and select </w:t>
            </w:r>
            <w:r w:rsidRPr="00142205">
              <w:rPr>
                <w:b/>
              </w:rPr>
              <w:t xml:space="preserve">New List. </w:t>
            </w:r>
            <w:r>
              <w:t xml:space="preserve">A new, empty list with the name “New List” will be created </w:t>
            </w:r>
            <w:r w:rsidRPr="00EA009D">
              <w:t xml:space="preserve">below the </w:t>
            </w:r>
            <w:r>
              <w:t>original</w:t>
            </w:r>
            <w:r w:rsidRPr="00EA009D">
              <w:t xml:space="preserve"> list.</w:t>
            </w:r>
            <w:r>
              <w:t xml:space="preserve"> </w:t>
            </w:r>
            <w:r>
              <w:br/>
            </w:r>
            <w:r w:rsidR="006D2B48">
              <w:rPr>
                <w:noProof/>
                <w:lang w:eastAsia="en-US"/>
              </w:rPr>
              <w:drawing>
                <wp:inline distT="0" distB="0" distL="0" distR="0">
                  <wp:extent cx="1793875" cy="185801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srcRect/>
                          <a:stretch>
                            <a:fillRect/>
                          </a:stretch>
                        </pic:blipFill>
                        <pic:spPr bwMode="auto">
                          <a:xfrm>
                            <a:off x="0" y="0"/>
                            <a:ext cx="1793875" cy="1858010"/>
                          </a:xfrm>
                          <a:prstGeom prst="rect">
                            <a:avLst/>
                          </a:prstGeom>
                          <a:noFill/>
                          <a:ln w="9525">
                            <a:noFill/>
                            <a:miter lim="800000"/>
                            <a:headEnd/>
                            <a:tailEnd/>
                          </a:ln>
                        </pic:spPr>
                      </pic:pic>
                    </a:graphicData>
                  </a:graphic>
                </wp:inline>
              </w:drawing>
            </w:r>
          </w:p>
        </w:tc>
      </w:tr>
    </w:tbl>
    <w:p w:rsidR="00437E2F" w:rsidRDefault="00437E2F" w:rsidP="00437E2F"/>
    <w:bookmarkEnd w:id="44"/>
    <w:p w:rsidR="008B4565" w:rsidRDefault="008B4565" w:rsidP="008B4565">
      <w:pPr>
        <w:pStyle w:val="Heading5"/>
      </w:pPr>
      <w:r>
        <w:t>List Items</w:t>
      </w:r>
    </w:p>
    <w:p w:rsidR="008B4565" w:rsidRDefault="006D2B48" w:rsidP="008B4565">
      <w:r>
        <w:rPr>
          <w:noProof/>
          <w:lang w:eastAsia="en-US"/>
        </w:rPr>
        <w:drawing>
          <wp:inline distT="0" distB="0" distL="0" distR="0">
            <wp:extent cx="1452880" cy="1191895"/>
            <wp:effectExtent l="19050" t="19050" r="13970" b="27305"/>
            <wp:docPr id="32" name="Picture 32" descr="SNAGHTML162635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NAGHTML1626356c"/>
                    <pic:cNvPicPr>
                      <a:picLocks noChangeAspect="1" noChangeArrowheads="1"/>
                    </pic:cNvPicPr>
                  </pic:nvPicPr>
                  <pic:blipFill>
                    <a:blip r:embed="rId45" cstate="print"/>
                    <a:srcRect/>
                    <a:stretch>
                      <a:fillRect/>
                    </a:stretch>
                  </pic:blipFill>
                  <pic:spPr bwMode="auto">
                    <a:xfrm>
                      <a:off x="0" y="0"/>
                      <a:ext cx="1452880" cy="1191895"/>
                    </a:xfrm>
                    <a:prstGeom prst="rect">
                      <a:avLst/>
                    </a:prstGeom>
                    <a:noFill/>
                    <a:ln w="6350" cmpd="sng">
                      <a:solidFill>
                        <a:srgbClr val="000000"/>
                      </a:solidFill>
                      <a:miter lim="800000"/>
                      <a:headEnd/>
                      <a:tailEnd/>
                    </a:ln>
                    <a:effectLst/>
                  </pic:spPr>
                </pic:pic>
              </a:graphicData>
            </a:graphic>
          </wp:inline>
        </w:drawing>
      </w:r>
      <w:r w:rsidR="008B4565">
        <w:t xml:space="preserve"> </w:t>
      </w:r>
      <w:r w:rsidR="00437E2F">
        <w:t xml:space="preserve">   </w:t>
      </w:r>
      <w:r w:rsidR="008B4565">
        <w:t>C</w:t>
      </w:r>
      <w:r w:rsidR="00437E2F">
        <w:t>l</w:t>
      </w:r>
      <w:r w:rsidR="008B4565">
        <w:t xml:space="preserve">ick the + to expand the list: </w:t>
      </w:r>
      <w:r>
        <w:rPr>
          <w:noProof/>
          <w:lang w:eastAsia="en-US"/>
        </w:rPr>
        <w:drawing>
          <wp:inline distT="0" distB="0" distL="0" distR="0">
            <wp:extent cx="1302385" cy="1221105"/>
            <wp:effectExtent l="19050" t="19050" r="12065" b="171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srcRect/>
                    <a:stretch>
                      <a:fillRect/>
                    </a:stretch>
                  </pic:blipFill>
                  <pic:spPr bwMode="auto">
                    <a:xfrm>
                      <a:off x="0" y="0"/>
                      <a:ext cx="1302385" cy="1221105"/>
                    </a:xfrm>
                    <a:prstGeom prst="rect">
                      <a:avLst/>
                    </a:prstGeom>
                    <a:noFill/>
                    <a:ln w="6350" cmpd="sng">
                      <a:solidFill>
                        <a:srgbClr val="000000"/>
                      </a:solidFill>
                      <a:miter lim="800000"/>
                      <a:headEnd/>
                      <a:tailEnd/>
                    </a:ln>
                    <a:effectLst/>
                  </pic:spPr>
                </pic:pic>
              </a:graphicData>
            </a:graphic>
          </wp:inline>
        </w:drawing>
      </w:r>
    </w:p>
    <w:p w:rsidR="008B4565" w:rsidRPr="008B4565" w:rsidRDefault="008B4565" w:rsidP="008B4565">
      <w:pPr>
        <w:pStyle w:val="Heading5"/>
      </w:pPr>
      <w:r>
        <w:t>Accession Items</w:t>
      </w:r>
    </w:p>
    <w:p w:rsidR="008B4565" w:rsidRDefault="008B4565" w:rsidP="008B4565">
      <w:r>
        <w:t>When accessions are displayed in the grid, they will have  corresponding items in the l</w:t>
      </w:r>
      <w:r w:rsidR="00437E2F">
        <w:t>i</w:t>
      </w:r>
      <w:r>
        <w:t xml:space="preserve">st in the left panel, </w:t>
      </w:r>
      <w:r w:rsidRPr="008B4565">
        <w:rPr>
          <w:i/>
        </w:rPr>
        <w:t>unless the folder is a dynamic folder</w:t>
      </w:r>
      <w:r>
        <w:t>.</w:t>
      </w:r>
      <w:r>
        <w:br/>
      </w:r>
      <w:r w:rsidR="006D2B48">
        <w:rPr>
          <w:noProof/>
          <w:lang w:eastAsia="en-US"/>
        </w:rPr>
        <w:drawing>
          <wp:inline distT="0" distB="0" distL="0" distR="0">
            <wp:extent cx="4809490" cy="167259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srcRect/>
                    <a:stretch>
                      <a:fillRect/>
                    </a:stretch>
                  </pic:blipFill>
                  <pic:spPr bwMode="auto">
                    <a:xfrm>
                      <a:off x="0" y="0"/>
                      <a:ext cx="4809490" cy="1672590"/>
                    </a:xfrm>
                    <a:prstGeom prst="rect">
                      <a:avLst/>
                    </a:prstGeom>
                    <a:noFill/>
                    <a:ln w="9525">
                      <a:noFill/>
                      <a:miter lim="800000"/>
                      <a:headEnd/>
                      <a:tailEnd/>
                    </a:ln>
                  </pic:spPr>
                </pic:pic>
              </a:graphicData>
            </a:graphic>
          </wp:inline>
        </w:drawing>
      </w:r>
    </w:p>
    <w:p w:rsidR="000A6214" w:rsidRDefault="000A6214" w:rsidP="003B4983">
      <w:pPr>
        <w:pStyle w:val="Heading6"/>
      </w:pPr>
      <w:r>
        <w:lastRenderedPageBreak/>
        <w:t>System-Generated</w:t>
      </w:r>
      <w:r w:rsidR="00C82A41">
        <w:t xml:space="preserve"> </w:t>
      </w:r>
      <w:r>
        <w:t>Inventory Items</w:t>
      </w:r>
    </w:p>
    <w:p w:rsidR="000A6214" w:rsidRDefault="000A6214" w:rsidP="000A6214">
      <w:r>
        <w:t xml:space="preserve">For </w:t>
      </w:r>
      <w:r w:rsidRPr="008B4565">
        <w:rPr>
          <w:i/>
        </w:rPr>
        <w:t>every</w:t>
      </w:r>
      <w:r>
        <w:t xml:space="preserve"> Accession record, </w:t>
      </w:r>
      <w:r w:rsidR="00795E74">
        <w:t xml:space="preserve">GG </w:t>
      </w:r>
      <w:r>
        <w:t xml:space="preserve">automatically </w:t>
      </w:r>
      <w:r w:rsidR="00C82A41">
        <w:t xml:space="preserve">creates </w:t>
      </w:r>
      <w:r>
        <w:t xml:space="preserve">a </w:t>
      </w:r>
      <w:r w:rsidR="00C82A41">
        <w:t>“</w:t>
      </w:r>
      <w:r w:rsidR="00795E74">
        <w:t>system</w:t>
      </w:r>
      <w:r w:rsidR="00C82A41">
        <w:t>”</w:t>
      </w:r>
      <w:r w:rsidR="00795E74">
        <w:t xml:space="preserve"> </w:t>
      </w:r>
      <w:r>
        <w:t xml:space="preserve">Inventory record. </w:t>
      </w:r>
      <w:r w:rsidR="00795E74">
        <w:t xml:space="preserve">System inventory items are marked with a double asterisk (**) next to </w:t>
      </w:r>
      <w:r w:rsidR="00C82A41">
        <w:t xml:space="preserve">their </w:t>
      </w:r>
      <w:r w:rsidR="00795E74">
        <w:t xml:space="preserve">name. </w:t>
      </w:r>
      <w:r w:rsidR="00C82A41">
        <w:br/>
      </w:r>
      <w:r w:rsidR="006D2B48">
        <w:rPr>
          <w:noProof/>
          <w:lang w:eastAsia="en-US"/>
        </w:rPr>
        <w:drawing>
          <wp:inline distT="0" distB="0" distL="0" distR="0">
            <wp:extent cx="1956435" cy="1771015"/>
            <wp:effectExtent l="1905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srcRect/>
                    <a:stretch>
                      <a:fillRect/>
                    </a:stretch>
                  </pic:blipFill>
                  <pic:spPr bwMode="auto">
                    <a:xfrm>
                      <a:off x="0" y="0"/>
                      <a:ext cx="1956435" cy="1771015"/>
                    </a:xfrm>
                    <a:prstGeom prst="rect">
                      <a:avLst/>
                    </a:prstGeom>
                    <a:noFill/>
                    <a:ln w="9525">
                      <a:noFill/>
                      <a:miter lim="800000"/>
                      <a:headEnd/>
                      <a:tailEnd/>
                    </a:ln>
                  </pic:spPr>
                </pic:pic>
              </a:graphicData>
            </a:graphic>
          </wp:inline>
        </w:drawing>
      </w:r>
    </w:p>
    <w:p w:rsidR="000A6214" w:rsidRDefault="000A6214" w:rsidP="000A6214">
      <w:pPr>
        <w:rPr>
          <w:b/>
          <w:noProof/>
          <w:lang w:eastAsia="en-US"/>
        </w:rPr>
      </w:pPr>
      <w:r>
        <w:t xml:space="preserve">In the </w:t>
      </w:r>
      <w:r w:rsidRPr="00F5556A">
        <w:rPr>
          <w:b/>
        </w:rPr>
        <w:t>Inventory</w:t>
      </w:r>
      <w:r>
        <w:t xml:space="preserve"> dataview, the </w:t>
      </w:r>
      <w:r w:rsidRPr="005E49D0">
        <w:rPr>
          <w:b/>
        </w:rPr>
        <w:t>Inventory Type</w:t>
      </w:r>
      <w:r>
        <w:t xml:space="preserve"> for virtual inventory records is also indicated with a ** </w:t>
      </w:r>
      <w:r w:rsidRPr="002F3487">
        <w:rPr>
          <w:noProof/>
          <w:lang w:eastAsia="en-US"/>
        </w:rPr>
        <w:t xml:space="preserve">Since these ** </w:t>
      </w:r>
      <w:r w:rsidR="00C82A41">
        <w:rPr>
          <w:noProof/>
          <w:lang w:eastAsia="en-US"/>
        </w:rPr>
        <w:t xml:space="preserve">inventory </w:t>
      </w:r>
      <w:r w:rsidRPr="002F3487">
        <w:rPr>
          <w:noProof/>
          <w:lang w:eastAsia="en-US"/>
        </w:rPr>
        <w:t xml:space="preserve">records </w:t>
      </w:r>
      <w:r w:rsidR="00C82A41">
        <w:rPr>
          <w:noProof/>
          <w:lang w:eastAsia="en-US"/>
        </w:rPr>
        <w:t>do not represent physical inventory</w:t>
      </w:r>
      <w:r w:rsidRPr="002F3487">
        <w:rPr>
          <w:noProof/>
          <w:lang w:eastAsia="en-US"/>
        </w:rPr>
        <w:t xml:space="preserve">, </w:t>
      </w:r>
      <w:r w:rsidR="00C82A41">
        <w:rPr>
          <w:noProof/>
          <w:lang w:eastAsia="en-US"/>
        </w:rPr>
        <w:t xml:space="preserve">the </w:t>
      </w:r>
      <w:r w:rsidRPr="002F3487">
        <w:rPr>
          <w:noProof/>
          <w:lang w:eastAsia="en-US"/>
        </w:rPr>
        <w:t>quanti</w:t>
      </w:r>
      <w:r w:rsidR="008B4565">
        <w:rPr>
          <w:noProof/>
          <w:lang w:eastAsia="en-US"/>
        </w:rPr>
        <w:t>t</w:t>
      </w:r>
      <w:r w:rsidRPr="002F3487">
        <w:rPr>
          <w:noProof/>
          <w:lang w:eastAsia="en-US"/>
        </w:rPr>
        <w:t>y fields should be empty.</w:t>
      </w:r>
      <w:r>
        <w:rPr>
          <w:noProof/>
          <w:lang w:eastAsia="en-US"/>
        </w:rPr>
        <w:br/>
      </w:r>
      <w:r w:rsidR="006D2B48">
        <w:rPr>
          <w:b/>
          <w:noProof/>
          <w:lang w:eastAsia="en-US"/>
        </w:rPr>
        <w:drawing>
          <wp:inline distT="0" distB="0" distL="0" distR="0">
            <wp:extent cx="5451475" cy="1597025"/>
            <wp:effectExtent l="19050" t="19050" r="15875" b="22225"/>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5451475" cy="1597025"/>
                    </a:xfrm>
                    <a:prstGeom prst="rect">
                      <a:avLst/>
                    </a:prstGeom>
                    <a:noFill/>
                    <a:ln w="6350" cmpd="sng">
                      <a:solidFill>
                        <a:srgbClr val="C6D9F1"/>
                      </a:solidFill>
                      <a:miter lim="800000"/>
                      <a:headEnd/>
                      <a:tailEnd/>
                    </a:ln>
                    <a:effectLst/>
                  </pic:spPr>
                </pic:pic>
              </a:graphicData>
            </a:graphic>
          </wp:inline>
        </w:drawing>
      </w:r>
    </w:p>
    <w:p w:rsidR="00795E74" w:rsidRDefault="00795E74" w:rsidP="000A6214">
      <w:pPr>
        <w:rPr>
          <w:b/>
          <w:noProof/>
          <w:lang w:eastAsia="en-US"/>
        </w:rPr>
      </w:pPr>
    </w:p>
    <w:tbl>
      <w:tblPr>
        <w:tblW w:w="9648" w:type="dxa"/>
        <w:shd w:val="clear" w:color="000000" w:fill="FFFFFF"/>
        <w:tblLayout w:type="fixed"/>
        <w:tblLook w:val="04A0"/>
      </w:tblPr>
      <w:tblGrid>
        <w:gridCol w:w="810"/>
        <w:gridCol w:w="8838"/>
      </w:tblGrid>
      <w:tr w:rsidR="00B30BD3" w:rsidRPr="00CE1D7E" w:rsidTr="00213904">
        <w:tc>
          <w:tcPr>
            <w:tcW w:w="810" w:type="dxa"/>
            <w:shd w:val="clear" w:color="000000" w:fill="FFFFFF"/>
          </w:tcPr>
          <w:p w:rsidR="00B30BD3" w:rsidRPr="00CE1D7E" w:rsidRDefault="006D2B48" w:rsidP="00DA3F46">
            <w:r>
              <w:rPr>
                <w:noProof/>
                <w:lang w:eastAsia="en-US"/>
              </w:rPr>
              <w:drawing>
                <wp:inline distT="0" distB="0" distL="0" distR="0">
                  <wp:extent cx="375920" cy="434340"/>
                  <wp:effectExtent l="1905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srcRect/>
                          <a:stretch>
                            <a:fillRect/>
                          </a:stretch>
                        </pic:blipFill>
                        <pic:spPr bwMode="auto">
                          <a:xfrm>
                            <a:off x="0" y="0"/>
                            <a:ext cx="375920" cy="434340"/>
                          </a:xfrm>
                          <a:prstGeom prst="rect">
                            <a:avLst/>
                          </a:prstGeom>
                          <a:noFill/>
                          <a:ln w="9525">
                            <a:noFill/>
                            <a:miter lim="800000"/>
                            <a:headEnd/>
                            <a:tailEnd/>
                          </a:ln>
                        </pic:spPr>
                      </pic:pic>
                    </a:graphicData>
                  </a:graphic>
                </wp:inline>
              </w:drawing>
            </w:r>
          </w:p>
        </w:tc>
        <w:tc>
          <w:tcPr>
            <w:tcW w:w="8838" w:type="dxa"/>
            <w:shd w:val="clear" w:color="000000" w:fill="FFFFFF"/>
          </w:tcPr>
          <w:p w:rsidR="006A7153" w:rsidRDefault="00C82A41" w:rsidP="006A7153">
            <w:pPr>
              <w:rPr>
                <w:lang w:eastAsia="en-US"/>
              </w:rPr>
            </w:pPr>
            <w:r>
              <w:rPr>
                <w:lang w:eastAsia="en-US"/>
              </w:rPr>
              <w:t xml:space="preserve">Create at least one more tab. Create </w:t>
            </w:r>
            <w:r w:rsidR="006A7153">
              <w:rPr>
                <w:lang w:eastAsia="en-US"/>
              </w:rPr>
              <w:t xml:space="preserve">several lists </w:t>
            </w:r>
            <w:r>
              <w:rPr>
                <w:lang w:eastAsia="en-US"/>
              </w:rPr>
              <w:t xml:space="preserve">on your tabs. </w:t>
            </w:r>
            <w:r w:rsidR="006A7153">
              <w:rPr>
                <w:lang w:eastAsia="en-US"/>
              </w:rPr>
              <w:t>The following example shows three tabs: “Prunus Reviewed 2011,” “Prunus 2012,” and “Rubus.”</w:t>
            </w:r>
            <w:r w:rsidR="006A7153">
              <w:rPr>
                <w:lang w:eastAsia="en-US"/>
              </w:rPr>
              <w:br/>
            </w:r>
            <w:r w:rsidR="006D2B48">
              <w:rPr>
                <w:noProof/>
                <w:lang w:eastAsia="en-US"/>
              </w:rPr>
              <w:drawing>
                <wp:inline distT="0" distB="0" distL="0" distR="0">
                  <wp:extent cx="3536315" cy="1360170"/>
                  <wp:effectExtent l="19050" t="0" r="6985"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3536315" cy="1360170"/>
                          </a:xfrm>
                          <a:prstGeom prst="rect">
                            <a:avLst/>
                          </a:prstGeom>
                          <a:noFill/>
                          <a:ln w="9525">
                            <a:noFill/>
                            <a:miter lim="800000"/>
                            <a:headEnd/>
                            <a:tailEnd/>
                          </a:ln>
                        </pic:spPr>
                      </pic:pic>
                    </a:graphicData>
                  </a:graphic>
                </wp:inline>
              </w:drawing>
            </w:r>
          </w:p>
          <w:p w:rsidR="00B30BD3" w:rsidRPr="00D42A9F" w:rsidRDefault="00B30BD3" w:rsidP="00DA3F46"/>
        </w:tc>
      </w:tr>
    </w:tbl>
    <w:p w:rsidR="00B30BD3" w:rsidRDefault="00B30BD3" w:rsidP="000A6214">
      <w:pPr>
        <w:rPr>
          <w:b/>
          <w:noProof/>
          <w:lang w:eastAsia="en-US"/>
        </w:rPr>
      </w:pPr>
    </w:p>
    <w:p w:rsidR="000A6214" w:rsidRDefault="000A6214" w:rsidP="002D34A4">
      <w:pPr>
        <w:pStyle w:val="Heading3"/>
      </w:pPr>
      <w:bookmarkStart w:id="45" w:name="_Toc514257575"/>
      <w:r>
        <w:lastRenderedPageBreak/>
        <w:t>“</w:t>
      </w:r>
      <w:r w:rsidRPr="00C82A41">
        <w:rPr>
          <w:i/>
        </w:rPr>
        <w:t>Drag &amp; Drop</w:t>
      </w:r>
      <w:r>
        <w:t>”</w:t>
      </w:r>
      <w:r w:rsidR="002C0537">
        <w:t xml:space="preserve"> R</w:t>
      </w:r>
      <w:r w:rsidRPr="00C04394">
        <w:t xml:space="preserve">ecords </w:t>
      </w:r>
      <w:r w:rsidR="000E2A25">
        <w:t xml:space="preserve">to and </w:t>
      </w:r>
      <w:r w:rsidRPr="00C04394">
        <w:t>from Excel</w:t>
      </w:r>
      <w:bookmarkEnd w:id="45"/>
    </w:p>
    <w:p w:rsidR="00094539" w:rsidRDefault="00094539" w:rsidP="00094539">
      <w:pPr>
        <w:pStyle w:val="Heading5"/>
      </w:pPr>
      <w:r>
        <w:t>Key Point</w:t>
      </w:r>
      <w:r w:rsidR="00437E2F">
        <w:t>s</w:t>
      </w:r>
      <w:r>
        <w:t>:</w:t>
      </w:r>
    </w:p>
    <w:p w:rsidR="00437E2F" w:rsidRDefault="00094539" w:rsidP="00437E2F">
      <w:pPr>
        <w:spacing w:after="0"/>
      </w:pPr>
      <w:r w:rsidRPr="00696C8B">
        <w:t>When copying data from a spreadsheet into the C</w:t>
      </w:r>
      <w:r w:rsidR="00437E2F">
        <w:t>T</w:t>
      </w:r>
      <w:r w:rsidR="0048275E">
        <w:t>, remember</w:t>
      </w:r>
      <w:r w:rsidR="00437E2F">
        <w:t>:</w:t>
      </w:r>
    </w:p>
    <w:p w:rsidR="00437E2F" w:rsidRPr="0048275E" w:rsidRDefault="00094539" w:rsidP="00437E2F">
      <w:pPr>
        <w:numPr>
          <w:ilvl w:val="0"/>
          <w:numId w:val="44"/>
        </w:numPr>
        <w:spacing w:after="0"/>
        <w:rPr>
          <w:color w:val="FF0000"/>
        </w:rPr>
      </w:pPr>
      <w:r w:rsidRPr="0048275E">
        <w:rPr>
          <w:color w:val="FF0000"/>
        </w:rPr>
        <w:t xml:space="preserve">the </w:t>
      </w:r>
      <w:r w:rsidR="0048275E" w:rsidRPr="0048275E">
        <w:rPr>
          <w:i/>
          <w:color w:val="FF0000"/>
        </w:rPr>
        <w:t>spelling</w:t>
      </w:r>
      <w:r w:rsidR="0048275E" w:rsidRPr="0048275E">
        <w:rPr>
          <w:color w:val="FF0000"/>
        </w:rPr>
        <w:t xml:space="preserve"> of the </w:t>
      </w:r>
      <w:r w:rsidRPr="0048275E">
        <w:rPr>
          <w:i/>
          <w:color w:val="FF0000"/>
        </w:rPr>
        <w:t xml:space="preserve">column headings </w:t>
      </w:r>
      <w:r w:rsidR="0048275E" w:rsidRPr="0048275E">
        <w:rPr>
          <w:color w:val="FF0000"/>
        </w:rPr>
        <w:t xml:space="preserve">in the Excel sheet and in the CT </w:t>
      </w:r>
      <w:r w:rsidR="0048275E" w:rsidRPr="0048275E">
        <w:rPr>
          <w:color w:val="FF0000"/>
          <w:lang w:eastAsia="en-US"/>
        </w:rPr>
        <w:t>dataview</w:t>
      </w:r>
      <w:r w:rsidR="0048275E" w:rsidRPr="0048275E">
        <w:rPr>
          <w:i/>
          <w:color w:val="FF0000"/>
          <w:lang w:eastAsia="en-US"/>
        </w:rPr>
        <w:t xml:space="preserve"> </w:t>
      </w:r>
      <w:r w:rsidR="00764C06" w:rsidRPr="0048275E">
        <w:rPr>
          <w:i/>
          <w:color w:val="FF0000"/>
        </w:rPr>
        <w:t>must match</w:t>
      </w:r>
    </w:p>
    <w:p w:rsidR="00437E2F" w:rsidRDefault="00437E2F" w:rsidP="00437E2F">
      <w:pPr>
        <w:numPr>
          <w:ilvl w:val="0"/>
          <w:numId w:val="44"/>
        </w:numPr>
        <w:spacing w:after="0"/>
      </w:pPr>
      <w:r>
        <w:t>t</w:t>
      </w:r>
      <w:r w:rsidR="00696C8B" w:rsidRPr="00696C8B">
        <w:t>he column order does not matter</w:t>
      </w:r>
    </w:p>
    <w:p w:rsidR="009056D1" w:rsidRDefault="00696C8B" w:rsidP="009056D1">
      <w:pPr>
        <w:numPr>
          <w:ilvl w:val="0"/>
          <w:numId w:val="44"/>
        </w:numPr>
        <w:spacing w:after="0"/>
      </w:pPr>
      <w:r w:rsidRPr="00696C8B">
        <w:t xml:space="preserve">you </w:t>
      </w:r>
      <w:r w:rsidR="00437E2F">
        <w:t xml:space="preserve">do not need to </w:t>
      </w:r>
      <w:r w:rsidRPr="00696C8B">
        <w:t>include all columns</w:t>
      </w:r>
      <w:r w:rsidR="00611D5F">
        <w:t>, but always include the left  _ID column</w:t>
      </w:r>
      <w:r w:rsidR="009056D1">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6"/>
        <w:gridCol w:w="3573"/>
        <w:gridCol w:w="5106"/>
        <w:gridCol w:w="51"/>
      </w:tblGrid>
      <w:tr w:rsidR="00437E2F" w:rsidTr="00142205">
        <w:trPr>
          <w:gridAfter w:val="1"/>
          <w:wAfter w:w="72" w:type="dxa"/>
        </w:trPr>
        <w:tc>
          <w:tcPr>
            <w:tcW w:w="4788" w:type="dxa"/>
            <w:gridSpan w:val="2"/>
          </w:tcPr>
          <w:p w:rsidR="00437E2F" w:rsidRDefault="00437E2F" w:rsidP="009056D1">
            <w:r>
              <w:t xml:space="preserve">To ensure you have correctly spelled column headings in Excel, drag an empty record from the CT.  To do so, with the Accession dataview active, click the </w:t>
            </w:r>
            <w:r w:rsidRPr="00142205">
              <w:rPr>
                <w:b/>
              </w:rPr>
              <w:t>Edit Data</w:t>
            </w:r>
            <w:r>
              <w:t xml:space="preserve"> button; click the </w:t>
            </w:r>
            <w:r w:rsidRPr="00142205">
              <w:rPr>
                <w:b/>
              </w:rPr>
              <w:t>Add New</w:t>
            </w:r>
            <w:r>
              <w:t xml:space="preserve"> button;</w:t>
            </w:r>
            <w:r w:rsidR="009056D1">
              <w:br/>
            </w:r>
            <w:r>
              <w:t xml:space="preserve"> </w:t>
            </w:r>
            <w:r w:rsidR="006D2B48">
              <w:rPr>
                <w:noProof/>
                <w:lang w:eastAsia="en-US"/>
              </w:rPr>
              <w:drawing>
                <wp:inline distT="0" distB="0" distL="0" distR="0">
                  <wp:extent cx="2100580" cy="815975"/>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cstate="print"/>
                          <a:srcRect/>
                          <a:stretch>
                            <a:fillRect/>
                          </a:stretch>
                        </pic:blipFill>
                        <pic:spPr bwMode="auto">
                          <a:xfrm>
                            <a:off x="0" y="0"/>
                            <a:ext cx="2100580" cy="815975"/>
                          </a:xfrm>
                          <a:prstGeom prst="rect">
                            <a:avLst/>
                          </a:prstGeom>
                          <a:noFill/>
                          <a:ln w="9525">
                            <a:noFill/>
                            <a:miter lim="800000"/>
                            <a:headEnd/>
                            <a:tailEnd/>
                          </a:ln>
                        </pic:spPr>
                      </pic:pic>
                    </a:graphicData>
                  </a:graphic>
                </wp:inline>
              </w:drawing>
            </w:r>
          </w:p>
        </w:tc>
        <w:tc>
          <w:tcPr>
            <w:tcW w:w="4788" w:type="dxa"/>
          </w:tcPr>
          <w:p w:rsidR="00437E2F" w:rsidRDefault="009056D1" w:rsidP="00142205">
            <w:pPr>
              <w:spacing w:after="0"/>
            </w:pPr>
            <w:r>
              <w:t>…</w:t>
            </w:r>
            <w:r w:rsidRPr="003A7D5D">
              <w:t xml:space="preserve"> </w:t>
            </w:r>
            <w:r>
              <w:t xml:space="preserve">then select the row </w:t>
            </w:r>
            <w:r w:rsidR="006D2B48">
              <w:rPr>
                <w:noProof/>
                <w:lang w:eastAsia="en-US"/>
              </w:rPr>
              <w:drawing>
                <wp:inline distT="0" distB="0" distL="0" distR="0">
                  <wp:extent cx="2795270" cy="682625"/>
                  <wp:effectExtent l="19050" t="0" r="5080" b="0"/>
                  <wp:docPr id="40" name="Picture 40" descr="SNAGHTML1644eb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NAGHTML1644eb9b"/>
                          <pic:cNvPicPr>
                            <a:picLocks noChangeAspect="1" noChangeArrowheads="1"/>
                          </pic:cNvPicPr>
                        </pic:nvPicPr>
                        <pic:blipFill>
                          <a:blip r:embed="rId52" cstate="print"/>
                          <a:srcRect/>
                          <a:stretch>
                            <a:fillRect/>
                          </a:stretch>
                        </pic:blipFill>
                        <pic:spPr bwMode="auto">
                          <a:xfrm>
                            <a:off x="0" y="0"/>
                            <a:ext cx="2795270" cy="682625"/>
                          </a:xfrm>
                          <a:prstGeom prst="rect">
                            <a:avLst/>
                          </a:prstGeom>
                          <a:noFill/>
                          <a:ln w="9525">
                            <a:noFill/>
                            <a:miter lim="800000"/>
                            <a:headEnd/>
                            <a:tailEnd/>
                          </a:ln>
                        </pic:spPr>
                      </pic:pic>
                    </a:graphicData>
                  </a:graphic>
                </wp:inline>
              </w:drawing>
            </w:r>
            <w:r>
              <w:br/>
              <w:t>and drag to Excel:</w:t>
            </w:r>
            <w:r>
              <w:br/>
            </w:r>
            <w:r w:rsidR="006D2B48">
              <w:rPr>
                <w:noProof/>
                <w:lang w:eastAsia="en-US"/>
              </w:rPr>
              <w:drawing>
                <wp:inline distT="0" distB="0" distL="0" distR="0">
                  <wp:extent cx="3079115" cy="654050"/>
                  <wp:effectExtent l="1905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cstate="print"/>
                          <a:srcRect/>
                          <a:stretch>
                            <a:fillRect/>
                          </a:stretch>
                        </pic:blipFill>
                        <pic:spPr bwMode="auto">
                          <a:xfrm>
                            <a:off x="0" y="0"/>
                            <a:ext cx="3079115" cy="654050"/>
                          </a:xfrm>
                          <a:prstGeom prst="rect">
                            <a:avLst/>
                          </a:prstGeom>
                          <a:noFill/>
                          <a:ln w="9525">
                            <a:noFill/>
                            <a:miter lim="800000"/>
                            <a:headEnd/>
                            <a:tailEnd/>
                          </a:ln>
                        </pic:spPr>
                      </pic:pic>
                    </a:graphicData>
                  </a:graphic>
                </wp:inline>
              </w:drawing>
            </w:r>
          </w:p>
        </w:tc>
      </w:tr>
      <w:tr w:rsidR="0003400A" w:rsidRPr="00CE1D7E" w:rsidTr="0021390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blPrEx>
        <w:tc>
          <w:tcPr>
            <w:tcW w:w="810" w:type="dxa"/>
            <w:shd w:val="clear" w:color="000000" w:fill="FFFFFF"/>
          </w:tcPr>
          <w:p w:rsidR="0003400A" w:rsidRPr="00CE1D7E" w:rsidRDefault="006D2B48" w:rsidP="00DA3F46">
            <w:r>
              <w:rPr>
                <w:noProof/>
                <w:lang w:eastAsia="en-US"/>
              </w:rPr>
              <w:drawing>
                <wp:inline distT="0" distB="0" distL="0" distR="0">
                  <wp:extent cx="375920" cy="434340"/>
                  <wp:effectExtent l="1905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cstate="print"/>
                          <a:srcRect/>
                          <a:stretch>
                            <a:fillRect/>
                          </a:stretch>
                        </pic:blipFill>
                        <pic:spPr bwMode="auto">
                          <a:xfrm>
                            <a:off x="0" y="0"/>
                            <a:ext cx="375920" cy="434340"/>
                          </a:xfrm>
                          <a:prstGeom prst="rect">
                            <a:avLst/>
                          </a:prstGeom>
                          <a:noFill/>
                          <a:ln w="9525">
                            <a:noFill/>
                            <a:miter lim="800000"/>
                            <a:headEnd/>
                            <a:tailEnd/>
                          </a:ln>
                        </pic:spPr>
                      </pic:pic>
                    </a:graphicData>
                  </a:graphic>
                </wp:inline>
              </w:drawing>
            </w:r>
          </w:p>
        </w:tc>
        <w:tc>
          <w:tcPr>
            <w:tcW w:w="8838" w:type="dxa"/>
            <w:gridSpan w:val="3"/>
            <w:shd w:val="clear" w:color="000000" w:fill="FFFFFF"/>
          </w:tcPr>
          <w:p w:rsidR="0003400A" w:rsidRPr="00D42A9F" w:rsidRDefault="0003400A" w:rsidP="009056D1">
            <w:r>
              <w:t xml:space="preserve">Create five new accession records. Use </w:t>
            </w:r>
            <w:r w:rsidR="009056D1" w:rsidRPr="009056D1">
              <w:rPr>
                <w:i/>
                <w:color w:val="FF0000"/>
              </w:rPr>
              <w:t xml:space="preserve">your initials for the </w:t>
            </w:r>
            <w:r w:rsidR="00A82BC2" w:rsidRPr="009056D1">
              <w:rPr>
                <w:i/>
                <w:color w:val="FF0000"/>
              </w:rPr>
              <w:t>prefix or suffix</w:t>
            </w:r>
            <w:r>
              <w:t xml:space="preserve">, so that as the </w:t>
            </w:r>
            <w:r w:rsidR="00A82BC2">
              <w:t xml:space="preserve">workshop </w:t>
            </w:r>
            <w:r>
              <w:t xml:space="preserve">evolves, the records will be unique and </w:t>
            </w:r>
            <w:r w:rsidR="009056D1">
              <w:t>identifiable</w:t>
            </w:r>
            <w:r>
              <w:t xml:space="preserve">.  </w:t>
            </w:r>
            <w:r w:rsidR="009056D1">
              <w:t>T</w:t>
            </w:r>
            <w:r w:rsidR="00A82BC2">
              <w:t xml:space="preserve">he </w:t>
            </w:r>
            <w:r w:rsidR="00A82BC2" w:rsidRPr="00213904">
              <w:rPr>
                <w:b/>
              </w:rPr>
              <w:t>Accession Number</w:t>
            </w:r>
            <w:r w:rsidR="00A82BC2">
              <w:t xml:space="preserve"> field </w:t>
            </w:r>
            <w:r w:rsidR="009056D1">
              <w:t>must be numeric – assign numbers sequentially</w:t>
            </w:r>
            <w:r>
              <w:t xml:space="preserve">. Save your </w:t>
            </w:r>
            <w:r w:rsidR="003A7D5D">
              <w:t xml:space="preserve">spreadsheet workbook before dragging the data into the CT. </w:t>
            </w:r>
            <w:r w:rsidR="006D2B48">
              <w:rPr>
                <w:noProof/>
                <w:lang w:eastAsia="en-US"/>
              </w:rPr>
              <w:drawing>
                <wp:inline distT="0" distB="0" distL="0" distR="0">
                  <wp:extent cx="4386580" cy="2639060"/>
                  <wp:effectExtent l="19050" t="0" r="0" b="0"/>
                  <wp:docPr id="43" name="Picture 43" descr="SNAGHTML16523c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NAGHTML16523cd9"/>
                          <pic:cNvPicPr>
                            <a:picLocks noChangeAspect="1" noChangeArrowheads="1"/>
                          </pic:cNvPicPr>
                        </pic:nvPicPr>
                        <pic:blipFill>
                          <a:blip r:embed="rId54" cstate="print"/>
                          <a:srcRect/>
                          <a:stretch>
                            <a:fillRect/>
                          </a:stretch>
                        </pic:blipFill>
                        <pic:spPr bwMode="auto">
                          <a:xfrm>
                            <a:off x="0" y="0"/>
                            <a:ext cx="4386580" cy="2639060"/>
                          </a:xfrm>
                          <a:prstGeom prst="rect">
                            <a:avLst/>
                          </a:prstGeom>
                          <a:noFill/>
                          <a:ln w="9525">
                            <a:noFill/>
                            <a:miter lim="800000"/>
                            <a:headEnd/>
                            <a:tailEnd/>
                          </a:ln>
                        </pic:spPr>
                      </pic:pic>
                    </a:graphicData>
                  </a:graphic>
                </wp:inline>
              </w:drawing>
            </w:r>
          </w:p>
        </w:tc>
      </w:tr>
    </w:tbl>
    <w:p w:rsidR="002C0537" w:rsidRDefault="002C0537" w:rsidP="002C0537">
      <w:pPr>
        <w:pStyle w:val="Heading5"/>
      </w:pPr>
      <w:bookmarkStart w:id="46" w:name="copying_data"/>
      <w:bookmarkStart w:id="47" w:name="_Toc253149115"/>
      <w:bookmarkEnd w:id="46"/>
      <w:r>
        <w:t xml:space="preserve">Copy the Data </w:t>
      </w:r>
      <w:r w:rsidRPr="00DC706E">
        <w:rPr>
          <w:i/>
        </w:rPr>
        <w:t>from</w:t>
      </w:r>
      <w:r>
        <w:t xml:space="preserve"> a Spreadsheet </w:t>
      </w:r>
      <w:r w:rsidRPr="00B56E2C">
        <w:rPr>
          <w:i/>
        </w:rPr>
        <w:t>to</w:t>
      </w:r>
      <w:r>
        <w:t xml:space="preserve"> the Curator Tool</w:t>
      </w:r>
      <w:bookmarkEnd w:id="47"/>
      <w:r>
        <w:t xml:space="preserve"> </w:t>
      </w:r>
    </w:p>
    <w:p w:rsidR="002C0537" w:rsidRPr="0031277B" w:rsidRDefault="002C0537" w:rsidP="002C0537">
      <w:r>
        <w:t xml:space="preserve">Open </w:t>
      </w:r>
      <w:r w:rsidR="00E72E4D" w:rsidRPr="00E72E4D">
        <w:rPr>
          <w:i/>
        </w:rPr>
        <w:t>both</w:t>
      </w:r>
      <w:r w:rsidR="00E72E4D">
        <w:t xml:space="preserve"> </w:t>
      </w:r>
      <w:r>
        <w:t xml:space="preserve">the GRIN-Global Curator Tool and </w:t>
      </w:r>
      <w:r w:rsidR="00E72E4D">
        <w:t xml:space="preserve">Excel. </w:t>
      </w:r>
    </w:p>
    <w:p w:rsidR="002C0537" w:rsidRDefault="002C0537" w:rsidP="002C0537">
      <w:pPr>
        <w:pStyle w:val="Normalnumbered"/>
      </w:pPr>
      <w:r>
        <w:t>1.</w:t>
      </w:r>
      <w:r>
        <w:tab/>
        <w:t xml:space="preserve">In the </w:t>
      </w:r>
      <w:r w:rsidR="00EB2919">
        <w:t>Curator Tool</w:t>
      </w:r>
      <w:r>
        <w:t>, click on the folder that will be updated</w:t>
      </w:r>
      <w:r w:rsidR="00EB2919">
        <w:t xml:space="preserve">;  </w:t>
      </w:r>
      <w:r>
        <w:t xml:space="preserve">click the </w:t>
      </w:r>
      <w:r>
        <w:rPr>
          <w:b/>
        </w:rPr>
        <w:t>Edit Data</w:t>
      </w:r>
      <w:r>
        <w:t xml:space="preserve"> button (if you are not already in Edit mode).</w:t>
      </w:r>
    </w:p>
    <w:p w:rsidR="002C0537" w:rsidRDefault="00EB2919" w:rsidP="0048275E">
      <w:pPr>
        <w:pStyle w:val="Normalnumbered"/>
        <w:jc w:val="both"/>
      </w:pPr>
      <w:r>
        <w:lastRenderedPageBreak/>
        <w:t>2</w:t>
      </w:r>
      <w:r w:rsidR="002C0537">
        <w:t>.</w:t>
      </w:r>
      <w:r w:rsidR="002C0537">
        <w:tab/>
        <w:t xml:space="preserve">In the spreadsheet, highlight the data that will be copied; </w:t>
      </w:r>
      <w:r w:rsidR="002C0537" w:rsidRPr="002C0537">
        <w:rPr>
          <w:i/>
        </w:rPr>
        <w:t xml:space="preserve">include </w:t>
      </w:r>
      <w:r w:rsidR="00E72E4D">
        <w:rPr>
          <w:i/>
        </w:rPr>
        <w:t xml:space="preserve">the </w:t>
      </w:r>
      <w:r w:rsidR="002C0537" w:rsidRPr="002C0537">
        <w:rPr>
          <w:i/>
        </w:rPr>
        <w:t>column header row</w:t>
      </w:r>
      <w:r w:rsidR="0048275E">
        <w:rPr>
          <w:i/>
        </w:rPr>
        <w:t xml:space="preserve"> and the data.  </w:t>
      </w:r>
      <w:r w:rsidR="0048275E">
        <w:t>U</w:t>
      </w:r>
      <w:r w:rsidR="002C0537">
        <w:t xml:space="preserve">sing the cursor, grab the </w:t>
      </w:r>
      <w:r w:rsidR="00E72E4D">
        <w:t xml:space="preserve">selected cells </w:t>
      </w:r>
      <w:r w:rsidR="002C0537">
        <w:t>outlin</w:t>
      </w:r>
      <w:r w:rsidR="00E72E4D">
        <w:t>e box</w:t>
      </w:r>
      <w:r w:rsidR="002C0537">
        <w:t>, drag the box</w:t>
      </w:r>
      <w:r w:rsidR="00E72E4D">
        <w:t>,</w:t>
      </w:r>
      <w:r w:rsidR="002C0537">
        <w:t xml:space="preserve"> and drop it anywhere in the </w:t>
      </w:r>
      <w:r>
        <w:t xml:space="preserve">CT’s </w:t>
      </w:r>
      <w:r w:rsidR="0048275E">
        <w:t>d</w:t>
      </w:r>
      <w:r w:rsidR="002C0537">
        <w:t>ata</w:t>
      </w:r>
      <w:r w:rsidR="0048275E">
        <w:t>g</w:t>
      </w:r>
      <w:r w:rsidR="002C0537">
        <w:t>rid</w:t>
      </w:r>
      <w:r>
        <w:t xml:space="preserve"> (in the right panel)</w:t>
      </w:r>
      <w:r w:rsidR="002C0537">
        <w:t>.</w:t>
      </w:r>
    </w:p>
    <w:p w:rsidR="002C0537" w:rsidRDefault="00EB2919" w:rsidP="002C0537">
      <w:pPr>
        <w:pStyle w:val="Normalnumbered"/>
      </w:pPr>
      <w:r>
        <w:t>3</w:t>
      </w:r>
      <w:r w:rsidR="002C0537">
        <w:t>.</w:t>
      </w:r>
      <w:r w:rsidR="002C0537">
        <w:tab/>
      </w:r>
      <w:r>
        <w:t xml:space="preserve">In the CT:  </w:t>
      </w:r>
      <w:r w:rsidR="002C0537">
        <w:t xml:space="preserve">If satisfied, click </w:t>
      </w:r>
      <w:r w:rsidR="002C0537">
        <w:rPr>
          <w:b/>
        </w:rPr>
        <w:t>Save Data</w:t>
      </w:r>
      <w:r w:rsidR="002C0537">
        <w:t>.</w:t>
      </w:r>
      <w:r w:rsidR="0048275E">
        <w:t xml:space="preserve"> (If not</w:t>
      </w:r>
      <w:r>
        <w:t>,</w:t>
      </w:r>
      <w:r w:rsidR="0048275E">
        <w:t xml:space="preserve"> edit the data, or Cancel)</w:t>
      </w:r>
    </w:p>
    <w:tbl>
      <w:tblPr>
        <w:tblW w:w="9648" w:type="dxa"/>
        <w:tblInd w:w="-72" w:type="dxa"/>
        <w:tblLayout w:type="fixed"/>
        <w:tblLook w:val="04A0"/>
      </w:tblPr>
      <w:tblGrid>
        <w:gridCol w:w="810"/>
        <w:gridCol w:w="8838"/>
      </w:tblGrid>
      <w:tr w:rsidR="002C0537" w:rsidRPr="00DA32A5" w:rsidTr="0095692C">
        <w:tc>
          <w:tcPr>
            <w:tcW w:w="810" w:type="dxa"/>
          </w:tcPr>
          <w:p w:rsidR="002C0537" w:rsidRPr="00DA32A5" w:rsidRDefault="006D2B48" w:rsidP="0095692C">
            <w:pPr>
              <w:pStyle w:val="NormalInTble"/>
            </w:pPr>
            <w:r>
              <w:rPr>
                <w:noProof/>
              </w:rPr>
              <w:drawing>
                <wp:inline distT="0" distB="0" distL="0" distR="0">
                  <wp:extent cx="364490" cy="434340"/>
                  <wp:effectExtent l="19050" t="0" r="0" b="0"/>
                  <wp:docPr id="44"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0" cstate="print"/>
                          <a:srcRect/>
                          <a:stretch>
                            <a:fillRect/>
                          </a:stretch>
                        </pic:blipFill>
                        <pic:spPr bwMode="auto">
                          <a:xfrm>
                            <a:off x="0" y="0"/>
                            <a:ext cx="364490" cy="434340"/>
                          </a:xfrm>
                          <a:prstGeom prst="rect">
                            <a:avLst/>
                          </a:prstGeom>
                          <a:noFill/>
                          <a:ln w="9525">
                            <a:noFill/>
                            <a:miter lim="800000"/>
                            <a:headEnd/>
                            <a:tailEnd/>
                          </a:ln>
                        </pic:spPr>
                      </pic:pic>
                    </a:graphicData>
                  </a:graphic>
                </wp:inline>
              </w:drawing>
            </w:r>
          </w:p>
        </w:tc>
        <w:tc>
          <w:tcPr>
            <w:tcW w:w="8838" w:type="dxa"/>
          </w:tcPr>
          <w:p w:rsidR="002C0537" w:rsidRDefault="002C0537" w:rsidP="003F140C">
            <w:pPr>
              <w:spacing w:after="0"/>
            </w:pPr>
            <w:r>
              <w:t xml:space="preserve">Each table has a primary key </w:t>
            </w:r>
            <w:r w:rsidR="00611D5F">
              <w:t xml:space="preserve">field </w:t>
            </w:r>
            <w:r>
              <w:t>–</w:t>
            </w:r>
            <w:r w:rsidR="00611D5F">
              <w:t xml:space="preserve"> </w:t>
            </w:r>
            <w:r>
              <w:t>in the Accession table</w:t>
            </w:r>
            <w:r w:rsidR="00611D5F">
              <w:t>,</w:t>
            </w:r>
            <w:r>
              <w:t xml:space="preserve"> it is the </w:t>
            </w:r>
            <w:r w:rsidRPr="00B656F6">
              <w:rPr>
                <w:b/>
              </w:rPr>
              <w:t>Accession ID</w:t>
            </w:r>
            <w:r>
              <w:t xml:space="preserve"> field.  </w:t>
            </w:r>
            <w:r w:rsidR="00611D5F">
              <w:t>When d</w:t>
            </w:r>
            <w:r>
              <w:t>ragging spreadsheet records</w:t>
            </w:r>
            <w:r w:rsidR="00611D5F">
              <w:t xml:space="preserve">, you </w:t>
            </w:r>
            <w:r w:rsidR="00611D5F" w:rsidRPr="00611D5F">
              <w:rPr>
                <w:i/>
                <w:color w:val="FF0000"/>
              </w:rPr>
              <w:t>always include the ID column</w:t>
            </w:r>
            <w:r w:rsidR="00611D5F">
              <w:t xml:space="preserve"> -- </w:t>
            </w:r>
          </w:p>
          <w:p w:rsidR="00611D5F" w:rsidRDefault="00611D5F" w:rsidP="00213904">
            <w:pPr>
              <w:pStyle w:val="NormalInTble"/>
              <w:numPr>
                <w:ilvl w:val="0"/>
                <w:numId w:val="2"/>
              </w:numPr>
            </w:pPr>
            <w:r w:rsidRPr="00611D5F">
              <w:rPr>
                <w:i/>
                <w:color w:val="FF0000"/>
              </w:rPr>
              <w:t>empty</w:t>
            </w:r>
            <w:r>
              <w:t xml:space="preserve"> _ID fields </w:t>
            </w:r>
            <w:r w:rsidRPr="00611D5F">
              <w:t>will</w:t>
            </w:r>
            <w:r w:rsidRPr="00A21510">
              <w:rPr>
                <w:i/>
              </w:rPr>
              <w:t xml:space="preserve"> </w:t>
            </w:r>
            <w:r w:rsidRPr="00611D5F">
              <w:rPr>
                <w:i/>
                <w:color w:val="FF0000"/>
              </w:rPr>
              <w:t>add</w:t>
            </w:r>
            <w:r w:rsidRPr="00A21510">
              <w:rPr>
                <w:i/>
              </w:rPr>
              <w:t xml:space="preserve"> </w:t>
            </w:r>
            <w:r w:rsidRPr="00611D5F">
              <w:rPr>
                <w:i/>
                <w:color w:val="FF0000"/>
              </w:rPr>
              <w:t>new</w:t>
            </w:r>
            <w:r w:rsidRPr="00A21510">
              <w:rPr>
                <w:i/>
              </w:rPr>
              <w:t xml:space="preserve"> </w:t>
            </w:r>
            <w:r>
              <w:t xml:space="preserve">records </w:t>
            </w:r>
          </w:p>
          <w:p w:rsidR="0003400A" w:rsidRPr="00B656F6" w:rsidRDefault="002C0537" w:rsidP="00611D5F">
            <w:pPr>
              <w:pStyle w:val="NormalInTble"/>
              <w:numPr>
                <w:ilvl w:val="0"/>
                <w:numId w:val="2"/>
              </w:numPr>
            </w:pPr>
            <w:r w:rsidRPr="00611D5F">
              <w:rPr>
                <w:i/>
                <w:color w:val="FF0000"/>
              </w:rPr>
              <w:t>matching</w:t>
            </w:r>
            <w:r>
              <w:t xml:space="preserve"> </w:t>
            </w:r>
            <w:r w:rsidR="00E72E4D">
              <w:t xml:space="preserve">_ID </w:t>
            </w:r>
            <w:r>
              <w:t xml:space="preserve">fields </w:t>
            </w:r>
            <w:r w:rsidRPr="00611D5F">
              <w:t>will</w:t>
            </w:r>
            <w:r w:rsidRPr="00A21510">
              <w:rPr>
                <w:i/>
              </w:rPr>
              <w:t xml:space="preserve"> </w:t>
            </w:r>
            <w:r w:rsidRPr="00611D5F">
              <w:rPr>
                <w:i/>
                <w:color w:val="FF0000"/>
              </w:rPr>
              <w:t>update</w:t>
            </w:r>
            <w:r>
              <w:t xml:space="preserve"> </w:t>
            </w:r>
            <w:r w:rsidRPr="00611D5F">
              <w:rPr>
                <w:i/>
                <w:color w:val="FF0000"/>
              </w:rPr>
              <w:t>existing</w:t>
            </w:r>
            <w:r>
              <w:t xml:space="preserve"> records</w:t>
            </w:r>
          </w:p>
        </w:tc>
      </w:tr>
    </w:tbl>
    <w:p w:rsidR="00611D5F" w:rsidRDefault="00611D5F" w:rsidP="002C0537">
      <w:pPr>
        <w:pStyle w:val="Heading4"/>
      </w:pPr>
      <w:bookmarkStart w:id="48" w:name="_Toc253149117"/>
      <w:bookmarkStart w:id="49" w:name="copying_block_style"/>
    </w:p>
    <w:p w:rsidR="002C0537" w:rsidRDefault="002C0537" w:rsidP="00611D5F">
      <w:pPr>
        <w:pStyle w:val="Heading5"/>
      </w:pPr>
      <w:r>
        <w:t xml:space="preserve">Copying, </w:t>
      </w:r>
      <w:r w:rsidRPr="00E5390E">
        <w:t>Block-Style</w:t>
      </w:r>
      <w:bookmarkEnd w:id="48"/>
    </w:p>
    <w:p w:rsidR="00FF12F9" w:rsidRDefault="00FF12F9" w:rsidP="00FF12F9">
      <w:r>
        <w:t xml:space="preserve">Blocks of data can be copied to and from a spreadsheet and the Curator Tool.  </w:t>
      </w:r>
    </w:p>
    <w:p w:rsidR="00D72197" w:rsidRPr="00D72197" w:rsidRDefault="00D72197" w:rsidP="00D72197">
      <w:r w:rsidRPr="00D72197">
        <w:t xml:space="preserve">When copying </w:t>
      </w:r>
      <w:r w:rsidRPr="00D72197">
        <w:rPr>
          <w:i/>
        </w:rPr>
        <w:t>from</w:t>
      </w:r>
      <w:r w:rsidRPr="00D72197">
        <w:t xml:space="preserve"> the CT, you do not need to be in Edit mode. Press the keyboard’s  </w:t>
      </w:r>
      <w:r w:rsidRPr="00D72197">
        <w:rPr>
          <w:b/>
        </w:rPr>
        <w:t>ALT</w:t>
      </w:r>
      <w:r w:rsidRPr="00D72197">
        <w:t xml:space="preserve"> key (once!)  </w:t>
      </w:r>
      <w:r w:rsidR="00743EC8">
        <w:t>U</w:t>
      </w:r>
      <w:r w:rsidRPr="00D72197">
        <w:t>s</w:t>
      </w:r>
      <w:r w:rsidR="00743EC8">
        <w:t>ing</w:t>
      </w:r>
      <w:r w:rsidRPr="00D72197">
        <w:t xml:space="preserve"> the mouse</w:t>
      </w:r>
      <w:r w:rsidR="00743EC8">
        <w:t xml:space="preserve">, </w:t>
      </w:r>
      <w:r w:rsidRPr="00D72197">
        <w:t xml:space="preserve">highlight a </w:t>
      </w:r>
      <w:r w:rsidR="00743EC8">
        <w:t xml:space="preserve">cell </w:t>
      </w:r>
      <w:r w:rsidRPr="00D72197">
        <w:t>range</w:t>
      </w:r>
      <w:r w:rsidR="00743EC8">
        <w:t xml:space="preserve">; </w:t>
      </w:r>
      <w:r w:rsidRPr="00D72197">
        <w:t>copy (Ctrl-C)</w:t>
      </w:r>
      <w:r w:rsidR="00743EC8">
        <w:t>; and p</w:t>
      </w:r>
      <w:r w:rsidRPr="00D72197">
        <w:t>aste (Ctrl-V</w:t>
      </w:r>
      <w:r w:rsidR="00743EC8">
        <w:t xml:space="preserve">) in Excel, email, etc. </w:t>
      </w:r>
    </w:p>
    <w:p w:rsidR="00FF12F9" w:rsidRDefault="00FF12F9" w:rsidP="00FF12F9">
      <w:r>
        <w:t xml:space="preserve">When copying </w:t>
      </w:r>
      <w:r w:rsidRPr="00743EC8">
        <w:rPr>
          <w:i/>
        </w:rPr>
        <w:t>to</w:t>
      </w:r>
      <w:r>
        <w:t xml:space="preserve"> the </w:t>
      </w:r>
      <w:r w:rsidR="00EB2919">
        <w:t>CT</w:t>
      </w:r>
      <w:r>
        <w:t xml:space="preserve">,  </w:t>
      </w:r>
      <w:r w:rsidR="00611D5F">
        <w:t xml:space="preserve">click the </w:t>
      </w:r>
      <w:r w:rsidR="00611D5F" w:rsidRPr="00B70C6A">
        <w:rPr>
          <w:b/>
        </w:rPr>
        <w:t>Edit Data</w:t>
      </w:r>
      <w:r w:rsidR="00611D5F">
        <w:t xml:space="preserve"> button to </w:t>
      </w:r>
      <w:r>
        <w:t xml:space="preserve">ensure the CT is in Edit mode. In the spreadsheet, copy a </w:t>
      </w:r>
      <w:r w:rsidR="00743EC8">
        <w:t xml:space="preserve">cell </w:t>
      </w:r>
      <w:r>
        <w:t>range and past</w:t>
      </w:r>
      <w:r w:rsidR="00743EC8">
        <w:t>e</w:t>
      </w:r>
      <w:r>
        <w:t xml:space="preserve"> into the CT.  For example, if you were replacing data in the </w:t>
      </w:r>
      <w:r w:rsidRPr="00FF12F9">
        <w:rPr>
          <w:b/>
        </w:rPr>
        <w:t>Note</w:t>
      </w:r>
      <w:r>
        <w:t xml:space="preserve"> column of accessions,  you would only drag note data into the appropriate accession </w:t>
      </w:r>
      <w:r w:rsidR="00743EC8" w:rsidRPr="00743EC8">
        <w:rPr>
          <w:b/>
        </w:rPr>
        <w:t xml:space="preserve">Note </w:t>
      </w:r>
      <w:r>
        <w:t xml:space="preserve">cells. </w:t>
      </w:r>
    </w:p>
    <w:tbl>
      <w:tblPr>
        <w:tblW w:w="9648" w:type="dxa"/>
        <w:tblInd w:w="-72" w:type="dxa"/>
        <w:tblLayout w:type="fixed"/>
        <w:tblLook w:val="04A0"/>
      </w:tblPr>
      <w:tblGrid>
        <w:gridCol w:w="810"/>
        <w:gridCol w:w="8838"/>
      </w:tblGrid>
      <w:tr w:rsidR="002C0537" w:rsidRPr="00DA32A5" w:rsidTr="0095692C">
        <w:tc>
          <w:tcPr>
            <w:tcW w:w="810" w:type="dxa"/>
          </w:tcPr>
          <w:bookmarkEnd w:id="49"/>
          <w:p w:rsidR="002C0537" w:rsidRPr="00DA32A5" w:rsidRDefault="006D2B48" w:rsidP="0095692C">
            <w:pPr>
              <w:pStyle w:val="NormalInTble"/>
            </w:pPr>
            <w:r>
              <w:rPr>
                <w:noProof/>
              </w:rPr>
              <w:drawing>
                <wp:inline distT="0" distB="0" distL="0" distR="0">
                  <wp:extent cx="364490" cy="434340"/>
                  <wp:effectExtent l="19050" t="0" r="0" b="0"/>
                  <wp:docPr id="45"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0" cstate="print"/>
                          <a:srcRect/>
                          <a:stretch>
                            <a:fillRect/>
                          </a:stretch>
                        </pic:blipFill>
                        <pic:spPr bwMode="auto">
                          <a:xfrm>
                            <a:off x="0" y="0"/>
                            <a:ext cx="364490" cy="434340"/>
                          </a:xfrm>
                          <a:prstGeom prst="rect">
                            <a:avLst/>
                          </a:prstGeom>
                          <a:noFill/>
                          <a:ln w="9525">
                            <a:noFill/>
                            <a:miter lim="800000"/>
                            <a:headEnd/>
                            <a:tailEnd/>
                          </a:ln>
                        </pic:spPr>
                      </pic:pic>
                    </a:graphicData>
                  </a:graphic>
                </wp:inline>
              </w:drawing>
            </w:r>
          </w:p>
        </w:tc>
        <w:tc>
          <w:tcPr>
            <w:tcW w:w="8838" w:type="dxa"/>
          </w:tcPr>
          <w:p w:rsidR="002C0537" w:rsidRPr="00BE7782" w:rsidRDefault="002C0537" w:rsidP="00697BA9">
            <w:r>
              <w:t xml:space="preserve">When using this method, since you will not be including the column names, </w:t>
            </w:r>
            <w:r w:rsidR="00EB2919">
              <w:t xml:space="preserve">so </w:t>
            </w:r>
            <w:r w:rsidRPr="00B656F6">
              <w:rPr>
                <w:i/>
              </w:rPr>
              <w:t>it is critical where you line up the cells</w:t>
            </w:r>
            <w:r>
              <w:t xml:space="preserve"> when you copy and paste</w:t>
            </w:r>
            <w:r w:rsidR="00EB2919">
              <w:t>.</w:t>
            </w:r>
          </w:p>
        </w:tc>
      </w:tr>
    </w:tbl>
    <w:p w:rsidR="002C0537" w:rsidRDefault="006D2B48" w:rsidP="002C0537">
      <w:r>
        <w:rPr>
          <w:noProof/>
          <w:lang w:eastAsia="en-US"/>
        </w:rPr>
        <w:drawing>
          <wp:inline distT="0" distB="0" distL="0" distR="0">
            <wp:extent cx="3385820" cy="873760"/>
            <wp:effectExtent l="19050" t="0" r="5080" b="0"/>
            <wp:docPr id="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srcRect/>
                    <a:stretch>
                      <a:fillRect/>
                    </a:stretch>
                  </pic:blipFill>
                  <pic:spPr bwMode="auto">
                    <a:xfrm>
                      <a:off x="0" y="0"/>
                      <a:ext cx="3385820" cy="873760"/>
                    </a:xfrm>
                    <a:prstGeom prst="rect">
                      <a:avLst/>
                    </a:prstGeom>
                    <a:noFill/>
                    <a:ln w="9525">
                      <a:noFill/>
                      <a:miter lim="800000"/>
                      <a:headEnd/>
                      <a:tailEnd/>
                    </a:ln>
                  </pic:spPr>
                </pic:pic>
              </a:graphicData>
            </a:graphic>
          </wp:inline>
        </w:drawing>
      </w:r>
    </w:p>
    <w:tbl>
      <w:tblPr>
        <w:tblW w:w="9648" w:type="dxa"/>
        <w:shd w:val="clear" w:color="000000" w:fill="FFFFFF"/>
        <w:tblLayout w:type="fixed"/>
        <w:tblLook w:val="04A0"/>
      </w:tblPr>
      <w:tblGrid>
        <w:gridCol w:w="810"/>
        <w:gridCol w:w="8838"/>
      </w:tblGrid>
      <w:tr w:rsidR="00BE54F6" w:rsidRPr="00CE1D7E" w:rsidTr="00213904">
        <w:tc>
          <w:tcPr>
            <w:tcW w:w="810" w:type="dxa"/>
            <w:shd w:val="clear" w:color="000000" w:fill="FFFFFF"/>
          </w:tcPr>
          <w:p w:rsidR="00BE54F6" w:rsidRPr="00CE1D7E" w:rsidRDefault="006D2B48" w:rsidP="00DA3F46">
            <w:bookmarkStart w:id="50" w:name="search"/>
            <w:bookmarkStart w:id="51" w:name="_Toc253149132"/>
            <w:bookmarkEnd w:id="50"/>
            <w:r>
              <w:rPr>
                <w:noProof/>
                <w:lang w:eastAsia="en-US"/>
              </w:rPr>
              <w:drawing>
                <wp:inline distT="0" distB="0" distL="0" distR="0">
                  <wp:extent cx="375920" cy="434340"/>
                  <wp:effectExtent l="1905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cstate="print"/>
                          <a:srcRect/>
                          <a:stretch>
                            <a:fillRect/>
                          </a:stretch>
                        </pic:blipFill>
                        <pic:spPr bwMode="auto">
                          <a:xfrm>
                            <a:off x="0" y="0"/>
                            <a:ext cx="375920" cy="434340"/>
                          </a:xfrm>
                          <a:prstGeom prst="rect">
                            <a:avLst/>
                          </a:prstGeom>
                          <a:noFill/>
                          <a:ln w="9525">
                            <a:noFill/>
                            <a:miter lim="800000"/>
                            <a:headEnd/>
                            <a:tailEnd/>
                          </a:ln>
                        </pic:spPr>
                      </pic:pic>
                    </a:graphicData>
                  </a:graphic>
                </wp:inline>
              </w:drawing>
            </w:r>
          </w:p>
        </w:tc>
        <w:tc>
          <w:tcPr>
            <w:tcW w:w="8838" w:type="dxa"/>
            <w:shd w:val="clear" w:color="000000" w:fill="FFFFFF"/>
          </w:tcPr>
          <w:p w:rsidR="00BE54F6" w:rsidRPr="00D42A9F" w:rsidRDefault="00BE54F6" w:rsidP="00696C8B">
            <w:r>
              <w:t xml:space="preserve">Practice using the </w:t>
            </w:r>
            <w:r w:rsidR="00696C8B" w:rsidRPr="00696C8B">
              <w:rPr>
                <w:b/>
              </w:rPr>
              <w:t>ALT</w:t>
            </w:r>
            <w:r>
              <w:t xml:space="preserve"> key technique. </w:t>
            </w:r>
          </w:p>
        </w:tc>
      </w:tr>
    </w:tbl>
    <w:p w:rsidR="00DB184C" w:rsidRDefault="002D34A4" w:rsidP="002D34A4">
      <w:pPr>
        <w:pStyle w:val="Heading3"/>
      </w:pPr>
      <w:bookmarkStart w:id="52" w:name="_Toc514257576"/>
      <w:r>
        <w:t xml:space="preserve">Static and </w:t>
      </w:r>
      <w:r w:rsidR="00DB184C" w:rsidRPr="0063461A">
        <w:t>Dynamic Folders</w:t>
      </w:r>
      <w:bookmarkEnd w:id="52"/>
    </w:p>
    <w:p w:rsidR="00DB184C" w:rsidRDefault="00EB2919" w:rsidP="00DB184C">
      <w:pPr>
        <w:rPr>
          <w:color w:val="FF0000"/>
        </w:rPr>
      </w:pPr>
      <w:r>
        <w:t xml:space="preserve">A static folder contains a list of items. </w:t>
      </w:r>
      <w:r w:rsidR="00DB184C">
        <w:t xml:space="preserve">A dynamic folder contains search criteria. Think of the dynamic folder as a stored query. </w:t>
      </w:r>
    </w:p>
    <w:tbl>
      <w:tblPr>
        <w:tblW w:w="0" w:type="auto"/>
        <w:tblLook w:val="04A0"/>
      </w:tblPr>
      <w:tblGrid>
        <w:gridCol w:w="3258"/>
        <w:gridCol w:w="6318"/>
      </w:tblGrid>
      <w:tr w:rsidR="00671D04" w:rsidRPr="00C81ABE" w:rsidTr="00C81ABE">
        <w:tc>
          <w:tcPr>
            <w:tcW w:w="3258" w:type="dxa"/>
          </w:tcPr>
          <w:p w:rsidR="00671D04" w:rsidRDefault="00671D04" w:rsidP="00671D04">
            <w:r>
              <w:t>A dynamic folder is recognized by a magnifying glass superimposed on the folder icon.</w:t>
            </w:r>
            <w:r w:rsidR="000E2A25">
              <w:t xml:space="preserve"> Here three are shown; the red one is currently being used.</w:t>
            </w:r>
            <w:r>
              <w:br/>
            </w:r>
            <w:r w:rsidR="006D2B48">
              <w:rPr>
                <w:noProof/>
                <w:lang w:eastAsia="en-US"/>
              </w:rPr>
              <w:lastRenderedPageBreak/>
              <w:drawing>
                <wp:inline distT="0" distB="0" distL="0" distR="0">
                  <wp:extent cx="850900" cy="897255"/>
                  <wp:effectExtent l="38100" t="19050" r="25400" b="171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cstate="print"/>
                          <a:srcRect/>
                          <a:stretch>
                            <a:fillRect/>
                          </a:stretch>
                        </pic:blipFill>
                        <pic:spPr bwMode="auto">
                          <a:xfrm>
                            <a:off x="0" y="0"/>
                            <a:ext cx="850900" cy="897255"/>
                          </a:xfrm>
                          <a:prstGeom prst="rect">
                            <a:avLst/>
                          </a:prstGeom>
                          <a:noFill/>
                          <a:ln w="6350" cmpd="sng">
                            <a:solidFill>
                              <a:srgbClr val="000000"/>
                            </a:solidFill>
                            <a:miter lim="800000"/>
                            <a:headEnd/>
                            <a:tailEnd/>
                          </a:ln>
                          <a:effectLst/>
                        </pic:spPr>
                      </pic:pic>
                    </a:graphicData>
                  </a:graphic>
                </wp:inline>
              </w:drawing>
            </w:r>
          </w:p>
          <w:p w:rsidR="00671D04" w:rsidRPr="00C81ABE" w:rsidRDefault="00671D04" w:rsidP="00DB184C">
            <w:pPr>
              <w:rPr>
                <w:color w:val="FF0000"/>
              </w:rPr>
            </w:pPr>
          </w:p>
        </w:tc>
        <w:tc>
          <w:tcPr>
            <w:tcW w:w="6318" w:type="dxa"/>
          </w:tcPr>
          <w:p w:rsidR="00671D04" w:rsidRPr="00C81ABE" w:rsidRDefault="00671D04" w:rsidP="00671D04">
            <w:pPr>
              <w:rPr>
                <w:color w:val="FF0000"/>
              </w:rPr>
            </w:pPr>
            <w:r>
              <w:lastRenderedPageBreak/>
              <w:br/>
              <w:t xml:space="preserve">To review the dynamic folder’s criteria, right-click on a dynamic folder icon to display the </w:t>
            </w:r>
            <w:r w:rsidRPr="00C81ABE">
              <w:rPr>
                <w:b/>
              </w:rPr>
              <w:t>Properties</w:t>
            </w:r>
            <w:r>
              <w:t xml:space="preserve"> window. </w:t>
            </w:r>
            <w:r w:rsidR="006D2B48">
              <w:rPr>
                <w:noProof/>
                <w:lang w:eastAsia="en-US"/>
              </w:rPr>
              <w:lastRenderedPageBreak/>
              <w:drawing>
                <wp:inline distT="0" distB="0" distL="0" distR="0">
                  <wp:extent cx="3605530" cy="1695450"/>
                  <wp:effectExtent l="19050" t="19050" r="13970" b="19050"/>
                  <wp:docPr id="49" name="Picture 49" descr="SNAGHTML16c37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NAGHTML16c37028"/>
                          <pic:cNvPicPr>
                            <a:picLocks noChangeAspect="1" noChangeArrowheads="1"/>
                          </pic:cNvPicPr>
                        </pic:nvPicPr>
                        <pic:blipFill>
                          <a:blip r:embed="rId57" cstate="print"/>
                          <a:srcRect/>
                          <a:stretch>
                            <a:fillRect/>
                          </a:stretch>
                        </pic:blipFill>
                        <pic:spPr bwMode="auto">
                          <a:xfrm>
                            <a:off x="0" y="0"/>
                            <a:ext cx="3605530" cy="1695450"/>
                          </a:xfrm>
                          <a:prstGeom prst="rect">
                            <a:avLst/>
                          </a:prstGeom>
                          <a:noFill/>
                          <a:ln w="6350" cmpd="sng">
                            <a:solidFill>
                              <a:srgbClr val="000000"/>
                            </a:solidFill>
                            <a:miter lim="800000"/>
                            <a:headEnd/>
                            <a:tailEnd/>
                          </a:ln>
                          <a:effectLst/>
                        </pic:spPr>
                      </pic:pic>
                    </a:graphicData>
                  </a:graphic>
                </wp:inline>
              </w:drawing>
            </w:r>
          </w:p>
        </w:tc>
      </w:tr>
    </w:tbl>
    <w:p w:rsidR="00DB184C" w:rsidRDefault="00DB184C" w:rsidP="00DB184C">
      <w:pPr>
        <w:pStyle w:val="Heading6"/>
      </w:pPr>
      <w:r>
        <w:lastRenderedPageBreak/>
        <w:t>Records Listed by Dynamic Folder</w:t>
      </w:r>
    </w:p>
    <w:p w:rsidR="00DB184C" w:rsidRDefault="00DB184C" w:rsidP="00DB184C">
      <w:r>
        <w:t xml:space="preserve">So why use a static folder? First, they are simpler in some respect. Secondly, many times you will want to review specific records, and </w:t>
      </w:r>
      <w:r w:rsidRPr="00A447FB">
        <w:rPr>
          <w:i/>
        </w:rPr>
        <w:t>only those</w:t>
      </w:r>
      <w:r>
        <w:t xml:space="preserve"> records. Listed below are a few examples of when each folder type is preferable:</w:t>
      </w:r>
    </w:p>
    <w:tbl>
      <w:tblPr>
        <w:tblW w:w="0" w:type="auto"/>
        <w:tblInd w:w="108" w:type="dxa"/>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tblLook w:val="04A0"/>
      </w:tblPr>
      <w:tblGrid>
        <w:gridCol w:w="7290"/>
        <w:gridCol w:w="1980"/>
      </w:tblGrid>
      <w:tr w:rsidR="00DB184C" w:rsidRPr="00C43956" w:rsidTr="00C81ABE">
        <w:tc>
          <w:tcPr>
            <w:tcW w:w="7290" w:type="dxa"/>
            <w:shd w:val="clear" w:color="auto" w:fill="F2F2F2"/>
          </w:tcPr>
          <w:p w:rsidR="00DB184C" w:rsidRPr="00A30137" w:rsidRDefault="00DB184C" w:rsidP="00C81ABE">
            <w:pPr>
              <w:pStyle w:val="NormalInTble"/>
              <w:rPr>
                <w:b/>
                <w:szCs w:val="22"/>
              </w:rPr>
            </w:pPr>
            <w:r>
              <w:rPr>
                <w:b/>
                <w:szCs w:val="22"/>
              </w:rPr>
              <w:t>Situation</w:t>
            </w:r>
          </w:p>
        </w:tc>
        <w:tc>
          <w:tcPr>
            <w:tcW w:w="1980" w:type="dxa"/>
            <w:shd w:val="clear" w:color="auto" w:fill="F2F2F2"/>
          </w:tcPr>
          <w:p w:rsidR="00DB184C" w:rsidRPr="00A30137" w:rsidRDefault="00DB184C" w:rsidP="00C81ABE">
            <w:pPr>
              <w:pStyle w:val="NormalInTble"/>
              <w:rPr>
                <w:b/>
                <w:szCs w:val="22"/>
              </w:rPr>
            </w:pPr>
            <w:r>
              <w:rPr>
                <w:b/>
                <w:szCs w:val="22"/>
              </w:rPr>
              <w:t>Folder Type</w:t>
            </w:r>
          </w:p>
        </w:tc>
      </w:tr>
      <w:tr w:rsidR="00DB184C" w:rsidTr="00C81ABE">
        <w:tc>
          <w:tcPr>
            <w:tcW w:w="7290" w:type="dxa"/>
          </w:tcPr>
          <w:p w:rsidR="00DB184C" w:rsidRDefault="00DB184C" w:rsidP="00C81ABE">
            <w:pPr>
              <w:pStyle w:val="NormalInTble"/>
            </w:pPr>
            <w:r>
              <w:t>K</w:t>
            </w:r>
            <w:r w:rsidRPr="00CA34B0">
              <w:t xml:space="preserve">eep track of what </w:t>
            </w:r>
            <w:r>
              <w:t xml:space="preserve">you are </w:t>
            </w:r>
            <w:r w:rsidRPr="00CA34B0">
              <w:t xml:space="preserve">working on from </w:t>
            </w:r>
            <w:r>
              <w:t xml:space="preserve">one </w:t>
            </w:r>
            <w:r w:rsidRPr="00CA34B0">
              <w:t xml:space="preserve">day </w:t>
            </w:r>
            <w:r>
              <w:t xml:space="preserve">to the next </w:t>
            </w:r>
          </w:p>
        </w:tc>
        <w:tc>
          <w:tcPr>
            <w:tcW w:w="1980" w:type="dxa"/>
          </w:tcPr>
          <w:p w:rsidR="00DB184C" w:rsidRDefault="00DB184C" w:rsidP="00C81ABE">
            <w:pPr>
              <w:pStyle w:val="NormalInTble"/>
            </w:pPr>
            <w:r>
              <w:t>Static</w:t>
            </w:r>
          </w:p>
        </w:tc>
      </w:tr>
      <w:tr w:rsidR="00DB184C" w:rsidTr="00C81ABE">
        <w:tc>
          <w:tcPr>
            <w:tcW w:w="7290" w:type="dxa"/>
          </w:tcPr>
          <w:p w:rsidR="00DB184C" w:rsidRDefault="00DB184C" w:rsidP="00C81ABE">
            <w:pPr>
              <w:pStyle w:val="NormalInTble"/>
            </w:pPr>
            <w:r>
              <w:t>List of orders processed on a specific day</w:t>
            </w:r>
          </w:p>
        </w:tc>
        <w:tc>
          <w:tcPr>
            <w:tcW w:w="1980" w:type="dxa"/>
          </w:tcPr>
          <w:p w:rsidR="00DB184C" w:rsidRDefault="00DB184C" w:rsidP="00C81ABE">
            <w:pPr>
              <w:pStyle w:val="NormalInTble"/>
            </w:pPr>
            <w:r>
              <w:t>Static</w:t>
            </w:r>
          </w:p>
        </w:tc>
      </w:tr>
      <w:tr w:rsidR="00DB184C" w:rsidTr="00C81ABE">
        <w:tc>
          <w:tcPr>
            <w:tcW w:w="7290" w:type="dxa"/>
          </w:tcPr>
          <w:p w:rsidR="00DB184C" w:rsidRDefault="00DB184C" w:rsidP="00C81ABE">
            <w:pPr>
              <w:pStyle w:val="NormalInTble"/>
            </w:pPr>
            <w:r>
              <w:t>Maintain a list of all accessions for a specific Taxon</w:t>
            </w:r>
          </w:p>
        </w:tc>
        <w:tc>
          <w:tcPr>
            <w:tcW w:w="1980" w:type="dxa"/>
          </w:tcPr>
          <w:p w:rsidR="00DB184C" w:rsidRDefault="00DB184C" w:rsidP="00C81ABE">
            <w:pPr>
              <w:pStyle w:val="NormalInTble"/>
            </w:pPr>
            <w:r>
              <w:t>Dynamic</w:t>
            </w:r>
          </w:p>
        </w:tc>
      </w:tr>
      <w:tr w:rsidR="00DB184C" w:rsidTr="00C81ABE">
        <w:tc>
          <w:tcPr>
            <w:tcW w:w="7290" w:type="dxa"/>
          </w:tcPr>
          <w:p w:rsidR="00DB184C" w:rsidRDefault="00DB184C" w:rsidP="00C81ABE">
            <w:pPr>
              <w:pStyle w:val="NormalInTble"/>
            </w:pPr>
            <w:r>
              <w:t>Review a site’s inventory</w:t>
            </w:r>
          </w:p>
        </w:tc>
        <w:tc>
          <w:tcPr>
            <w:tcW w:w="1980" w:type="dxa"/>
          </w:tcPr>
          <w:p w:rsidR="00DB184C" w:rsidRDefault="00DB184C" w:rsidP="00C81ABE">
            <w:pPr>
              <w:pStyle w:val="NormalInTble"/>
            </w:pPr>
            <w:r>
              <w:t>Dynamic</w:t>
            </w:r>
          </w:p>
        </w:tc>
      </w:tr>
    </w:tbl>
    <w:p w:rsidR="000E2A25" w:rsidRDefault="000E2A25" w:rsidP="000E2A25">
      <w:r>
        <w:br/>
        <w:t xml:space="preserve">A detailed description of Dynamic Folders is </w:t>
      </w:r>
      <w:r w:rsidRPr="00BB50FA">
        <w:t>online</w:t>
      </w:r>
      <w:r>
        <w:t xml:space="preserve"> at</w:t>
      </w:r>
      <w:r w:rsidR="00954B74">
        <w:br/>
      </w:r>
      <w:hyperlink r:id="rId58" w:history="1">
        <w:r w:rsidRPr="000E2A25">
          <w:rPr>
            <w:rStyle w:val="Hyperlink"/>
          </w:rPr>
          <w:t>https://www.grin-global.org/docs/gg_dynamic_folders.docx</w:t>
        </w:r>
      </w:hyperlink>
    </w:p>
    <w:p w:rsidR="00DB184C" w:rsidRDefault="00DB184C" w:rsidP="00DB184C">
      <w:pPr>
        <w:pStyle w:val="Heading5"/>
      </w:pPr>
      <w:r>
        <w:t xml:space="preserve">Steps in Creating </w:t>
      </w:r>
      <w:r w:rsidRPr="00D207F6">
        <w:rPr>
          <w:rFonts w:eastAsia="SimSun"/>
        </w:rPr>
        <w:t xml:space="preserve">Dynamic Folders </w:t>
      </w:r>
    </w:p>
    <w:p w:rsidR="00DB184C" w:rsidRDefault="00671D04" w:rsidP="00DB184C">
      <w:r>
        <w:t xml:space="preserve">Two </w:t>
      </w:r>
      <w:r w:rsidR="00DB184C">
        <w:t>methods for creating a dynamic folder</w:t>
      </w:r>
      <w:r>
        <w:t xml:space="preserve"> are explained here</w:t>
      </w:r>
      <w:r w:rsidR="00DB184C">
        <w:t>. Each</w:t>
      </w:r>
      <w:r>
        <w:t xml:space="preserve"> method</w:t>
      </w:r>
      <w:r w:rsidR="00DB184C">
        <w:t xml:space="preserve"> starts </w:t>
      </w:r>
      <w:r>
        <w:t>the same way --</w:t>
      </w:r>
      <w:r w:rsidR="00DB184C">
        <w:t xml:space="preserve"> </w:t>
      </w:r>
      <w:r>
        <w:t>i</w:t>
      </w:r>
      <w:r w:rsidR="00DB184C">
        <w:t xml:space="preserve">n the </w:t>
      </w:r>
      <w:r>
        <w:t>CT</w:t>
      </w:r>
      <w:r w:rsidR="00DB184C">
        <w:t xml:space="preserve">, </w:t>
      </w:r>
      <w:r>
        <w:t xml:space="preserve">first </w:t>
      </w:r>
      <w:r w:rsidR="00DB184C">
        <w:t>create an empty folder.</w:t>
      </w:r>
    </w:p>
    <w:p w:rsidR="00DB184C" w:rsidRDefault="00DB184C" w:rsidP="00DB184C">
      <w:pPr>
        <w:pStyle w:val="Heading6"/>
      </w:pPr>
      <w:r>
        <w:lastRenderedPageBreak/>
        <w:t>Method 1 (Recommended method)</w:t>
      </w:r>
    </w:p>
    <w:p w:rsidR="00DB184C" w:rsidRDefault="00DB184C" w:rsidP="00DB184C">
      <w:r w:rsidRPr="00441324">
        <w:t xml:space="preserve">Switch to the Search Tool; create a query. Drag the </w:t>
      </w:r>
      <w:r w:rsidRPr="00824018">
        <w:rPr>
          <w:i/>
        </w:rPr>
        <w:t>code</w:t>
      </w:r>
      <w:r w:rsidRPr="00441324">
        <w:t xml:space="preserve"> in the large text box (generated by the </w:t>
      </w:r>
      <w:hyperlink w:anchor="qbe_search_code" w:history="1">
        <w:r w:rsidRPr="00441324">
          <w:t>QBE</w:t>
        </w:r>
      </w:hyperlink>
      <w:r w:rsidRPr="00441324">
        <w:t>) onto the empty folder in the Curator Tool.</w:t>
      </w:r>
      <w:r>
        <w:t xml:space="preserve"> </w:t>
      </w:r>
      <w:r w:rsidR="006D2B48">
        <w:rPr>
          <w:noProof/>
          <w:lang w:eastAsia="en-US"/>
        </w:rPr>
        <w:drawing>
          <wp:inline distT="0" distB="0" distL="0" distR="0">
            <wp:extent cx="4757420" cy="2343785"/>
            <wp:effectExtent l="19050" t="0" r="508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cstate="print"/>
                    <a:srcRect/>
                    <a:stretch>
                      <a:fillRect/>
                    </a:stretch>
                  </pic:blipFill>
                  <pic:spPr bwMode="auto">
                    <a:xfrm>
                      <a:off x="0" y="0"/>
                      <a:ext cx="4757420" cy="2343785"/>
                    </a:xfrm>
                    <a:prstGeom prst="rect">
                      <a:avLst/>
                    </a:prstGeom>
                    <a:noFill/>
                    <a:ln w="9525">
                      <a:noFill/>
                      <a:miter lim="800000"/>
                      <a:headEnd/>
                      <a:tailEnd/>
                    </a:ln>
                  </pic:spPr>
                </pic:pic>
              </a:graphicData>
            </a:graphic>
          </wp:inline>
        </w:drawing>
      </w:r>
    </w:p>
    <w:p w:rsidR="00DB184C" w:rsidRDefault="00DB184C" w:rsidP="00DB184C">
      <w:pPr>
        <w:pStyle w:val="Heading6"/>
      </w:pPr>
      <w:r>
        <w:t>Method 2</w:t>
      </w:r>
    </w:p>
    <w:p w:rsidR="00DB184C" w:rsidRDefault="00DB184C" w:rsidP="00DB184C">
      <w:r>
        <w:t xml:space="preserve">While still in the Curator Tool, right-click on the empty folder. Select </w:t>
      </w:r>
      <w:r w:rsidRPr="006C3211">
        <w:rPr>
          <w:b/>
        </w:rPr>
        <w:t>Properties</w:t>
      </w:r>
      <w:r>
        <w:t xml:space="preserve"> from the menu. Switch to the Search Tool; create a query. </w:t>
      </w:r>
      <w:r w:rsidRPr="00C75360">
        <w:rPr>
          <w:i/>
        </w:rPr>
        <w:t>Copy</w:t>
      </w:r>
      <w:r>
        <w:t xml:space="preserve"> </w:t>
      </w:r>
      <w:r w:rsidRPr="00DE471B">
        <w:rPr>
          <w:i/>
        </w:rPr>
        <w:t>the code</w:t>
      </w:r>
      <w:r>
        <w:t xml:space="preserve"> in the large text box (generated by the </w:t>
      </w:r>
      <w:hyperlink w:anchor="qbe_search_code" w:history="1">
        <w:r w:rsidRPr="00DA51D3">
          <w:rPr>
            <w:rStyle w:val="Hyperlink"/>
          </w:rPr>
          <w:t>QBE</w:t>
        </w:r>
      </w:hyperlink>
      <w:r>
        <w:t xml:space="preserve">) into the </w:t>
      </w:r>
      <w:r w:rsidRPr="00C75360">
        <w:rPr>
          <w:b/>
        </w:rPr>
        <w:t>Dynamic Folder Search Criteria</w:t>
      </w:r>
      <w:r>
        <w:t xml:space="preserve"> box in the Curator Tool.</w:t>
      </w:r>
      <w:r w:rsidR="003656A0">
        <w:br/>
      </w:r>
      <w:r w:rsidR="006D2B48">
        <w:rPr>
          <w:noProof/>
          <w:lang w:eastAsia="en-US"/>
        </w:rPr>
        <w:drawing>
          <wp:inline distT="0" distB="0" distL="0" distR="0">
            <wp:extent cx="3414395" cy="1313815"/>
            <wp:effectExtent l="19050" t="0" r="0" b="0"/>
            <wp:docPr id="51" name="Picture 51" descr="SNAGHTML1bc161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NAGHTML1bc161a9"/>
                    <pic:cNvPicPr>
                      <a:picLocks noChangeAspect="1" noChangeArrowheads="1"/>
                    </pic:cNvPicPr>
                  </pic:nvPicPr>
                  <pic:blipFill>
                    <a:blip r:embed="rId60" cstate="print"/>
                    <a:srcRect/>
                    <a:stretch>
                      <a:fillRect/>
                    </a:stretch>
                  </pic:blipFill>
                  <pic:spPr bwMode="auto">
                    <a:xfrm>
                      <a:off x="0" y="0"/>
                      <a:ext cx="3414395" cy="1313815"/>
                    </a:xfrm>
                    <a:prstGeom prst="rect">
                      <a:avLst/>
                    </a:prstGeom>
                    <a:noFill/>
                    <a:ln w="9525">
                      <a:noFill/>
                      <a:miter lim="800000"/>
                      <a:headEnd/>
                      <a:tailEnd/>
                    </a:ln>
                  </pic:spPr>
                </pic:pic>
              </a:graphicData>
            </a:graphic>
          </wp:inline>
        </w:drawing>
      </w:r>
    </w:p>
    <w:p w:rsidR="00DB184C" w:rsidRDefault="00DB184C" w:rsidP="00DB184C">
      <w:pPr>
        <w:pStyle w:val="Heading5"/>
      </w:pPr>
      <w:r>
        <w:t xml:space="preserve">Refreshing a Dynamic Folder </w:t>
      </w:r>
    </w:p>
    <w:p w:rsidR="00DB184C" w:rsidRPr="001B296C" w:rsidRDefault="00DB184C" w:rsidP="003656A0">
      <w:pPr>
        <w:spacing w:after="60"/>
        <w:contextualSpacing/>
      </w:pPr>
      <w:r w:rsidRPr="001B296C">
        <w:t>If any new records are added to the GRIN-Global database that meet the folder’s criteria, the records will be displayed when the dynamic folder is the active folder and has been refreshed. You can refresh a dynamic folder by</w:t>
      </w:r>
      <w:r>
        <w:t xml:space="preserve"> invoking</w:t>
      </w:r>
      <w:r w:rsidRPr="001B296C">
        <w:t xml:space="preserve"> any of the following methods:</w:t>
      </w:r>
    </w:p>
    <w:p w:rsidR="00DB184C" w:rsidRPr="001B296C" w:rsidRDefault="00DB184C" w:rsidP="003656A0">
      <w:pPr>
        <w:numPr>
          <w:ilvl w:val="0"/>
          <w:numId w:val="10"/>
        </w:numPr>
        <w:spacing w:after="60"/>
        <w:contextualSpacing/>
      </w:pPr>
      <w:r w:rsidRPr="001B296C">
        <w:t>right-click</w:t>
      </w:r>
      <w:r>
        <w:t xml:space="preserve"> on the folder </w:t>
      </w:r>
      <w:r w:rsidRPr="001B296C">
        <w:t xml:space="preserve">and select the </w:t>
      </w:r>
      <w:r w:rsidRPr="001B296C">
        <w:rPr>
          <w:b/>
        </w:rPr>
        <w:t>Refresh List</w:t>
      </w:r>
      <w:r w:rsidRPr="001B296C">
        <w:t xml:space="preserve"> command</w:t>
      </w:r>
    </w:p>
    <w:p w:rsidR="00DB184C" w:rsidRDefault="00DB184C" w:rsidP="003656A0">
      <w:pPr>
        <w:numPr>
          <w:ilvl w:val="0"/>
          <w:numId w:val="10"/>
        </w:numPr>
        <w:spacing w:after="60"/>
        <w:contextualSpacing/>
      </w:pPr>
      <w:r w:rsidRPr="001B296C">
        <w:t>switch to another tab and then back to the tab with the dynamic folder</w:t>
      </w:r>
    </w:p>
    <w:p w:rsidR="00671D04" w:rsidRDefault="00DB184C" w:rsidP="003656A0">
      <w:pPr>
        <w:numPr>
          <w:ilvl w:val="0"/>
          <w:numId w:val="10"/>
        </w:numPr>
        <w:spacing w:after="60"/>
        <w:contextualSpacing/>
      </w:pPr>
      <w:r>
        <w:t xml:space="preserve">click the </w:t>
      </w:r>
      <w:r w:rsidRPr="00671D04">
        <w:rPr>
          <w:b/>
        </w:rPr>
        <w:t>Refresh Data</w:t>
      </w:r>
      <w:r>
        <w:t xml:space="preserve"> button in the right panel</w:t>
      </w:r>
    </w:p>
    <w:p w:rsidR="00DB184C" w:rsidRPr="001B296C" w:rsidRDefault="00DB184C" w:rsidP="003656A0">
      <w:pPr>
        <w:numPr>
          <w:ilvl w:val="0"/>
          <w:numId w:val="10"/>
        </w:numPr>
        <w:spacing w:after="60"/>
        <w:contextualSpacing/>
      </w:pPr>
      <w:r>
        <w:t>press F5</w:t>
      </w:r>
    </w:p>
    <w:p w:rsidR="00DB184C" w:rsidRPr="001B296C" w:rsidRDefault="00DB184C" w:rsidP="00DB184C">
      <w:pPr>
        <w:numPr>
          <w:ilvl w:val="0"/>
          <w:numId w:val="10"/>
        </w:numPr>
      </w:pPr>
      <w:r w:rsidRPr="001B296C">
        <w:t xml:space="preserve">start the CT </w:t>
      </w:r>
    </w:p>
    <w:tbl>
      <w:tblPr>
        <w:tblW w:w="9648" w:type="dxa"/>
        <w:shd w:val="clear" w:color="000000" w:fill="FFFFFF"/>
        <w:tblLayout w:type="fixed"/>
        <w:tblLook w:val="04A0"/>
      </w:tblPr>
      <w:tblGrid>
        <w:gridCol w:w="815"/>
        <w:gridCol w:w="8833"/>
      </w:tblGrid>
      <w:tr w:rsidR="00DB184C" w:rsidRPr="00CE1D7E" w:rsidTr="00C81ABE">
        <w:tc>
          <w:tcPr>
            <w:tcW w:w="815" w:type="dxa"/>
            <w:shd w:val="clear" w:color="000000" w:fill="FFFFFF"/>
          </w:tcPr>
          <w:p w:rsidR="00DB184C" w:rsidRPr="008D4DA9" w:rsidRDefault="006D2B48" w:rsidP="00C81ABE">
            <w:bookmarkStart w:id="53" w:name="dataviews"/>
            <w:bookmarkEnd w:id="53"/>
            <w:r>
              <w:rPr>
                <w:noProof/>
                <w:lang w:eastAsia="en-US"/>
              </w:rPr>
              <w:drawing>
                <wp:inline distT="0" distB="0" distL="0" distR="0">
                  <wp:extent cx="375920" cy="434340"/>
                  <wp:effectExtent l="1905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cstate="print"/>
                          <a:srcRect/>
                          <a:stretch>
                            <a:fillRect/>
                          </a:stretch>
                        </pic:blipFill>
                        <pic:spPr bwMode="auto">
                          <a:xfrm>
                            <a:off x="0" y="0"/>
                            <a:ext cx="375920" cy="434340"/>
                          </a:xfrm>
                          <a:prstGeom prst="rect">
                            <a:avLst/>
                          </a:prstGeom>
                          <a:noFill/>
                          <a:ln w="9525">
                            <a:noFill/>
                            <a:miter lim="800000"/>
                            <a:headEnd/>
                            <a:tailEnd/>
                          </a:ln>
                        </pic:spPr>
                      </pic:pic>
                    </a:graphicData>
                  </a:graphic>
                </wp:inline>
              </w:drawing>
            </w:r>
          </w:p>
        </w:tc>
        <w:tc>
          <w:tcPr>
            <w:tcW w:w="8833" w:type="dxa"/>
            <w:shd w:val="clear" w:color="000000" w:fill="FFFFFF"/>
          </w:tcPr>
          <w:p w:rsidR="00DB184C" w:rsidRPr="008D4DA9" w:rsidRDefault="00DB184C" w:rsidP="003656A0">
            <w:r w:rsidRPr="008D4DA9">
              <w:t xml:space="preserve">Practice by creating several dynamic folders.  </w:t>
            </w:r>
            <w:r w:rsidR="003656A0">
              <w:t>Example</w:t>
            </w:r>
            <w:r>
              <w:t xml:space="preserve">: </w:t>
            </w:r>
            <w:r w:rsidR="003656A0">
              <w:br/>
            </w:r>
            <w:r w:rsidRPr="008D4DA9">
              <w:t xml:space="preserve">Find </w:t>
            </w:r>
            <w:bookmarkStart w:id="54" w:name="_Toc391546449"/>
            <w:r w:rsidRPr="008D4DA9">
              <w:t>a range</w:t>
            </w:r>
            <w:bookmarkEnd w:id="54"/>
            <w:r w:rsidRPr="008D4DA9">
              <w:t xml:space="preserve"> of accessions.  ( </w:t>
            </w:r>
            <w:r w:rsidRPr="00EB2919">
              <w:rPr>
                <w:b/>
              </w:rPr>
              <w:t>@accession.accession_number_part2 &gt; 500000 AND @accession.accession_number_part2 &lt; 500100</w:t>
            </w:r>
            <w:r w:rsidRPr="008D4DA9">
              <w:t xml:space="preserve"> )</w:t>
            </w:r>
          </w:p>
        </w:tc>
      </w:tr>
    </w:tbl>
    <w:p w:rsidR="00605330" w:rsidRDefault="003656A0" w:rsidP="002D34A4">
      <w:pPr>
        <w:pStyle w:val="Heading3"/>
      </w:pPr>
      <w:bookmarkStart w:id="55" w:name="_Toc514257577"/>
      <w:r>
        <w:lastRenderedPageBreak/>
        <w:t xml:space="preserve">Accession &amp; Related Tables  /  </w:t>
      </w:r>
      <w:r w:rsidR="00605330">
        <w:t>Accession Wizard</w:t>
      </w:r>
      <w:bookmarkEnd w:id="55"/>
    </w:p>
    <w:p w:rsidR="00605330" w:rsidRDefault="00605330" w:rsidP="00605330">
      <w:pPr>
        <w:pStyle w:val="Heading4"/>
      </w:pPr>
      <w:bookmarkStart w:id="56" w:name="_Toc281228131"/>
      <w:bookmarkStart w:id="57" w:name="_Toc281228130"/>
      <w:bookmarkStart w:id="58" w:name="_Toc514257578"/>
      <w:r>
        <w:t>General Notes about the Accession Wizard</w:t>
      </w:r>
      <w:bookmarkEnd w:id="56"/>
      <w:bookmarkEnd w:id="58"/>
    </w:p>
    <w:p w:rsidR="00605330" w:rsidRDefault="00045A50" w:rsidP="00605330">
      <w:pPr>
        <w:spacing w:after="120"/>
      </w:pPr>
      <w:bookmarkStart w:id="59" w:name="acc_wizard"/>
      <w:bookmarkEnd w:id="57"/>
      <w:bookmarkEnd w:id="59"/>
      <w:r>
        <w:t>When working with one accession at a time, u</w:t>
      </w:r>
      <w:r w:rsidR="00605330">
        <w:t xml:space="preserve">se the </w:t>
      </w:r>
      <w:r w:rsidR="00800060">
        <w:t xml:space="preserve">Accession </w:t>
      </w:r>
      <w:r w:rsidR="00605330">
        <w:t xml:space="preserve">wizard </w:t>
      </w:r>
      <w:r w:rsidR="00800060">
        <w:t xml:space="preserve">since it contains </w:t>
      </w:r>
      <w:r w:rsidR="00067CA8">
        <w:t xml:space="preserve">9 </w:t>
      </w:r>
      <w:r w:rsidR="00800060">
        <w:t xml:space="preserve">accession-related </w:t>
      </w:r>
      <w:r w:rsidR="00067CA8">
        <w:t>dataview tabs. Move from tab to tab to review an accession’s associated data.</w:t>
      </w:r>
    </w:p>
    <w:p w:rsidR="00605330" w:rsidRDefault="00605330" w:rsidP="00605330">
      <w:pPr>
        <w:spacing w:after="120"/>
      </w:pPr>
      <w:r>
        <w:t>Some guidelines:</w:t>
      </w:r>
    </w:p>
    <w:p w:rsidR="00800060" w:rsidRDefault="00605330" w:rsidP="00605330">
      <w:pPr>
        <w:pStyle w:val="ListParagraph"/>
        <w:numPr>
          <w:ilvl w:val="0"/>
          <w:numId w:val="5"/>
        </w:numPr>
        <w:spacing w:after="120"/>
        <w:contextualSpacing w:val="0"/>
      </w:pPr>
      <w:r>
        <w:t xml:space="preserve">as you work in the wizard’s forms, save your work often (click on the </w:t>
      </w:r>
      <w:r w:rsidRPr="00800060">
        <w:rPr>
          <w:b/>
        </w:rPr>
        <w:t>Save</w:t>
      </w:r>
      <w:r>
        <w:t xml:space="preserve"> icon)</w:t>
      </w:r>
    </w:p>
    <w:p w:rsidR="00605330" w:rsidRDefault="00605330" w:rsidP="00605330">
      <w:pPr>
        <w:pStyle w:val="ListParagraph"/>
        <w:numPr>
          <w:ilvl w:val="0"/>
          <w:numId w:val="5"/>
        </w:numPr>
        <w:spacing w:after="120"/>
        <w:contextualSpacing w:val="0"/>
      </w:pPr>
      <w:r>
        <w:t xml:space="preserve">use the window’s close button to cancel when necessary. </w:t>
      </w:r>
      <w:r w:rsidRPr="00800060">
        <w:rPr>
          <w:i/>
        </w:rPr>
        <w:t>However, any data not yet saved will be dropped, not just for the current tab screen, but for any of the tabs</w:t>
      </w:r>
      <w:r w:rsidR="00800060" w:rsidRPr="00800060">
        <w:rPr>
          <w:i/>
        </w:rPr>
        <w:br/>
      </w:r>
      <w:r w:rsidR="006D2B48">
        <w:rPr>
          <w:noProof/>
          <w:lang w:eastAsia="en-US"/>
        </w:rPr>
        <w:drawing>
          <wp:inline distT="0" distB="0" distL="0" distR="0">
            <wp:extent cx="5723890" cy="1243965"/>
            <wp:effectExtent l="19050" t="0" r="0" b="0"/>
            <wp:docPr id="53" name="Picture 53" descr="SNAGHTML237fb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NAGHTML237fb7df"/>
                    <pic:cNvPicPr>
                      <a:picLocks noChangeAspect="1" noChangeArrowheads="1"/>
                    </pic:cNvPicPr>
                  </pic:nvPicPr>
                  <pic:blipFill>
                    <a:blip r:embed="rId61" cstate="print"/>
                    <a:srcRect/>
                    <a:stretch>
                      <a:fillRect/>
                    </a:stretch>
                  </pic:blipFill>
                  <pic:spPr bwMode="auto">
                    <a:xfrm>
                      <a:off x="0" y="0"/>
                      <a:ext cx="5723890" cy="1243965"/>
                    </a:xfrm>
                    <a:prstGeom prst="rect">
                      <a:avLst/>
                    </a:prstGeom>
                    <a:noFill/>
                    <a:ln w="9525">
                      <a:noFill/>
                      <a:miter lim="800000"/>
                      <a:headEnd/>
                      <a:tailEnd/>
                    </a:ln>
                  </pic:spPr>
                </pic:pic>
              </a:graphicData>
            </a:graphic>
          </wp:inline>
        </w:drawing>
      </w:r>
    </w:p>
    <w:p w:rsidR="00605330" w:rsidRDefault="00605330" w:rsidP="00605330">
      <w:pPr>
        <w:pStyle w:val="ListParagraph"/>
        <w:numPr>
          <w:ilvl w:val="0"/>
          <w:numId w:val="5"/>
        </w:numPr>
        <w:spacing w:after="120"/>
      </w:pPr>
      <w:r>
        <w:t xml:space="preserve">the screen’s header displays certain fields that indicate what record you are working with </w:t>
      </w:r>
      <w:r>
        <w:br/>
      </w:r>
      <w:r w:rsidR="006D2B48">
        <w:rPr>
          <w:noProof/>
          <w:lang w:eastAsia="en-US"/>
        </w:rPr>
        <w:drawing>
          <wp:inline distT="0" distB="0" distL="0" distR="0">
            <wp:extent cx="4942205" cy="590550"/>
            <wp:effectExtent l="19050" t="0" r="0" b="0"/>
            <wp:docPr id="54" name="Picture 1" descr="D:\DOCUME~1\dbmumr\LOCALS~1\Temp\SNAGHTML18a6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1\dbmumr\LOCALS~1\Temp\SNAGHTML18a6063.PNG"/>
                    <pic:cNvPicPr>
                      <a:picLocks noChangeAspect="1" noChangeArrowheads="1"/>
                    </pic:cNvPicPr>
                  </pic:nvPicPr>
                  <pic:blipFill>
                    <a:blip r:embed="rId62" cstate="print"/>
                    <a:srcRect/>
                    <a:stretch>
                      <a:fillRect/>
                    </a:stretch>
                  </pic:blipFill>
                  <pic:spPr bwMode="auto">
                    <a:xfrm>
                      <a:off x="0" y="0"/>
                      <a:ext cx="4942205" cy="590550"/>
                    </a:xfrm>
                    <a:prstGeom prst="rect">
                      <a:avLst/>
                    </a:prstGeom>
                    <a:noFill/>
                    <a:ln w="9525">
                      <a:noFill/>
                      <a:miter lim="800000"/>
                      <a:headEnd/>
                      <a:tailEnd/>
                    </a:ln>
                  </pic:spPr>
                </pic:pic>
              </a:graphicData>
            </a:graphic>
          </wp:inline>
        </w:drawing>
      </w:r>
    </w:p>
    <w:p w:rsidR="00605330" w:rsidRDefault="00605330" w:rsidP="000E2A25">
      <w:pPr>
        <w:pStyle w:val="Heading5"/>
      </w:pPr>
      <w:r>
        <w:t>Passport Data</w:t>
      </w:r>
    </w:p>
    <w:p w:rsidR="00605330" w:rsidRPr="004E46DC" w:rsidRDefault="00605330" w:rsidP="00605330">
      <w:r>
        <w:t xml:space="preserve">GG is segmented into many tables. </w:t>
      </w:r>
      <w:r w:rsidR="00067CA8">
        <w:t>Also, t</w:t>
      </w:r>
      <w:r>
        <w:t xml:space="preserve">he passport data is saved among different tables. There is an online </w:t>
      </w:r>
      <w:hyperlink r:id="rId63" w:history="1">
        <w:r w:rsidR="000E2A25" w:rsidRPr="000E2A25">
          <w:rPr>
            <w:rStyle w:val="Hyperlink"/>
          </w:rPr>
          <w:t>https://www.grin-global.org/docs/gg_multi_crop_passport_descriptors_MCPD.docx</w:t>
        </w:r>
      </w:hyperlink>
      <w:r>
        <w:t xml:space="preserve"> </w:t>
      </w:r>
      <w:hyperlink r:id="rId64" w:history="1">
        <w:r w:rsidRPr="00007FB6">
          <w:rPr>
            <w:rStyle w:val="Hyperlink"/>
          </w:rPr>
          <w:t>Multi-Crop Passport Data</w:t>
        </w:r>
      </w:hyperlink>
      <w:r>
        <w:t xml:space="preserve"> document that provides details on each passport field. Many of these passport data fields can be seen in the various children records.</w:t>
      </w:r>
    </w:p>
    <w:p w:rsidR="00605330" w:rsidRDefault="000E2A25" w:rsidP="00605330">
      <w:pPr>
        <w:pStyle w:val="Heading6"/>
      </w:pPr>
      <w:r w:rsidRPr="000E2A25">
        <w:rPr>
          <w:i w:val="0"/>
        </w:rPr>
        <w:t>Example:</w:t>
      </w:r>
      <w:r>
        <w:t xml:space="preserve"> </w:t>
      </w:r>
      <w:r w:rsidR="00605330" w:rsidRPr="00790600">
        <w:t>Names</w:t>
      </w:r>
    </w:p>
    <w:p w:rsidR="00605330" w:rsidRDefault="00605330" w:rsidP="00605330">
      <w:r w:rsidRPr="00173FBF">
        <w:t xml:space="preserve">The </w:t>
      </w:r>
      <w:r w:rsidRPr="00605330">
        <w:rPr>
          <w:b/>
        </w:rPr>
        <w:t>accession_inv_names</w:t>
      </w:r>
      <w:r w:rsidRPr="00173FBF">
        <w:t xml:space="preserve"> dataview </w:t>
      </w:r>
      <w:r w:rsidR="007E5A68">
        <w:t>make</w:t>
      </w:r>
      <w:r w:rsidR="00067CA8">
        <w:t>s</w:t>
      </w:r>
      <w:r w:rsidR="007E5A68">
        <w:t xml:space="preserve"> it possible to have </w:t>
      </w:r>
      <w:r w:rsidRPr="00173FBF">
        <w:t xml:space="preserve">multiple names </w:t>
      </w:r>
      <w:r w:rsidR="007E5A68">
        <w:t>for a</w:t>
      </w:r>
      <w:r w:rsidR="00B7370C">
        <w:t>n</w:t>
      </w:r>
      <w:r w:rsidR="007E5A68">
        <w:t xml:space="preserve"> accession – they </w:t>
      </w:r>
      <w:r w:rsidRPr="00173FBF">
        <w:t xml:space="preserve">can </w:t>
      </w:r>
      <w:r>
        <w:t xml:space="preserve">be </w:t>
      </w:r>
      <w:r w:rsidRPr="00173FBF">
        <w:t xml:space="preserve">cultivar names, institute identifiers, collector numbers, breeder lines, etc. </w:t>
      </w:r>
    </w:p>
    <w:p w:rsidR="00605330" w:rsidRDefault="00605330" w:rsidP="00605330">
      <w:r w:rsidRPr="00173FBF">
        <w:t xml:space="preserve">When an accession has more than one Name record associated with it, the name whose </w:t>
      </w:r>
      <w:r w:rsidRPr="000E2A25">
        <w:rPr>
          <w:b/>
        </w:rPr>
        <w:t>Name Rank</w:t>
      </w:r>
      <w:r w:rsidRPr="00173FBF">
        <w:t xml:space="preserve"> field has the lowest value will be displayed </w:t>
      </w:r>
      <w:r>
        <w:t>as the top name</w:t>
      </w:r>
      <w:r w:rsidR="007E5A68">
        <w:t xml:space="preserve">. </w:t>
      </w:r>
      <w:r>
        <w:t>As shown below, in the case of a tie, the name that is alphabetically first is displayed as the top name.</w:t>
      </w:r>
      <w:r>
        <w:br/>
      </w:r>
      <w:r w:rsidR="006D2B48">
        <w:rPr>
          <w:noProof/>
          <w:lang w:eastAsia="en-US"/>
        </w:rPr>
        <w:drawing>
          <wp:inline distT="0" distB="0" distL="0" distR="0">
            <wp:extent cx="3542030" cy="1186180"/>
            <wp:effectExtent l="19050" t="0" r="1270" b="0"/>
            <wp:docPr id="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srcRect/>
                    <a:stretch>
                      <a:fillRect/>
                    </a:stretch>
                  </pic:blipFill>
                  <pic:spPr bwMode="auto">
                    <a:xfrm>
                      <a:off x="0" y="0"/>
                      <a:ext cx="3542030" cy="1186180"/>
                    </a:xfrm>
                    <a:prstGeom prst="rect">
                      <a:avLst/>
                    </a:prstGeom>
                    <a:noFill/>
                    <a:ln w="9525">
                      <a:noFill/>
                      <a:miter lim="800000"/>
                      <a:headEnd/>
                      <a:tailEnd/>
                    </a:ln>
                  </pic:spPr>
                </pic:pic>
              </a:graphicData>
            </a:graphic>
          </wp:inline>
        </w:drawing>
      </w:r>
    </w:p>
    <w:p w:rsidR="00605330" w:rsidRDefault="006D2B48" w:rsidP="00605330">
      <w:pPr>
        <w:rPr>
          <w:noProof/>
          <w:lang w:eastAsia="en-US"/>
        </w:rPr>
      </w:pPr>
      <w:r>
        <w:rPr>
          <w:noProof/>
          <w:lang w:eastAsia="en-US"/>
        </w:rPr>
        <w:drawing>
          <wp:inline distT="0" distB="0" distL="0" distR="0">
            <wp:extent cx="5365115" cy="572770"/>
            <wp:effectExtent l="19050" t="0" r="6985" b="0"/>
            <wp:docPr id="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srcRect/>
                    <a:stretch>
                      <a:fillRect/>
                    </a:stretch>
                  </pic:blipFill>
                  <pic:spPr bwMode="auto">
                    <a:xfrm>
                      <a:off x="0" y="0"/>
                      <a:ext cx="5365115" cy="572770"/>
                    </a:xfrm>
                    <a:prstGeom prst="rect">
                      <a:avLst/>
                    </a:prstGeom>
                    <a:noFill/>
                    <a:ln w="9525">
                      <a:noFill/>
                      <a:miter lim="800000"/>
                      <a:headEnd/>
                      <a:tailEnd/>
                    </a:ln>
                  </pic:spPr>
                </pic:pic>
              </a:graphicData>
            </a:graphic>
          </wp:inline>
        </w:drawing>
      </w:r>
    </w:p>
    <w:p w:rsidR="00605330" w:rsidRDefault="000E2A25" w:rsidP="002D34A4">
      <w:pPr>
        <w:pStyle w:val="Heading3"/>
      </w:pPr>
      <w:bookmarkStart w:id="60" w:name="_Toc514257579"/>
      <w:r>
        <w:lastRenderedPageBreak/>
        <w:t xml:space="preserve">Drag &amp; Drop: </w:t>
      </w:r>
      <w:r w:rsidR="00605330" w:rsidRPr="00790600">
        <w:t>Bulk Updating Accession Records</w:t>
      </w:r>
      <w:bookmarkEnd w:id="60"/>
      <w:r w:rsidR="00605330" w:rsidRPr="00790600">
        <w:t xml:space="preserve"> </w:t>
      </w:r>
    </w:p>
    <w:p w:rsidR="00605330" w:rsidRDefault="00CB5AD6" w:rsidP="00605330">
      <w:r>
        <w:t>Y</w:t>
      </w:r>
      <w:r w:rsidR="00605330">
        <w:t xml:space="preserve">ou </w:t>
      </w:r>
      <w:r>
        <w:t xml:space="preserve">may </w:t>
      </w:r>
      <w:r w:rsidR="00605330">
        <w:t xml:space="preserve">need to change </w:t>
      </w:r>
      <w:r w:rsidR="00605330" w:rsidRPr="00A215BA">
        <w:rPr>
          <w:i/>
        </w:rPr>
        <w:t>many</w:t>
      </w:r>
      <w:r w:rsidR="00605330">
        <w:t xml:space="preserve"> </w:t>
      </w:r>
      <w:r>
        <w:t xml:space="preserve">database </w:t>
      </w:r>
      <w:r w:rsidR="00605330">
        <w:t xml:space="preserve">records at one time.  Records can be </w:t>
      </w:r>
      <w:r>
        <w:t xml:space="preserve">edited directly in the CT or </w:t>
      </w:r>
      <w:r w:rsidR="00605330">
        <w:t xml:space="preserve">copied to a spreadsheet </w:t>
      </w:r>
      <w:r>
        <w:t xml:space="preserve">and then copied back again after being edited in the spreadsheet. </w:t>
      </w:r>
    </w:p>
    <w:p w:rsidR="00CB5AD6" w:rsidRDefault="00605330" w:rsidP="00605330">
      <w:r>
        <w:t>Remember</w:t>
      </w:r>
      <w:r w:rsidR="00CB5AD6">
        <w:t xml:space="preserve">: </w:t>
      </w:r>
    </w:p>
    <w:p w:rsidR="00CB5AD6" w:rsidRDefault="00605330" w:rsidP="00CB5AD6">
      <w:pPr>
        <w:spacing w:after="0"/>
        <w:ind w:left="360" w:hanging="360"/>
      </w:pPr>
      <w:r>
        <w:t xml:space="preserve"> – when </w:t>
      </w:r>
      <w:r w:rsidRPr="00CB5AD6">
        <w:rPr>
          <w:i/>
        </w:rPr>
        <w:t>adding</w:t>
      </w:r>
      <w:r>
        <w:t xml:space="preserve"> </w:t>
      </w:r>
      <w:r w:rsidRPr="00CB5AD6">
        <w:rPr>
          <w:i/>
        </w:rPr>
        <w:t>new</w:t>
      </w:r>
      <w:r>
        <w:t xml:space="preserve"> records, leave the ID field empty for the new records</w:t>
      </w:r>
    </w:p>
    <w:p w:rsidR="00605330" w:rsidRDefault="00CB5AD6" w:rsidP="00CB5AD6">
      <w:pPr>
        <w:ind w:left="360" w:hanging="360"/>
      </w:pPr>
      <w:r>
        <w:t xml:space="preserve">–  </w:t>
      </w:r>
      <w:r w:rsidR="00605330">
        <w:t xml:space="preserve">when </w:t>
      </w:r>
      <w:r w:rsidR="00605330" w:rsidRPr="00CB5AD6">
        <w:rPr>
          <w:i/>
        </w:rPr>
        <w:t>updating</w:t>
      </w:r>
      <w:r w:rsidR="00605330">
        <w:t xml:space="preserve"> </w:t>
      </w:r>
      <w:r w:rsidRPr="00CB5AD6">
        <w:rPr>
          <w:i/>
        </w:rPr>
        <w:t>existing</w:t>
      </w:r>
      <w:r>
        <w:t xml:space="preserve"> </w:t>
      </w:r>
      <w:r w:rsidR="00605330">
        <w:t xml:space="preserve">records, include the ID field </w:t>
      </w:r>
      <w:r>
        <w:t xml:space="preserve">data </w:t>
      </w:r>
      <w:r w:rsidR="00605330">
        <w:t xml:space="preserve">when dragging </w:t>
      </w:r>
      <w:r>
        <w:t xml:space="preserve">&amp; </w:t>
      </w:r>
      <w:r w:rsidR="00605330">
        <w:t>dropping from the spreadsheet</w:t>
      </w:r>
    </w:p>
    <w:tbl>
      <w:tblPr>
        <w:tblW w:w="9648" w:type="dxa"/>
        <w:shd w:val="clear" w:color="000000" w:fill="FFFFFF"/>
        <w:tblLayout w:type="fixed"/>
        <w:tblLook w:val="04A0"/>
      </w:tblPr>
      <w:tblGrid>
        <w:gridCol w:w="810"/>
        <w:gridCol w:w="8838"/>
      </w:tblGrid>
      <w:tr w:rsidR="00605330" w:rsidRPr="00CE1D7E" w:rsidTr="00C81ABE">
        <w:tc>
          <w:tcPr>
            <w:tcW w:w="810" w:type="dxa"/>
            <w:shd w:val="clear" w:color="000000" w:fill="FFFFFF"/>
          </w:tcPr>
          <w:p w:rsidR="00605330" w:rsidRPr="00CE1D7E" w:rsidRDefault="006D2B48" w:rsidP="00C81ABE">
            <w:r>
              <w:rPr>
                <w:noProof/>
                <w:lang w:eastAsia="en-US"/>
              </w:rPr>
              <w:drawing>
                <wp:inline distT="0" distB="0" distL="0" distR="0">
                  <wp:extent cx="375920" cy="434340"/>
                  <wp:effectExtent l="19050" t="0" r="508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 cstate="print"/>
                          <a:srcRect/>
                          <a:stretch>
                            <a:fillRect/>
                          </a:stretch>
                        </pic:blipFill>
                        <pic:spPr bwMode="auto">
                          <a:xfrm>
                            <a:off x="0" y="0"/>
                            <a:ext cx="375920" cy="434340"/>
                          </a:xfrm>
                          <a:prstGeom prst="rect">
                            <a:avLst/>
                          </a:prstGeom>
                          <a:noFill/>
                          <a:ln w="9525">
                            <a:noFill/>
                            <a:miter lim="800000"/>
                            <a:headEnd/>
                            <a:tailEnd/>
                          </a:ln>
                        </pic:spPr>
                      </pic:pic>
                    </a:graphicData>
                  </a:graphic>
                </wp:inline>
              </w:drawing>
            </w:r>
          </w:p>
        </w:tc>
        <w:tc>
          <w:tcPr>
            <w:tcW w:w="8838" w:type="dxa"/>
            <w:shd w:val="clear" w:color="000000" w:fill="FFFFFF"/>
          </w:tcPr>
          <w:p w:rsidR="00605330" w:rsidRPr="00D42A9F" w:rsidRDefault="00605330" w:rsidP="00C81ABE">
            <w:r>
              <w:t>Practice this “dragging and dropping” several times throughout the workshop.  The exercise here will involve bulk adding new accession records, and then bulk updating the records.</w:t>
            </w:r>
          </w:p>
        </w:tc>
      </w:tr>
    </w:tbl>
    <w:p w:rsidR="00CB5AD6" w:rsidRDefault="00CB5AD6" w:rsidP="00CB5AD6"/>
    <w:p w:rsidR="008360E1" w:rsidRDefault="008360E1" w:rsidP="002D34A4">
      <w:pPr>
        <w:pStyle w:val="Heading3"/>
      </w:pPr>
      <w:bookmarkStart w:id="61" w:name="_Toc514257580"/>
      <w:r>
        <w:t>Cooperators - Management of Cooperator Records</w:t>
      </w:r>
      <w:bookmarkEnd w:id="61"/>
    </w:p>
    <w:p w:rsidR="008360E1" w:rsidRDefault="008360E1" w:rsidP="008360E1">
      <w:pPr>
        <w:rPr>
          <w:lang w:eastAsia="en-US"/>
        </w:rPr>
      </w:pPr>
      <w:r>
        <w:rPr>
          <w:lang w:eastAsia="en-US"/>
        </w:rPr>
        <w:t xml:space="preserve">For complete details, review the Curator Tool User Guide’s </w:t>
      </w:r>
      <w:r w:rsidRPr="00C10F50">
        <w:rPr>
          <w:i/>
          <w:lang w:eastAsia="en-US"/>
        </w:rPr>
        <w:t>Cooperator Wizard</w:t>
      </w:r>
      <w:r>
        <w:rPr>
          <w:lang w:eastAsia="en-US"/>
        </w:rPr>
        <w:t xml:space="preserve"> section.</w:t>
      </w:r>
    </w:p>
    <w:p w:rsidR="00094539" w:rsidRDefault="00094539" w:rsidP="00094539">
      <w:pPr>
        <w:pStyle w:val="Heading5"/>
      </w:pPr>
      <w:r>
        <w:t>Key Points:</w:t>
      </w:r>
    </w:p>
    <w:p w:rsidR="00094539" w:rsidRDefault="00094539" w:rsidP="00094539">
      <w:pPr>
        <w:rPr>
          <w:lang w:eastAsia="en-US"/>
        </w:rPr>
      </w:pPr>
      <w:r>
        <w:t>Two distinct cooperator records (and tables) in GG:</w:t>
      </w:r>
      <w:r>
        <w:br/>
      </w:r>
      <w:r w:rsidR="006D2B48">
        <w:rPr>
          <w:noProof/>
          <w:lang w:eastAsia="en-US"/>
        </w:rPr>
        <w:drawing>
          <wp:inline distT="0" distB="0" distL="0" distR="0">
            <wp:extent cx="4253865" cy="1823085"/>
            <wp:effectExtent l="19050" t="19050" r="13335" b="24765"/>
            <wp:docPr id="58" name="Picture 3" descr="SNAGHTML7042f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AGHTML7042f2e"/>
                    <pic:cNvPicPr>
                      <a:picLocks noChangeAspect="1" noChangeArrowheads="1"/>
                    </pic:cNvPicPr>
                  </pic:nvPicPr>
                  <pic:blipFill>
                    <a:blip r:embed="rId67" cstate="print"/>
                    <a:srcRect/>
                    <a:stretch>
                      <a:fillRect/>
                    </a:stretch>
                  </pic:blipFill>
                  <pic:spPr bwMode="auto">
                    <a:xfrm>
                      <a:off x="0" y="0"/>
                      <a:ext cx="4253865" cy="1823085"/>
                    </a:xfrm>
                    <a:prstGeom prst="rect">
                      <a:avLst/>
                    </a:prstGeom>
                    <a:noFill/>
                    <a:ln w="6350" cmpd="sng">
                      <a:solidFill>
                        <a:srgbClr val="8DB3E2"/>
                      </a:solidFill>
                      <a:miter lim="800000"/>
                      <a:headEnd/>
                      <a:tailEnd/>
                    </a:ln>
                    <a:effectLst/>
                  </pic:spPr>
                </pic:pic>
              </a:graphicData>
            </a:graphic>
          </wp:inline>
        </w:drawing>
      </w:r>
    </w:p>
    <w:p w:rsidR="008360E1" w:rsidRDefault="008360E1" w:rsidP="008360E1">
      <w:pPr>
        <w:pStyle w:val="Heading4"/>
        <w:rPr>
          <w:lang w:eastAsia="en-US"/>
        </w:rPr>
      </w:pPr>
      <w:bookmarkStart w:id="62" w:name="_Toc392767722"/>
      <w:bookmarkStart w:id="63" w:name="_Toc514257581"/>
      <w:r>
        <w:rPr>
          <w:lang w:eastAsia="en-US"/>
        </w:rPr>
        <w:t>Background Information</w:t>
      </w:r>
      <w:bookmarkEnd w:id="62"/>
      <w:bookmarkEnd w:id="63"/>
    </w:p>
    <w:p w:rsidR="008360E1" w:rsidRDefault="00764C06" w:rsidP="008360E1">
      <w:pPr>
        <w:spacing w:after="0"/>
        <w:rPr>
          <w:lang w:eastAsia="en-US"/>
        </w:rPr>
      </w:pPr>
      <w:r>
        <w:rPr>
          <w:lang w:eastAsia="en-US"/>
        </w:rPr>
        <w:t>T</w:t>
      </w:r>
      <w:r w:rsidR="008360E1">
        <w:rPr>
          <w:lang w:eastAsia="en-US"/>
        </w:rPr>
        <w:t xml:space="preserve">wo kinds of cooperator records:  </w:t>
      </w:r>
    </w:p>
    <w:p w:rsidR="008360E1" w:rsidRDefault="008360E1" w:rsidP="008360E1">
      <w:pPr>
        <w:numPr>
          <w:ilvl w:val="0"/>
          <w:numId w:val="9"/>
        </w:numPr>
        <w:spacing w:after="0"/>
        <w:rPr>
          <w:lang w:eastAsia="en-US"/>
        </w:rPr>
      </w:pPr>
      <w:r w:rsidRPr="00F1156F">
        <w:rPr>
          <w:i/>
          <w:lang w:eastAsia="en-US"/>
        </w:rPr>
        <w:t>web</w:t>
      </w:r>
      <w:r w:rsidRPr="003C2BAE">
        <w:rPr>
          <w:lang w:eastAsia="en-US"/>
        </w:rPr>
        <w:t xml:space="preserve"> </w:t>
      </w:r>
      <w:r>
        <w:rPr>
          <w:lang w:eastAsia="en-US"/>
        </w:rPr>
        <w:t xml:space="preserve">cooperators </w:t>
      </w:r>
      <w:r w:rsidR="00F1156F">
        <w:rPr>
          <w:lang w:eastAsia="en-US"/>
        </w:rPr>
        <w:t>– users who self-enroll on the Public Website</w:t>
      </w:r>
      <w:r w:rsidR="00F1156F">
        <w:rPr>
          <w:lang w:eastAsia="en-US"/>
        </w:rPr>
        <w:br/>
      </w:r>
    </w:p>
    <w:p w:rsidR="008360E1" w:rsidRDefault="008360E1" w:rsidP="008360E1">
      <w:pPr>
        <w:numPr>
          <w:ilvl w:val="0"/>
          <w:numId w:val="9"/>
        </w:numPr>
        <w:spacing w:after="0"/>
        <w:rPr>
          <w:lang w:eastAsia="en-US"/>
        </w:rPr>
      </w:pPr>
      <w:r>
        <w:t>GRIN-Global</w:t>
      </w:r>
      <w:r w:rsidR="00764C06">
        <w:t xml:space="preserve"> </w:t>
      </w:r>
      <w:r>
        <w:t xml:space="preserve">(GG) </w:t>
      </w:r>
      <w:r>
        <w:rPr>
          <w:lang w:eastAsia="en-US"/>
        </w:rPr>
        <w:t>cooperators</w:t>
      </w:r>
    </w:p>
    <w:p w:rsidR="00F1156F" w:rsidRPr="00F1156F" w:rsidRDefault="00F1156F" w:rsidP="00F1156F">
      <w:pPr>
        <w:ind w:left="720"/>
        <w:rPr>
          <w:lang w:eastAsia="en-US"/>
        </w:rPr>
      </w:pPr>
      <w:r>
        <w:t xml:space="preserve">A cooperator can be an </w:t>
      </w:r>
      <w:r w:rsidRPr="00F1156F">
        <w:rPr>
          <w:i/>
        </w:rPr>
        <w:t>individual</w:t>
      </w:r>
      <w:r>
        <w:t xml:space="preserve"> or an </w:t>
      </w:r>
      <w:r w:rsidRPr="00F1156F">
        <w:rPr>
          <w:i/>
        </w:rPr>
        <w:t>organization</w:t>
      </w:r>
      <w:r>
        <w:t>. Typically, when creating an institutional cooperator record, the last name and first name fields are left empty. Internal genebank staff input and own these cooperator records.</w:t>
      </w:r>
    </w:p>
    <w:p w:rsidR="00F1156F" w:rsidRDefault="00F1156F" w:rsidP="00F1156F">
      <w:pPr>
        <w:rPr>
          <w:lang w:eastAsia="en-US"/>
        </w:rPr>
      </w:pPr>
      <w:r>
        <w:rPr>
          <w:lang w:eastAsia="en-US"/>
        </w:rPr>
        <w:t xml:space="preserve">Use the </w:t>
      </w:r>
      <w:r>
        <w:t>Curator Tool’s</w:t>
      </w:r>
      <w:r>
        <w:rPr>
          <w:lang w:eastAsia="en-US"/>
        </w:rPr>
        <w:t xml:space="preserve"> Cooperator Wizard whenever you wish to add a new cooperator to the </w:t>
      </w:r>
      <w:r>
        <w:t xml:space="preserve">GRIN-Global </w:t>
      </w:r>
      <w:r>
        <w:rPr>
          <w:lang w:eastAsia="en-US"/>
        </w:rPr>
        <w:t xml:space="preserve">database or edit an existing cooperator record. One advantage of using the wizard, rather than using the cooperator </w:t>
      </w:r>
      <w:r>
        <w:t>dataview</w:t>
      </w:r>
      <w:r>
        <w:rPr>
          <w:lang w:eastAsia="en-US"/>
        </w:rPr>
        <w:t xml:space="preserve">, is that you can search the database before inputting a new cooperator. </w:t>
      </w:r>
    </w:p>
    <w:p w:rsidR="008360E1" w:rsidRDefault="008360E1" w:rsidP="008360E1">
      <w:pPr>
        <w:pStyle w:val="Heading6"/>
        <w:rPr>
          <w:lang w:eastAsia="en-US"/>
        </w:rPr>
      </w:pPr>
      <w:r>
        <w:lastRenderedPageBreak/>
        <w:t>GRIN-Global C</w:t>
      </w:r>
      <w:r>
        <w:rPr>
          <w:lang w:eastAsia="en-US"/>
        </w:rPr>
        <w:t>ooperator Records</w:t>
      </w:r>
    </w:p>
    <w:p w:rsidR="008360E1" w:rsidRDefault="00CB5AD6" w:rsidP="008360E1">
      <w:pPr>
        <w:rPr>
          <w:lang w:eastAsia="en-US"/>
        </w:rPr>
      </w:pPr>
      <w:r>
        <w:rPr>
          <w:lang w:eastAsia="en-US"/>
        </w:rPr>
        <w:t xml:space="preserve">In addition to </w:t>
      </w:r>
      <w:r w:rsidR="00F1156F">
        <w:rPr>
          <w:lang w:eastAsia="en-US"/>
        </w:rPr>
        <w:t xml:space="preserve">web cooperator </w:t>
      </w:r>
      <w:r>
        <w:rPr>
          <w:lang w:eastAsia="en-US"/>
        </w:rPr>
        <w:t xml:space="preserve">data, </w:t>
      </w:r>
      <w:r w:rsidR="00F1156F">
        <w:rPr>
          <w:lang w:eastAsia="en-US"/>
        </w:rPr>
        <w:t xml:space="preserve">the GG </w:t>
      </w:r>
      <w:r w:rsidR="00F1156F">
        <w:t xml:space="preserve">database </w:t>
      </w:r>
      <w:r w:rsidR="008360E1">
        <w:t xml:space="preserve">maintains </w:t>
      </w:r>
      <w:r w:rsidR="008360E1">
        <w:rPr>
          <w:lang w:eastAsia="en-US"/>
        </w:rPr>
        <w:t xml:space="preserve">records containing data on </w:t>
      </w:r>
      <w:r w:rsidR="008360E1" w:rsidRPr="00B731BC">
        <w:rPr>
          <w:lang w:eastAsia="en-US"/>
        </w:rPr>
        <w:t xml:space="preserve">individuals and organizations involved with germplasm activities (donors, collectors, breeders, requestors, etc.) </w:t>
      </w:r>
      <w:r w:rsidR="008360E1">
        <w:rPr>
          <w:lang w:eastAsia="en-US"/>
        </w:rPr>
        <w:t>Besides active data, cooperator records can store h</w:t>
      </w:r>
      <w:r w:rsidR="008360E1" w:rsidRPr="00B731BC">
        <w:rPr>
          <w:lang w:eastAsia="en-US"/>
        </w:rPr>
        <w:t xml:space="preserve">istoric </w:t>
      </w:r>
      <w:r w:rsidR="008360E1">
        <w:rPr>
          <w:lang w:eastAsia="en-US"/>
        </w:rPr>
        <w:t xml:space="preserve">data containing the </w:t>
      </w:r>
      <w:r w:rsidR="008360E1" w:rsidRPr="00B731BC">
        <w:rPr>
          <w:lang w:eastAsia="en-US"/>
        </w:rPr>
        <w:t>person</w:t>
      </w:r>
      <w:r>
        <w:rPr>
          <w:lang w:eastAsia="en-US"/>
        </w:rPr>
        <w:t>’s</w:t>
      </w:r>
      <w:r w:rsidR="008360E1" w:rsidRPr="00B731BC">
        <w:rPr>
          <w:lang w:eastAsia="en-US"/>
        </w:rPr>
        <w:t xml:space="preserve"> or institution</w:t>
      </w:r>
      <w:r>
        <w:rPr>
          <w:lang w:eastAsia="en-US"/>
        </w:rPr>
        <w:t xml:space="preserve">’s previous </w:t>
      </w:r>
      <w:r w:rsidRPr="00B731BC">
        <w:rPr>
          <w:lang w:eastAsia="en-US"/>
        </w:rPr>
        <w:t>addresses</w:t>
      </w:r>
      <w:r w:rsidR="008360E1">
        <w:rPr>
          <w:lang w:eastAsia="en-US"/>
        </w:rPr>
        <w:t xml:space="preserve">. </w:t>
      </w:r>
    </w:p>
    <w:p w:rsidR="008360E1" w:rsidRDefault="00094539" w:rsidP="00094539">
      <w:pPr>
        <w:pStyle w:val="Heading6"/>
      </w:pPr>
      <w:r>
        <w:t>Cooperator Wizard</w:t>
      </w:r>
    </w:p>
    <w:p w:rsidR="008360E1" w:rsidRDefault="008360E1" w:rsidP="008360E1">
      <w:pPr>
        <w:rPr>
          <w:noProof/>
          <w:lang w:eastAsia="en-US"/>
        </w:rPr>
      </w:pPr>
      <w:r>
        <w:rPr>
          <w:lang w:eastAsia="en-US"/>
        </w:rPr>
        <w:t xml:space="preserve">Use the Cooperator Wizard to add new cooperators or edit existing ones. In the following example, while the user had the </w:t>
      </w:r>
      <w:r w:rsidRPr="001C5C69">
        <w:rPr>
          <w:b/>
          <w:lang w:eastAsia="en-US"/>
        </w:rPr>
        <w:t>Accessions</w:t>
      </w:r>
      <w:r>
        <w:rPr>
          <w:lang w:eastAsia="en-US"/>
        </w:rPr>
        <w:t xml:space="preserve"> </w:t>
      </w:r>
      <w:r>
        <w:t>dataview</w:t>
      </w:r>
      <w:r>
        <w:rPr>
          <w:lang w:eastAsia="en-US"/>
        </w:rPr>
        <w:t xml:space="preserve"> as the active </w:t>
      </w:r>
      <w:r>
        <w:t>dataview</w:t>
      </w:r>
      <w:r>
        <w:rPr>
          <w:lang w:eastAsia="en-US"/>
        </w:rPr>
        <w:t xml:space="preserve">, he clicked on the </w:t>
      </w:r>
      <w:r w:rsidRPr="001C5C69">
        <w:rPr>
          <w:b/>
          <w:lang w:eastAsia="en-US"/>
        </w:rPr>
        <w:t>Cooperator Wizard</w:t>
      </w:r>
      <w:r>
        <w:rPr>
          <w:lang w:eastAsia="en-US"/>
        </w:rPr>
        <w:t xml:space="preserve"> button and began searching for cooperators with a last name beginning with “n”:</w:t>
      </w:r>
      <w:r>
        <w:rPr>
          <w:lang w:eastAsia="en-US"/>
        </w:rPr>
        <w:br/>
      </w:r>
      <w:r w:rsidR="006D2B48">
        <w:rPr>
          <w:noProof/>
          <w:lang w:eastAsia="en-US"/>
        </w:rPr>
        <w:drawing>
          <wp:inline distT="0" distB="0" distL="0" distR="0">
            <wp:extent cx="5162550" cy="2002155"/>
            <wp:effectExtent l="19050" t="0" r="0" b="0"/>
            <wp:docPr id="59" name="Picture 8" descr="D:\DOCUME~1\dbmum3\LOCALS~1\Temp\SNAGHTMLc9c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1\dbmum3\LOCALS~1\Temp\SNAGHTMLc9c050.PNG"/>
                    <pic:cNvPicPr>
                      <a:picLocks noChangeAspect="1" noChangeArrowheads="1"/>
                    </pic:cNvPicPr>
                  </pic:nvPicPr>
                  <pic:blipFill>
                    <a:blip r:embed="rId68" cstate="print"/>
                    <a:srcRect/>
                    <a:stretch>
                      <a:fillRect/>
                    </a:stretch>
                  </pic:blipFill>
                  <pic:spPr bwMode="auto">
                    <a:xfrm>
                      <a:off x="0" y="0"/>
                      <a:ext cx="5162550" cy="2002155"/>
                    </a:xfrm>
                    <a:prstGeom prst="rect">
                      <a:avLst/>
                    </a:prstGeom>
                    <a:noFill/>
                    <a:ln w="9525">
                      <a:noFill/>
                      <a:miter lim="800000"/>
                      <a:headEnd/>
                      <a:tailEnd/>
                    </a:ln>
                  </pic:spPr>
                </pic:pic>
              </a:graphicData>
            </a:graphic>
          </wp:inline>
        </w:drawing>
      </w:r>
    </w:p>
    <w:p w:rsidR="008360E1" w:rsidRDefault="008360E1" w:rsidP="008360E1">
      <w:pPr>
        <w:rPr>
          <w:lang w:eastAsia="en-US"/>
        </w:rPr>
      </w:pPr>
      <w:r>
        <w:rPr>
          <w:lang w:eastAsia="en-US"/>
        </w:rPr>
        <w:t>Use the “_” (single character) and the % (multiple characters) wildcards to broaden the search.</w:t>
      </w:r>
    </w:p>
    <w:tbl>
      <w:tblPr>
        <w:tblW w:w="9648" w:type="dxa"/>
        <w:tblLayout w:type="fixed"/>
        <w:tblLook w:val="04A0"/>
      </w:tblPr>
      <w:tblGrid>
        <w:gridCol w:w="815"/>
        <w:gridCol w:w="8833"/>
      </w:tblGrid>
      <w:tr w:rsidR="00CB5AD6" w:rsidRPr="00597272" w:rsidTr="00CB288E">
        <w:tc>
          <w:tcPr>
            <w:tcW w:w="815" w:type="dxa"/>
          </w:tcPr>
          <w:p w:rsidR="00CB5AD6" w:rsidRPr="00597272" w:rsidRDefault="00CB5AD6" w:rsidP="00CB288E">
            <w:pPr>
              <w:pStyle w:val="NormalInTble"/>
              <w:jc w:val="right"/>
              <w:rPr>
                <w:b/>
              </w:rPr>
            </w:pPr>
            <w:r>
              <w:rPr>
                <w:b/>
                <w:noProof/>
              </w:rPr>
              <w:drawing>
                <wp:inline distT="0" distB="0" distL="0" distR="0">
                  <wp:extent cx="362585" cy="448310"/>
                  <wp:effectExtent l="19050" t="0" r="0" b="0"/>
                  <wp:docPr id="7"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69" cstate="print"/>
                          <a:srcRect/>
                          <a:stretch>
                            <a:fillRect/>
                          </a:stretch>
                        </pic:blipFill>
                        <pic:spPr bwMode="auto">
                          <a:xfrm>
                            <a:off x="0" y="0"/>
                            <a:ext cx="362585" cy="448310"/>
                          </a:xfrm>
                          <a:prstGeom prst="rect">
                            <a:avLst/>
                          </a:prstGeom>
                          <a:noFill/>
                          <a:ln w="9525">
                            <a:noFill/>
                            <a:miter lim="800000"/>
                            <a:headEnd/>
                            <a:tailEnd/>
                          </a:ln>
                        </pic:spPr>
                      </pic:pic>
                    </a:graphicData>
                  </a:graphic>
                </wp:inline>
              </w:drawing>
            </w:r>
          </w:p>
        </w:tc>
        <w:tc>
          <w:tcPr>
            <w:tcW w:w="8833" w:type="dxa"/>
          </w:tcPr>
          <w:p w:rsidR="00CB5AD6" w:rsidRPr="009E61E8" w:rsidRDefault="00CB5AD6" w:rsidP="00CB288E">
            <w:r>
              <w:t xml:space="preserve">The current wizard only searches by last name and first name fields, so use the </w:t>
            </w:r>
            <w:r>
              <w:rPr>
                <w:lang w:eastAsia="en-US"/>
              </w:rPr>
              <w:t>Search Tool</w:t>
            </w:r>
            <w:r>
              <w:t xml:space="preserve"> when looking for institutes.</w:t>
            </w:r>
          </w:p>
        </w:tc>
      </w:tr>
      <w:bookmarkEnd w:id="51"/>
    </w:tbl>
    <w:p w:rsidR="00CB5AD6" w:rsidRDefault="00CB5AD6" w:rsidP="00CB5AD6"/>
    <w:p w:rsidR="000A6214" w:rsidRDefault="000A6214" w:rsidP="002D34A4">
      <w:pPr>
        <w:pStyle w:val="Heading3"/>
      </w:pPr>
      <w:bookmarkStart w:id="64" w:name="_Toc514257582"/>
      <w:r>
        <w:t>Lookup Tables</w:t>
      </w:r>
      <w:bookmarkEnd w:id="64"/>
    </w:p>
    <w:p w:rsidR="005753C7" w:rsidRDefault="005753C7" w:rsidP="005753C7">
      <w:pPr>
        <w:spacing w:after="0"/>
      </w:pPr>
      <w:r>
        <w:t xml:space="preserve">Any time you see a pointer similar to the one below, recognize this field as one that is using a lookup table. You </w:t>
      </w:r>
      <w:r w:rsidR="000E2A25">
        <w:t xml:space="preserve">never </w:t>
      </w:r>
      <w:r>
        <w:t xml:space="preserve">type something in this cell, but rather you must use the Lookup Table window </w:t>
      </w:r>
      <w:r>
        <w:br/>
      </w:r>
      <w:r w:rsidR="006D2B48">
        <w:rPr>
          <w:noProof/>
          <w:lang w:eastAsia="en-US"/>
        </w:rPr>
        <w:drawing>
          <wp:inline distT="0" distB="0" distL="0" distR="0">
            <wp:extent cx="5943600" cy="931545"/>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cstate="print"/>
                    <a:srcRect/>
                    <a:stretch>
                      <a:fillRect/>
                    </a:stretch>
                  </pic:blipFill>
                  <pic:spPr bwMode="auto">
                    <a:xfrm>
                      <a:off x="0" y="0"/>
                      <a:ext cx="5943600" cy="931545"/>
                    </a:xfrm>
                    <a:prstGeom prst="rect">
                      <a:avLst/>
                    </a:prstGeom>
                    <a:noFill/>
                    <a:ln w="9525">
                      <a:noFill/>
                      <a:miter lim="800000"/>
                      <a:headEnd/>
                      <a:tailEnd/>
                    </a:ln>
                  </pic:spPr>
                </pic:pic>
              </a:graphicData>
            </a:graphic>
          </wp:inline>
        </w:drawing>
      </w:r>
    </w:p>
    <w:p w:rsidR="005753C7" w:rsidRDefault="005753C7" w:rsidP="005753C7">
      <w:pPr>
        <w:spacing w:after="0"/>
      </w:pPr>
    </w:p>
    <w:p w:rsidR="005753C7" w:rsidRDefault="005753C7" w:rsidP="00071FD8">
      <w:pPr>
        <w:pStyle w:val="Heading4"/>
      </w:pPr>
      <w:bookmarkStart w:id="65" w:name="_Toc393119186"/>
      <w:bookmarkStart w:id="66" w:name="_Toc514257583"/>
      <w:r>
        <w:t>Lookup Table Warnings</w:t>
      </w:r>
      <w:bookmarkEnd w:id="65"/>
      <w:bookmarkEnd w:id="66"/>
    </w:p>
    <w:tbl>
      <w:tblPr>
        <w:tblW w:w="9669" w:type="dxa"/>
        <w:tblInd w:w="-78" w:type="dxa"/>
        <w:tblLayout w:type="fixed"/>
        <w:tblLook w:val="04A0"/>
      </w:tblPr>
      <w:tblGrid>
        <w:gridCol w:w="816"/>
        <w:gridCol w:w="8853"/>
      </w:tblGrid>
      <w:tr w:rsidR="005753C7" w:rsidRPr="00597272" w:rsidTr="0095692C">
        <w:tc>
          <w:tcPr>
            <w:tcW w:w="816" w:type="dxa"/>
          </w:tcPr>
          <w:p w:rsidR="005753C7" w:rsidRPr="00597272" w:rsidRDefault="006D2B48" w:rsidP="0095692C">
            <w:pPr>
              <w:pStyle w:val="NormalInTble"/>
              <w:rPr>
                <w:b/>
              </w:rPr>
            </w:pPr>
            <w:r>
              <w:rPr>
                <w:b/>
                <w:noProof/>
              </w:rPr>
              <w:drawing>
                <wp:inline distT="0" distB="0" distL="0" distR="0">
                  <wp:extent cx="364490" cy="451485"/>
                  <wp:effectExtent l="19050" t="0" r="0" b="0"/>
                  <wp:docPr id="62"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71" cstate="print"/>
                          <a:srcRect/>
                          <a:stretch>
                            <a:fillRect/>
                          </a:stretch>
                        </pic:blipFill>
                        <pic:spPr bwMode="auto">
                          <a:xfrm>
                            <a:off x="0" y="0"/>
                            <a:ext cx="364490" cy="451485"/>
                          </a:xfrm>
                          <a:prstGeom prst="rect">
                            <a:avLst/>
                          </a:prstGeom>
                          <a:noFill/>
                          <a:ln w="9525">
                            <a:noFill/>
                            <a:miter lim="800000"/>
                            <a:headEnd/>
                            <a:tailEnd/>
                          </a:ln>
                        </pic:spPr>
                      </pic:pic>
                    </a:graphicData>
                  </a:graphic>
                </wp:inline>
              </w:drawing>
            </w:r>
          </w:p>
        </w:tc>
        <w:tc>
          <w:tcPr>
            <w:tcW w:w="8853" w:type="dxa"/>
          </w:tcPr>
          <w:p w:rsidR="005753C7" w:rsidRPr="009E61E8" w:rsidRDefault="005753C7" w:rsidP="0095692C">
            <w:r>
              <w:t xml:space="preserve">The first time you </w:t>
            </w:r>
            <w:r w:rsidRPr="00966344">
              <w:t>open the Curator Tool</w:t>
            </w:r>
            <w:r>
              <w:t xml:space="preserve"> </w:t>
            </w:r>
            <w:r w:rsidRPr="00966344">
              <w:t xml:space="preserve">you will be prompted to update your lookup tables. After all lookup tables are updated, the lookups will maintain themselves </w:t>
            </w:r>
            <w:r>
              <w:t xml:space="preserve">fairly </w:t>
            </w:r>
            <w:r w:rsidRPr="00966344">
              <w:t xml:space="preserve">automatically. </w:t>
            </w:r>
          </w:p>
        </w:tc>
      </w:tr>
    </w:tbl>
    <w:p w:rsidR="005753C7" w:rsidRDefault="005753C7" w:rsidP="005753C7">
      <w:pPr>
        <w:spacing w:after="0"/>
      </w:pPr>
    </w:p>
    <w:p w:rsidR="005753C7" w:rsidRDefault="005753C7" w:rsidP="00071FD8">
      <w:pPr>
        <w:pStyle w:val="Heading4"/>
      </w:pPr>
      <w:bookmarkStart w:id="67" w:name="_Toc253149106"/>
      <w:bookmarkStart w:id="68" w:name="_Toc393119187"/>
      <w:bookmarkStart w:id="69" w:name="_Toc514257584"/>
      <w:r>
        <w:lastRenderedPageBreak/>
        <w:t>Indicators When a Lookup Table Isn’t Updated</w:t>
      </w:r>
      <w:bookmarkEnd w:id="67"/>
      <w:bookmarkEnd w:id="68"/>
      <w:bookmarkEnd w:id="69"/>
    </w:p>
    <w:p w:rsidR="005753C7" w:rsidRDefault="005753C7" w:rsidP="005753C7">
      <w:pPr>
        <w:spacing w:after="0"/>
      </w:pPr>
      <w:r>
        <w:t xml:space="preserve">As an example, when the Taxonomy Lookup table </w:t>
      </w:r>
      <w:r w:rsidRPr="00615B8B">
        <w:t>needs updating</w:t>
      </w:r>
      <w:r>
        <w:t xml:space="preserve">, you may notice numbers displaying in a dataview’s </w:t>
      </w:r>
      <w:r w:rsidRPr="00E21EE0">
        <w:rPr>
          <w:b/>
        </w:rPr>
        <w:t>Taxonomy</w:t>
      </w:r>
      <w:r>
        <w:t xml:space="preserve"> field or a search window’s </w:t>
      </w:r>
      <w:r w:rsidRPr="00E21EE0">
        <w:rPr>
          <w:b/>
        </w:rPr>
        <w:t>Taxon</w:t>
      </w:r>
      <w:r>
        <w:t xml:space="preserve"> field instead of the actual taxonomic name. </w:t>
      </w:r>
      <w:r>
        <w:br/>
      </w:r>
      <w:r w:rsidR="006D2B48">
        <w:rPr>
          <w:noProof/>
          <w:lang w:eastAsia="en-US"/>
        </w:rPr>
        <w:drawing>
          <wp:inline distT="0" distB="0" distL="0" distR="0">
            <wp:extent cx="2419350" cy="1238250"/>
            <wp:effectExtent l="19050" t="0" r="0" b="0"/>
            <wp:docPr id="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cstate="print"/>
                    <a:srcRect/>
                    <a:stretch>
                      <a:fillRect/>
                    </a:stretch>
                  </pic:blipFill>
                  <pic:spPr bwMode="auto">
                    <a:xfrm>
                      <a:off x="0" y="0"/>
                      <a:ext cx="2419350" cy="1238250"/>
                    </a:xfrm>
                    <a:prstGeom prst="rect">
                      <a:avLst/>
                    </a:prstGeom>
                    <a:noFill/>
                    <a:ln w="9525">
                      <a:noFill/>
                      <a:miter lim="800000"/>
                      <a:headEnd/>
                      <a:tailEnd/>
                    </a:ln>
                  </pic:spPr>
                </pic:pic>
              </a:graphicData>
            </a:graphic>
          </wp:inline>
        </w:drawing>
      </w:r>
      <w:r>
        <w:t xml:space="preserve"> </w:t>
      </w:r>
    </w:p>
    <w:p w:rsidR="005753C7" w:rsidRDefault="005753C7" w:rsidP="005753C7">
      <w:pPr>
        <w:spacing w:after="0"/>
      </w:pPr>
    </w:p>
    <w:p w:rsidR="005753C7" w:rsidRDefault="005753C7" w:rsidP="00C07D15">
      <w:pPr>
        <w:pStyle w:val="Heading5"/>
      </w:pPr>
      <w:bookmarkStart w:id="70" w:name="_Toc253149107"/>
      <w:bookmarkStart w:id="71" w:name="_Toc393119188"/>
      <w:r>
        <w:t>Updating the Lookup Tables</w:t>
      </w:r>
      <w:bookmarkEnd w:id="70"/>
      <w:bookmarkEnd w:id="71"/>
    </w:p>
    <w:p w:rsidR="00C07D15" w:rsidRDefault="00764C06" w:rsidP="000E2A25">
      <w:r>
        <w:t>T</w:t>
      </w:r>
      <w:r w:rsidR="005753C7">
        <w:t xml:space="preserve">he Curator Tool </w:t>
      </w:r>
      <w:r w:rsidR="000E2A25">
        <w:t xml:space="preserve">automatically </w:t>
      </w:r>
      <w:r>
        <w:t xml:space="preserve">updates the lookup tables </w:t>
      </w:r>
      <w:r w:rsidR="000E2A25">
        <w:t xml:space="preserve">every time </w:t>
      </w:r>
      <w:r>
        <w:t xml:space="preserve">it is started. </w:t>
      </w:r>
      <w:r w:rsidR="005B4E63">
        <w:t>When the CT is running, y</w:t>
      </w:r>
      <w:r>
        <w:t xml:space="preserve">ou can manually update the lookups </w:t>
      </w:r>
      <w:r w:rsidR="005B4E63">
        <w:t xml:space="preserve">at </w:t>
      </w:r>
      <w:r w:rsidR="005753C7">
        <w:t>any time.</w:t>
      </w:r>
      <w:r w:rsidR="000E2A25">
        <w:t xml:space="preserve"> </w:t>
      </w:r>
    </w:p>
    <w:p w:rsidR="00C07D15" w:rsidRDefault="00C07D15" w:rsidP="000E2A25">
      <w:r w:rsidRPr="00C07D15">
        <w:rPr>
          <w:rStyle w:val="Heading6Char"/>
          <w:rFonts w:eastAsia="SimSun"/>
        </w:rPr>
        <w:t>Method 1</w:t>
      </w:r>
      <w:r>
        <w:t xml:space="preserve">: Click the </w:t>
      </w:r>
      <w:r w:rsidRPr="000E2A25">
        <w:rPr>
          <w:b/>
        </w:rPr>
        <w:t>Refresh Data</w:t>
      </w:r>
      <w:r>
        <w:t xml:space="preserve"> button under the datagrid.</w:t>
      </w:r>
      <w:r>
        <w:br/>
      </w:r>
      <w:r w:rsidR="006D2B48">
        <w:rPr>
          <w:noProof/>
          <w:lang w:eastAsia="en-US"/>
        </w:rPr>
        <w:drawing>
          <wp:inline distT="0" distB="0" distL="0" distR="0">
            <wp:extent cx="3616960" cy="1064895"/>
            <wp:effectExtent l="19050" t="0" r="2540" b="0"/>
            <wp:docPr id="64" name="Picture 64" descr="SNAGHTML25db2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NAGHTML25db2e62"/>
                    <pic:cNvPicPr>
                      <a:picLocks noChangeAspect="1" noChangeArrowheads="1"/>
                    </pic:cNvPicPr>
                  </pic:nvPicPr>
                  <pic:blipFill>
                    <a:blip r:embed="rId73" cstate="print"/>
                    <a:srcRect/>
                    <a:stretch>
                      <a:fillRect/>
                    </a:stretch>
                  </pic:blipFill>
                  <pic:spPr bwMode="auto">
                    <a:xfrm>
                      <a:off x="0" y="0"/>
                      <a:ext cx="3616960" cy="1064895"/>
                    </a:xfrm>
                    <a:prstGeom prst="rect">
                      <a:avLst/>
                    </a:prstGeom>
                    <a:noFill/>
                    <a:ln w="9525">
                      <a:noFill/>
                      <a:miter lim="800000"/>
                      <a:headEnd/>
                      <a:tailEnd/>
                    </a:ln>
                  </pic:spPr>
                </pic:pic>
              </a:graphicData>
            </a:graphic>
          </wp:inline>
        </w:drawing>
      </w:r>
    </w:p>
    <w:p w:rsidR="000E2A25" w:rsidRDefault="000E2A25" w:rsidP="000E2A25">
      <w:pPr>
        <w:rPr>
          <w:noProof/>
          <w:lang w:eastAsia="en-US"/>
        </w:rPr>
      </w:pPr>
      <w:r w:rsidRPr="00C07D15">
        <w:rPr>
          <w:rStyle w:val="Heading6Char"/>
          <w:rFonts w:eastAsia="SimSun"/>
        </w:rPr>
        <w:t xml:space="preserve">Method </w:t>
      </w:r>
      <w:r w:rsidR="00C07D15" w:rsidRPr="00C07D15">
        <w:rPr>
          <w:rStyle w:val="Heading6Char"/>
          <w:rFonts w:eastAsia="SimSun"/>
        </w:rPr>
        <w:t>2</w:t>
      </w:r>
      <w:r>
        <w:t>:</w:t>
      </w:r>
      <w:r w:rsidR="005753C7">
        <w:t xml:space="preserve"> </w:t>
      </w:r>
      <w:r>
        <w:t xml:space="preserve">Click the </w:t>
      </w:r>
      <w:r w:rsidRPr="00926684">
        <w:rPr>
          <w:b/>
        </w:rPr>
        <w:t>Other Options</w:t>
      </w:r>
      <w:r w:rsidRPr="00926684">
        <w:t xml:space="preserve"> tab</w:t>
      </w:r>
      <w:r>
        <w:t xml:space="preserve">; </w:t>
      </w:r>
      <w:r w:rsidRPr="004F2238">
        <w:t xml:space="preserve">then click the </w:t>
      </w:r>
      <w:r w:rsidRPr="004F2238">
        <w:rPr>
          <w:b/>
        </w:rPr>
        <w:t>Lookup Table Maintenance</w:t>
      </w:r>
      <w:r w:rsidRPr="004F2238">
        <w:t xml:space="preserve"> button:</w:t>
      </w:r>
      <w:r>
        <w:br/>
      </w:r>
      <w:r w:rsidR="006D2B48">
        <w:rPr>
          <w:noProof/>
          <w:lang w:eastAsia="en-US"/>
        </w:rPr>
        <w:drawing>
          <wp:inline distT="0" distB="0" distL="0" distR="0">
            <wp:extent cx="3551740" cy="1762685"/>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4" cstate="print"/>
                    <a:srcRect/>
                    <a:stretch>
                      <a:fillRect/>
                    </a:stretch>
                  </pic:blipFill>
                  <pic:spPr bwMode="auto">
                    <a:xfrm>
                      <a:off x="0" y="0"/>
                      <a:ext cx="3553440" cy="1763529"/>
                    </a:xfrm>
                    <a:prstGeom prst="rect">
                      <a:avLst/>
                    </a:prstGeom>
                    <a:noFill/>
                    <a:ln w="9525">
                      <a:noFill/>
                      <a:miter lim="800000"/>
                      <a:headEnd/>
                      <a:tailEnd/>
                    </a:ln>
                  </pic:spPr>
                </pic:pic>
              </a:graphicData>
            </a:graphic>
          </wp:inline>
        </w:drawing>
      </w:r>
    </w:p>
    <w:tbl>
      <w:tblPr>
        <w:tblW w:w="9648" w:type="dxa"/>
        <w:tblInd w:w="-72" w:type="dxa"/>
        <w:tblLayout w:type="fixed"/>
        <w:tblLook w:val="04A0"/>
      </w:tblPr>
      <w:tblGrid>
        <w:gridCol w:w="810"/>
        <w:gridCol w:w="8838"/>
      </w:tblGrid>
      <w:tr w:rsidR="005753C7" w:rsidRPr="00DA32A5" w:rsidTr="0095692C">
        <w:tc>
          <w:tcPr>
            <w:tcW w:w="810" w:type="dxa"/>
          </w:tcPr>
          <w:p w:rsidR="005753C7" w:rsidRPr="00DA32A5" w:rsidRDefault="006D2B48" w:rsidP="0095692C">
            <w:pPr>
              <w:pStyle w:val="NormalInTble"/>
            </w:pPr>
            <w:r>
              <w:rPr>
                <w:noProof/>
              </w:rPr>
              <w:drawing>
                <wp:inline distT="0" distB="0" distL="0" distR="0">
                  <wp:extent cx="364490" cy="434340"/>
                  <wp:effectExtent l="19050" t="0" r="0" b="0"/>
                  <wp:docPr id="66"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0" cstate="print"/>
                          <a:srcRect/>
                          <a:stretch>
                            <a:fillRect/>
                          </a:stretch>
                        </pic:blipFill>
                        <pic:spPr bwMode="auto">
                          <a:xfrm>
                            <a:off x="0" y="0"/>
                            <a:ext cx="364490" cy="434340"/>
                          </a:xfrm>
                          <a:prstGeom prst="rect">
                            <a:avLst/>
                          </a:prstGeom>
                          <a:noFill/>
                          <a:ln w="9525">
                            <a:noFill/>
                            <a:miter lim="800000"/>
                            <a:headEnd/>
                            <a:tailEnd/>
                          </a:ln>
                        </pic:spPr>
                      </pic:pic>
                    </a:graphicData>
                  </a:graphic>
                </wp:inline>
              </w:drawing>
            </w:r>
          </w:p>
        </w:tc>
        <w:tc>
          <w:tcPr>
            <w:tcW w:w="8838" w:type="dxa"/>
          </w:tcPr>
          <w:p w:rsidR="000E2A25" w:rsidRPr="00B656F6" w:rsidRDefault="00764C06" w:rsidP="00C07D15">
            <w:pPr>
              <w:ind w:right="270"/>
              <w:rPr>
                <w:noProof/>
                <w:szCs w:val="20"/>
                <w:lang w:eastAsia="en-US"/>
              </w:rPr>
            </w:pPr>
            <w:r>
              <w:t xml:space="preserve">In the </w:t>
            </w:r>
            <w:r w:rsidR="005753C7" w:rsidRPr="00B656F6">
              <w:rPr>
                <w:b/>
              </w:rPr>
              <w:t>LookupTable</w:t>
            </w:r>
            <w:r w:rsidR="000E2A25">
              <w:rPr>
                <w:b/>
              </w:rPr>
              <w:t xml:space="preserve"> </w:t>
            </w:r>
            <w:r w:rsidR="005753C7" w:rsidRPr="00B656F6">
              <w:rPr>
                <w:b/>
              </w:rPr>
              <w:t>Loader</w:t>
            </w:r>
            <w:r w:rsidR="005753C7">
              <w:t xml:space="preserve"> window</w:t>
            </w:r>
            <w:r>
              <w:t>, a</w:t>
            </w:r>
            <w:r w:rsidR="005753C7">
              <w:t xml:space="preserve">ny lookup tables needing to be updated are highlighted in orange. Click on all of the </w:t>
            </w:r>
            <w:r w:rsidR="005753C7" w:rsidRPr="00397D02">
              <w:rPr>
                <w:b/>
              </w:rPr>
              <w:t>Update</w:t>
            </w:r>
            <w:r w:rsidR="005753C7">
              <w:t xml:space="preserve"> buttons:</w:t>
            </w:r>
            <w:r w:rsidR="005753C7">
              <w:br/>
            </w:r>
            <w:r w:rsidR="006D2B48">
              <w:rPr>
                <w:noProof/>
                <w:lang w:eastAsia="en-US"/>
              </w:rPr>
              <w:drawing>
                <wp:inline distT="0" distB="0" distL="0" distR="0">
                  <wp:extent cx="2944069" cy="1171029"/>
                  <wp:effectExtent l="19050" t="0" r="8681" b="0"/>
                  <wp:docPr id="67" name="Picture 67" descr="SNAGHTML1370d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NAGHTML1370db3"/>
                          <pic:cNvPicPr>
                            <a:picLocks noChangeAspect="1" noChangeArrowheads="1"/>
                          </pic:cNvPicPr>
                        </pic:nvPicPr>
                        <pic:blipFill>
                          <a:blip r:embed="rId75" cstate="print"/>
                          <a:srcRect/>
                          <a:stretch>
                            <a:fillRect/>
                          </a:stretch>
                        </pic:blipFill>
                        <pic:spPr bwMode="auto">
                          <a:xfrm>
                            <a:off x="0" y="0"/>
                            <a:ext cx="2943645" cy="1170860"/>
                          </a:xfrm>
                          <a:prstGeom prst="rect">
                            <a:avLst/>
                          </a:prstGeom>
                          <a:noFill/>
                          <a:ln w="9525">
                            <a:noFill/>
                            <a:miter lim="800000"/>
                            <a:headEnd/>
                            <a:tailEnd/>
                          </a:ln>
                        </pic:spPr>
                      </pic:pic>
                    </a:graphicData>
                  </a:graphic>
                </wp:inline>
              </w:drawing>
            </w:r>
          </w:p>
        </w:tc>
      </w:tr>
    </w:tbl>
    <w:p w:rsidR="005753C7" w:rsidRDefault="005753C7" w:rsidP="005753C7">
      <w:pPr>
        <w:pStyle w:val="Heading5"/>
      </w:pPr>
      <w:bookmarkStart w:id="72" w:name="lookuptableloader"/>
      <w:bookmarkStart w:id="73" w:name="lookup_table_loader"/>
      <w:bookmarkEnd w:id="72"/>
      <w:bookmarkEnd w:id="73"/>
      <w:r>
        <w:lastRenderedPageBreak/>
        <w:t>Load All and Load Buttons</w:t>
      </w:r>
    </w:p>
    <w:tbl>
      <w:tblPr>
        <w:tblW w:w="9648" w:type="dxa"/>
        <w:shd w:val="clear" w:color="000000" w:fill="FFFFFF"/>
        <w:tblLayout w:type="fixed"/>
        <w:tblLook w:val="04A0"/>
      </w:tblPr>
      <w:tblGrid>
        <w:gridCol w:w="810"/>
        <w:gridCol w:w="8838"/>
      </w:tblGrid>
      <w:tr w:rsidR="005753C7" w:rsidRPr="00CE1D7E" w:rsidTr="0095692C">
        <w:tc>
          <w:tcPr>
            <w:tcW w:w="810" w:type="dxa"/>
            <w:shd w:val="clear" w:color="000000" w:fill="FFFFFF"/>
          </w:tcPr>
          <w:p w:rsidR="005753C7" w:rsidRPr="00CE1D7E" w:rsidRDefault="006D2B48" w:rsidP="0095692C">
            <w:r>
              <w:rPr>
                <w:rFonts w:eastAsia="Times New Roman"/>
                <w:noProof/>
                <w:lang w:eastAsia="en-US"/>
              </w:rPr>
              <w:drawing>
                <wp:inline distT="0" distB="0" distL="0" distR="0">
                  <wp:extent cx="364490" cy="440055"/>
                  <wp:effectExtent l="19050" t="0" r="0" b="0"/>
                  <wp:docPr id="68"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0"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8" w:type="dxa"/>
            <w:shd w:val="clear" w:color="000000" w:fill="FFFFFF"/>
          </w:tcPr>
          <w:p w:rsidR="005753C7" w:rsidRPr="00D42A9F" w:rsidRDefault="005753C7" w:rsidP="00764C06">
            <w:r>
              <w:t xml:space="preserve">Only click the </w:t>
            </w:r>
            <w:r w:rsidRPr="00987207">
              <w:rPr>
                <w:b/>
              </w:rPr>
              <w:t>Load All</w:t>
            </w:r>
            <w:r>
              <w:t xml:space="preserve"> button when you have a new copy of the Curator Tool</w:t>
            </w:r>
            <w:r w:rsidR="00764C06">
              <w:t xml:space="preserve"> or when  the database has been replaced by the GG administrator with a new database</w:t>
            </w:r>
            <w:r>
              <w:t xml:space="preserve">. </w:t>
            </w:r>
            <w:r w:rsidRPr="00987207">
              <w:rPr>
                <w:b/>
              </w:rPr>
              <w:t>Load All</w:t>
            </w:r>
            <w:r>
              <w:t xml:space="preserve"> cause</w:t>
            </w:r>
            <w:r w:rsidR="00764C06">
              <w:t>s</w:t>
            </w:r>
            <w:r>
              <w:t xml:space="preserve"> all lookup tables to re-load – this may require one hour or so, depending on the size of your data.</w:t>
            </w:r>
            <w:r w:rsidR="00970713">
              <w:t xml:space="preserve"> </w:t>
            </w:r>
            <w:r w:rsidR="00970713">
              <w:br/>
            </w:r>
            <w:r w:rsidR="00970713">
              <w:br/>
              <w:t xml:space="preserve">To ensure that the Lookups are fully updated, </w:t>
            </w:r>
            <w:r w:rsidR="00970713">
              <w:softHyphen/>
            </w:r>
            <w:r w:rsidR="00F13F5E">
              <w:t xml:space="preserve">use the </w:t>
            </w:r>
            <w:r w:rsidR="00970713" w:rsidRPr="00F13F5E">
              <w:rPr>
                <w:b/>
              </w:rPr>
              <w:t>Load All</w:t>
            </w:r>
            <w:r w:rsidR="00970713">
              <w:t xml:space="preserve"> </w:t>
            </w:r>
            <w:r w:rsidR="00F13F5E">
              <w:t>b</w:t>
            </w:r>
            <w:r w:rsidR="00970713">
              <w:t>utton</w:t>
            </w:r>
            <w:r w:rsidR="00F13F5E">
              <w:t xml:space="preserve"> </w:t>
            </w:r>
            <w:r w:rsidR="00F13F5E" w:rsidRPr="00F13F5E">
              <w:rPr>
                <w:i/>
              </w:rPr>
              <w:t>twice</w:t>
            </w:r>
            <w:r w:rsidR="00970713">
              <w:t>. (Wait until the progress activity is visibly complete before clicking the second time.)</w:t>
            </w:r>
          </w:p>
        </w:tc>
      </w:tr>
    </w:tbl>
    <w:p w:rsidR="003F13A0" w:rsidRDefault="00C07D15" w:rsidP="002D34A4">
      <w:pPr>
        <w:pStyle w:val="Heading3"/>
      </w:pPr>
      <w:bookmarkStart w:id="74" w:name="_Toc514257585"/>
      <w:r>
        <w:t xml:space="preserve">More on </w:t>
      </w:r>
      <w:r w:rsidR="003F13A0">
        <w:t>Searches</w:t>
      </w:r>
      <w:bookmarkEnd w:id="74"/>
    </w:p>
    <w:p w:rsidR="00365AE8" w:rsidRDefault="009D2359" w:rsidP="00365AE8">
      <w:r>
        <w:rPr>
          <w:lang w:eastAsia="en-US"/>
        </w:rPr>
        <w:t xml:space="preserve">The complete </w:t>
      </w:r>
      <w:r>
        <w:t>GRIN-Global</w:t>
      </w:r>
      <w:r>
        <w:rPr>
          <w:lang w:eastAsia="en-US"/>
        </w:rPr>
        <w:t xml:space="preserve"> Search Guide is online at </w:t>
      </w:r>
      <w:hyperlink r:id="rId76" w:history="1">
        <w:r w:rsidRPr="009D2359">
          <w:rPr>
            <w:rStyle w:val="Hyperlink"/>
            <w:lang w:eastAsia="en-US"/>
          </w:rPr>
          <w:t>https://www.grin-global.org/docs/gg_searches.docx</w:t>
        </w:r>
      </w:hyperlink>
      <w:r w:rsidR="00365AE8">
        <w:rPr>
          <w:lang w:eastAsia="en-US"/>
        </w:rPr>
        <w:t xml:space="preserve">  </w:t>
      </w:r>
      <w:r w:rsidR="00365AE8">
        <w:t xml:space="preserve">In some organizations, the GG administrator will set up specific fields using Microsoft’s Full Text Indexing feature.  Also, he or she can indicate specific fields in the </w:t>
      </w:r>
      <w:r w:rsidR="00954B74">
        <w:t>GRIN-Global</w:t>
      </w:r>
      <w:r w:rsidR="00365AE8">
        <w:t xml:space="preserve"> </w:t>
      </w:r>
      <w:r w:rsidR="00365AE8" w:rsidRPr="00954B74">
        <w:rPr>
          <w:b/>
        </w:rPr>
        <w:t>autofields</w:t>
      </w:r>
      <w:r w:rsidR="00365AE8">
        <w:t xml:space="preserve"> table. </w:t>
      </w:r>
    </w:p>
    <w:p w:rsidR="009D2359" w:rsidRDefault="009D2359" w:rsidP="009D2359">
      <w:pPr>
        <w:pStyle w:val="Heading4"/>
      </w:pPr>
      <w:bookmarkStart w:id="75" w:name="_Toc514257586"/>
      <w:r>
        <w:t>Query-by-example (QBE) Searches</w:t>
      </w:r>
      <w:bookmarkEnd w:id="75"/>
    </w:p>
    <w:p w:rsidR="00365AE8" w:rsidRDefault="009D2359" w:rsidP="00365AE8">
      <w:r>
        <w:t>Recommended over text box searches.  QBE can search fields throughout the GG database.</w:t>
      </w:r>
      <w:r w:rsidR="00365AE8">
        <w:t xml:space="preserve"> </w:t>
      </w:r>
    </w:p>
    <w:p w:rsidR="009D2359" w:rsidRDefault="009D2359" w:rsidP="009D2359">
      <w:pPr>
        <w:rPr>
          <w:lang w:eastAsia="en-US"/>
        </w:rPr>
      </w:pPr>
      <w:r>
        <w:rPr>
          <w:lang w:eastAsia="en-US"/>
        </w:rPr>
        <w:t xml:space="preserve">The QBE cells accept wild card characters. (See </w:t>
      </w:r>
      <w:hyperlink w:anchor="wildcard_table" w:history="1">
        <w:r w:rsidRPr="00696719">
          <w:rPr>
            <w:rStyle w:val="Hyperlink"/>
            <w:lang w:eastAsia="en-US"/>
          </w:rPr>
          <w:t>wildcard</w:t>
        </w:r>
        <w:r>
          <w:rPr>
            <w:rStyle w:val="Hyperlink"/>
            <w:lang w:eastAsia="en-US"/>
          </w:rPr>
          <w:t xml:space="preserve"> </w:t>
        </w:r>
        <w:r w:rsidRPr="00696719">
          <w:rPr>
            <w:rStyle w:val="Hyperlink"/>
            <w:lang w:eastAsia="en-US"/>
          </w:rPr>
          <w:t>table</w:t>
        </w:r>
      </w:hyperlink>
      <w:r>
        <w:rPr>
          <w:lang w:eastAsia="en-US"/>
        </w:rPr>
        <w:t xml:space="preserve">.) For example, </w:t>
      </w:r>
      <w:r w:rsidRPr="00EB3BE4">
        <w:rPr>
          <w:b/>
          <w:lang w:eastAsia="en-US"/>
        </w:rPr>
        <w:t>Prunus*</w:t>
      </w:r>
      <w:r>
        <w:rPr>
          <w:lang w:eastAsia="en-US"/>
        </w:rPr>
        <w:t xml:space="preserve"> is appropriate when searching by </w:t>
      </w:r>
      <w:r w:rsidRPr="00EB3BE4">
        <w:rPr>
          <w:b/>
          <w:lang w:eastAsia="en-US"/>
        </w:rPr>
        <w:t>Prunus</w:t>
      </w:r>
      <w:r>
        <w:rPr>
          <w:lang w:eastAsia="en-US"/>
        </w:rPr>
        <w:t xml:space="preserve"> in the QBE Taxon cell since the Taxon includes more than genus. </w:t>
      </w:r>
      <w:r>
        <w:rPr>
          <w:noProof/>
          <w:lang w:eastAsia="en-US"/>
        </w:rPr>
        <w:drawing>
          <wp:inline distT="0" distB="0" distL="0" distR="0">
            <wp:extent cx="4456430" cy="1574165"/>
            <wp:effectExtent l="19050" t="0" r="1270" b="0"/>
            <wp:docPr id="7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7" cstate="print"/>
                    <a:srcRect/>
                    <a:stretch>
                      <a:fillRect/>
                    </a:stretch>
                  </pic:blipFill>
                  <pic:spPr bwMode="auto">
                    <a:xfrm>
                      <a:off x="0" y="0"/>
                      <a:ext cx="4456430" cy="1574165"/>
                    </a:xfrm>
                    <a:prstGeom prst="rect">
                      <a:avLst/>
                    </a:prstGeom>
                    <a:noFill/>
                    <a:ln w="9525">
                      <a:noFill/>
                      <a:miter lim="800000"/>
                      <a:headEnd/>
                      <a:tailEnd/>
                    </a:ln>
                  </pic:spPr>
                </pic:pic>
              </a:graphicData>
            </a:graphic>
          </wp:inline>
        </w:drawing>
      </w:r>
    </w:p>
    <w:p w:rsidR="009D2359" w:rsidRDefault="009D2359" w:rsidP="009D2359">
      <w:pPr>
        <w:pStyle w:val="Heading5"/>
        <w:rPr>
          <w:lang w:eastAsia="en-US"/>
        </w:rPr>
      </w:pPr>
      <w:bookmarkStart w:id="76" w:name="_Toc253149136"/>
      <w:r w:rsidRPr="005577AC">
        <w:rPr>
          <w:rFonts w:eastAsia="Calibri"/>
          <w:lang w:eastAsia="en-US"/>
        </w:rPr>
        <w:t>Every word matters</w:t>
      </w:r>
      <w:bookmarkEnd w:id="76"/>
    </w:p>
    <w:p w:rsidR="009D2359" w:rsidRDefault="009D2359" w:rsidP="009D2359">
      <w:pPr>
        <w:rPr>
          <w:lang w:eastAsia="en-US"/>
        </w:rPr>
      </w:pPr>
      <w:r>
        <w:rPr>
          <w:lang w:eastAsia="en-US"/>
        </w:rPr>
        <w:t>C</w:t>
      </w:r>
      <w:r w:rsidRPr="00F17AC9">
        <w:rPr>
          <w:lang w:eastAsia="en-US"/>
        </w:rPr>
        <w:t>ase sensitivity of search</w:t>
      </w:r>
      <w:r>
        <w:rPr>
          <w:lang w:eastAsia="en-US"/>
        </w:rPr>
        <w:t>es</w:t>
      </w:r>
      <w:r w:rsidRPr="00F17AC9">
        <w:rPr>
          <w:lang w:eastAsia="en-US"/>
        </w:rPr>
        <w:t xml:space="preserve"> depend on how the</w:t>
      </w:r>
      <w:r>
        <w:rPr>
          <w:lang w:eastAsia="en-US"/>
        </w:rPr>
        <w:t xml:space="preserve"> GRIN-Global database is set up:</w:t>
      </w:r>
    </w:p>
    <w:p w:rsidR="009D2359" w:rsidRDefault="009D2359" w:rsidP="009D2359">
      <w:pPr>
        <w:numPr>
          <w:ilvl w:val="0"/>
          <w:numId w:val="7"/>
        </w:numPr>
        <w:rPr>
          <w:lang w:eastAsia="en-US"/>
        </w:rPr>
      </w:pPr>
      <w:r w:rsidRPr="00F17AC9">
        <w:rPr>
          <w:lang w:eastAsia="en-US"/>
        </w:rPr>
        <w:t xml:space="preserve">If the database is installed as case-sensitive (this is the default for </w:t>
      </w:r>
      <w:r>
        <w:rPr>
          <w:lang w:eastAsia="en-US"/>
        </w:rPr>
        <w:t xml:space="preserve">the </w:t>
      </w:r>
      <w:r w:rsidRPr="00F17AC9">
        <w:rPr>
          <w:lang w:eastAsia="en-US"/>
        </w:rPr>
        <w:t xml:space="preserve">Oracle and PostgreSQL database engines), </w:t>
      </w:r>
      <w:r>
        <w:rPr>
          <w:lang w:eastAsia="en-US"/>
        </w:rPr>
        <w:t xml:space="preserve">the </w:t>
      </w:r>
      <w:r w:rsidRPr="00F17AC9">
        <w:rPr>
          <w:lang w:eastAsia="en-US"/>
        </w:rPr>
        <w:t xml:space="preserve">queries will be case-sensitive. </w:t>
      </w:r>
      <w:r>
        <w:rPr>
          <w:lang w:eastAsia="en-US"/>
        </w:rPr>
        <w:t xml:space="preserve"> </w:t>
      </w:r>
    </w:p>
    <w:p w:rsidR="009D2359" w:rsidRDefault="009D2359" w:rsidP="009D2359">
      <w:pPr>
        <w:numPr>
          <w:ilvl w:val="0"/>
          <w:numId w:val="7"/>
        </w:numPr>
        <w:rPr>
          <w:lang w:eastAsia="en-US"/>
        </w:rPr>
      </w:pPr>
      <w:r w:rsidRPr="00F17AC9">
        <w:rPr>
          <w:lang w:eastAsia="en-US"/>
        </w:rPr>
        <w:t>If the database is installed with settings to make the database case-</w:t>
      </w:r>
      <w:r w:rsidRPr="00F17AC9">
        <w:rPr>
          <w:b/>
          <w:i/>
          <w:lang w:eastAsia="en-US"/>
        </w:rPr>
        <w:t>in</w:t>
      </w:r>
      <w:r w:rsidRPr="00F17AC9">
        <w:rPr>
          <w:lang w:eastAsia="en-US"/>
        </w:rPr>
        <w:t xml:space="preserve">sensitive (this is the default for </w:t>
      </w:r>
      <w:r>
        <w:rPr>
          <w:lang w:eastAsia="en-US"/>
        </w:rPr>
        <w:t xml:space="preserve">Microsoft </w:t>
      </w:r>
      <w:r w:rsidRPr="00F17AC9">
        <w:rPr>
          <w:lang w:eastAsia="en-US"/>
        </w:rPr>
        <w:t xml:space="preserve">SQL Server and MySQL database engines), then </w:t>
      </w:r>
      <w:r>
        <w:rPr>
          <w:lang w:eastAsia="en-US"/>
        </w:rPr>
        <w:t xml:space="preserve">the </w:t>
      </w:r>
      <w:r w:rsidRPr="00F17AC9">
        <w:rPr>
          <w:lang w:eastAsia="en-US"/>
        </w:rPr>
        <w:t>queries will be case-insens</w:t>
      </w:r>
      <w:r>
        <w:rPr>
          <w:lang w:eastAsia="en-US"/>
        </w:rPr>
        <w:t>i</w:t>
      </w:r>
      <w:r w:rsidRPr="00F17AC9">
        <w:rPr>
          <w:lang w:eastAsia="en-US"/>
        </w:rPr>
        <w:t xml:space="preserve">tive too.  </w:t>
      </w:r>
    </w:p>
    <w:p w:rsidR="008200F8" w:rsidRDefault="008200F8" w:rsidP="008200F8">
      <w:pPr>
        <w:pStyle w:val="Heading5"/>
        <w:rPr>
          <w:lang w:eastAsia="en-US"/>
        </w:rPr>
      </w:pPr>
      <w:r>
        <w:rPr>
          <w:lang w:eastAsia="en-US"/>
        </w:rPr>
        <w:t>Case Sensitivity</w:t>
      </w:r>
    </w:p>
    <w:p w:rsidR="008200F8" w:rsidRDefault="00824FE2" w:rsidP="008200F8">
      <w:pPr>
        <w:spacing w:after="0"/>
        <w:rPr>
          <w:lang w:eastAsia="en-US"/>
        </w:rPr>
      </w:pPr>
      <w:r>
        <w:rPr>
          <w:lang w:eastAsia="en-US"/>
        </w:rPr>
        <w:t>C</w:t>
      </w:r>
      <w:r w:rsidR="008200F8" w:rsidRPr="00F17AC9">
        <w:rPr>
          <w:lang w:eastAsia="en-US"/>
        </w:rPr>
        <w:t>ase sensitivity depend</w:t>
      </w:r>
      <w:r w:rsidR="008200F8">
        <w:rPr>
          <w:lang w:eastAsia="en-US"/>
        </w:rPr>
        <w:t>s</w:t>
      </w:r>
      <w:r w:rsidR="008200F8" w:rsidRPr="00F17AC9">
        <w:rPr>
          <w:lang w:eastAsia="en-US"/>
        </w:rPr>
        <w:t xml:space="preserve"> on how the</w:t>
      </w:r>
      <w:r w:rsidR="008200F8">
        <w:rPr>
          <w:lang w:eastAsia="en-US"/>
        </w:rPr>
        <w:t xml:space="preserve"> GRIN-Global database is set up:</w:t>
      </w:r>
      <w:r w:rsidR="008200F8" w:rsidRPr="00F17AC9">
        <w:rPr>
          <w:lang w:eastAsia="en-US"/>
        </w:rPr>
        <w:t xml:space="preserve">  </w:t>
      </w:r>
    </w:p>
    <w:p w:rsidR="008200F8" w:rsidRDefault="008200F8" w:rsidP="00213904">
      <w:pPr>
        <w:numPr>
          <w:ilvl w:val="0"/>
          <w:numId w:val="7"/>
        </w:numPr>
        <w:rPr>
          <w:lang w:eastAsia="en-US"/>
        </w:rPr>
      </w:pPr>
      <w:r w:rsidRPr="00F17AC9">
        <w:rPr>
          <w:lang w:eastAsia="en-US"/>
        </w:rPr>
        <w:t xml:space="preserve">If the database is installed as </w:t>
      </w:r>
      <w:r w:rsidRPr="009501A7">
        <w:rPr>
          <w:b/>
          <w:i/>
          <w:lang w:eastAsia="en-US"/>
        </w:rPr>
        <w:t>case-sensitive</w:t>
      </w:r>
      <w:r w:rsidRPr="00F17AC9">
        <w:rPr>
          <w:lang w:eastAsia="en-US"/>
        </w:rPr>
        <w:t xml:space="preserve"> (this is the default for </w:t>
      </w:r>
      <w:r>
        <w:rPr>
          <w:lang w:eastAsia="en-US"/>
        </w:rPr>
        <w:t xml:space="preserve">the </w:t>
      </w:r>
      <w:r w:rsidRPr="00F17AC9">
        <w:rPr>
          <w:lang w:eastAsia="en-US"/>
        </w:rPr>
        <w:t xml:space="preserve">Oracle and PostgreSQL database engines), </w:t>
      </w:r>
      <w:r>
        <w:rPr>
          <w:lang w:eastAsia="en-US"/>
        </w:rPr>
        <w:t xml:space="preserve">the </w:t>
      </w:r>
      <w:r w:rsidRPr="00F17AC9">
        <w:rPr>
          <w:lang w:eastAsia="en-US"/>
        </w:rPr>
        <w:t xml:space="preserve">queries will be case-sensitive.  </w:t>
      </w:r>
    </w:p>
    <w:p w:rsidR="00B778E8" w:rsidRDefault="008200F8" w:rsidP="00213904">
      <w:pPr>
        <w:numPr>
          <w:ilvl w:val="0"/>
          <w:numId w:val="7"/>
        </w:numPr>
      </w:pPr>
      <w:r w:rsidRPr="00F17AC9">
        <w:rPr>
          <w:lang w:eastAsia="en-US"/>
        </w:rPr>
        <w:t xml:space="preserve">If the database is installed with settings to make the database </w:t>
      </w:r>
      <w:r w:rsidRPr="00B778E8">
        <w:rPr>
          <w:i/>
          <w:lang w:eastAsia="en-US"/>
        </w:rPr>
        <w:t>case-insensitive</w:t>
      </w:r>
      <w:r w:rsidRPr="00F17AC9">
        <w:rPr>
          <w:lang w:eastAsia="en-US"/>
        </w:rPr>
        <w:t xml:space="preserve"> (this is the default for SQL Server and MySQL database engines), then </w:t>
      </w:r>
      <w:r>
        <w:rPr>
          <w:lang w:eastAsia="en-US"/>
        </w:rPr>
        <w:t xml:space="preserve">the </w:t>
      </w:r>
      <w:r w:rsidRPr="00F17AC9">
        <w:rPr>
          <w:lang w:eastAsia="en-US"/>
        </w:rPr>
        <w:t>queries will be case-insens</w:t>
      </w:r>
      <w:r>
        <w:rPr>
          <w:lang w:eastAsia="en-US"/>
        </w:rPr>
        <w:t>i</w:t>
      </w:r>
      <w:r w:rsidRPr="00F17AC9">
        <w:rPr>
          <w:lang w:eastAsia="en-US"/>
        </w:rPr>
        <w:t xml:space="preserve">tive too.  </w:t>
      </w:r>
    </w:p>
    <w:p w:rsidR="00FA3530" w:rsidRDefault="00FA3530" w:rsidP="00FA3530">
      <w:pPr>
        <w:pStyle w:val="Heading5"/>
        <w:rPr>
          <w:lang w:eastAsia="en-US"/>
        </w:rPr>
      </w:pPr>
      <w:r>
        <w:rPr>
          <w:lang w:eastAsia="en-US"/>
        </w:rPr>
        <w:lastRenderedPageBreak/>
        <w:t>Text Boxes and Special Characters</w:t>
      </w:r>
    </w:p>
    <w:p w:rsidR="00FA3530" w:rsidRPr="00C760C4" w:rsidRDefault="00FA3530" w:rsidP="00FA3530">
      <w:pPr>
        <w:rPr>
          <w:lang w:eastAsia="en-US"/>
        </w:rPr>
      </w:pPr>
      <w:r w:rsidRPr="00F52FDD">
        <w:rPr>
          <w:b/>
        </w:rPr>
        <w:t>Special characters</w:t>
      </w:r>
      <w:r>
        <w:t xml:space="preserve"> and letters with diacritical marks and accents (such as á) can be entered in the Search text box.</w:t>
      </w:r>
    </w:p>
    <w:tbl>
      <w:tblPr>
        <w:tblW w:w="9669" w:type="dxa"/>
        <w:tblInd w:w="-78" w:type="dxa"/>
        <w:tblLayout w:type="fixed"/>
        <w:tblLook w:val="04A0"/>
      </w:tblPr>
      <w:tblGrid>
        <w:gridCol w:w="816"/>
        <w:gridCol w:w="8853"/>
      </w:tblGrid>
      <w:tr w:rsidR="00FA3530" w:rsidRPr="00597272" w:rsidTr="00994300">
        <w:tc>
          <w:tcPr>
            <w:tcW w:w="816" w:type="dxa"/>
          </w:tcPr>
          <w:p w:rsidR="00FA3530" w:rsidRPr="00597272" w:rsidRDefault="006D2B48" w:rsidP="00994300">
            <w:pPr>
              <w:pStyle w:val="NormalInTble"/>
              <w:rPr>
                <w:b/>
              </w:rPr>
            </w:pPr>
            <w:r>
              <w:rPr>
                <w:b/>
                <w:noProof/>
              </w:rPr>
              <w:drawing>
                <wp:inline distT="0" distB="0" distL="0" distR="0">
                  <wp:extent cx="364490" cy="451485"/>
                  <wp:effectExtent l="19050" t="0" r="0" b="0"/>
                  <wp:docPr id="70"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71" cstate="print"/>
                          <a:srcRect/>
                          <a:stretch>
                            <a:fillRect/>
                          </a:stretch>
                        </pic:blipFill>
                        <pic:spPr bwMode="auto">
                          <a:xfrm>
                            <a:off x="0" y="0"/>
                            <a:ext cx="364490" cy="451485"/>
                          </a:xfrm>
                          <a:prstGeom prst="rect">
                            <a:avLst/>
                          </a:prstGeom>
                          <a:noFill/>
                          <a:ln w="9525">
                            <a:noFill/>
                            <a:miter lim="800000"/>
                            <a:headEnd/>
                            <a:tailEnd/>
                          </a:ln>
                        </pic:spPr>
                      </pic:pic>
                    </a:graphicData>
                  </a:graphic>
                </wp:inline>
              </w:drawing>
            </w:r>
          </w:p>
        </w:tc>
        <w:tc>
          <w:tcPr>
            <w:tcW w:w="8853" w:type="dxa"/>
          </w:tcPr>
          <w:p w:rsidR="00FA3530" w:rsidRPr="009E61E8" w:rsidRDefault="00FA3530" w:rsidP="005B4E63">
            <w:r>
              <w:t>You can copy special characters from the Windows clipboard. Another method is to enter the character using the Windows “</w:t>
            </w:r>
            <w:r w:rsidRPr="00F13F5E">
              <w:rPr>
                <w:b/>
              </w:rPr>
              <w:t>A</w:t>
            </w:r>
            <w:r w:rsidR="00F13F5E" w:rsidRPr="00F13F5E">
              <w:rPr>
                <w:b/>
              </w:rPr>
              <w:t>LT</w:t>
            </w:r>
            <w:r>
              <w:t xml:space="preserve"> key – numeric codes” method. Refer to </w:t>
            </w:r>
            <w:r w:rsidR="005B4E63">
              <w:t>websites which explain special characters.</w:t>
            </w:r>
          </w:p>
        </w:tc>
      </w:tr>
    </w:tbl>
    <w:p w:rsidR="0095692C" w:rsidRDefault="00824FE2" w:rsidP="00ED1A96">
      <w:pPr>
        <w:pStyle w:val="Heading4"/>
        <w:rPr>
          <w:lang w:eastAsia="en-US"/>
        </w:rPr>
      </w:pPr>
      <w:bookmarkStart w:id="77" w:name="_Toc514257587"/>
      <w:r>
        <w:rPr>
          <w:lang w:eastAsia="en-US"/>
        </w:rPr>
        <w:t>QBE Searches</w:t>
      </w:r>
      <w:bookmarkEnd w:id="77"/>
    </w:p>
    <w:p w:rsidR="0095692C" w:rsidRDefault="0095692C" w:rsidP="0095692C">
      <w:pPr>
        <w:rPr>
          <w:lang w:eastAsia="en-US"/>
        </w:rPr>
      </w:pPr>
      <w:bookmarkStart w:id="78" w:name="wildcard_table"/>
      <w:r>
        <w:rPr>
          <w:lang w:eastAsia="en-US"/>
        </w:rPr>
        <w:t xml:space="preserve">The following table </w:t>
      </w:r>
      <w:r w:rsidR="00365AE8">
        <w:rPr>
          <w:lang w:eastAsia="en-US"/>
        </w:rPr>
        <w:t xml:space="preserve">is a subset of a table in the online guide, </w:t>
      </w:r>
      <w:r>
        <w:rPr>
          <w:lang w:eastAsia="en-US"/>
        </w:rPr>
        <w:t>illustrat</w:t>
      </w:r>
      <w:r w:rsidR="00365AE8">
        <w:rPr>
          <w:lang w:eastAsia="en-US"/>
        </w:rPr>
        <w:t xml:space="preserve">ing some types of </w:t>
      </w:r>
      <w:r>
        <w:rPr>
          <w:lang w:eastAsia="en-US"/>
        </w:rPr>
        <w:t>QBE searches</w:t>
      </w:r>
      <w:r w:rsidR="00721D99">
        <w:rPr>
          <w:lang w:eastAsia="en-US"/>
        </w:rPr>
        <w:t>:</w:t>
      </w:r>
    </w:p>
    <w:tbl>
      <w:tblPr>
        <w:tblW w:w="0" w:type="auto"/>
        <w:tblInd w:w="108" w:type="dxa"/>
        <w:tblBorders>
          <w:top w:val="dotted" w:sz="2" w:space="0" w:color="8DB3E2"/>
          <w:left w:val="dotted" w:sz="2" w:space="0" w:color="8DB3E2"/>
          <w:bottom w:val="dotted" w:sz="2" w:space="0" w:color="8DB3E2"/>
          <w:right w:val="dotted" w:sz="2" w:space="0" w:color="8DB3E2"/>
          <w:insideH w:val="single" w:sz="6" w:space="0" w:color="8DB3E2"/>
          <w:insideV w:val="single" w:sz="6" w:space="0" w:color="8DB3E2"/>
        </w:tblBorders>
        <w:tblLayout w:type="fixed"/>
        <w:tblLook w:val="04A0"/>
      </w:tblPr>
      <w:tblGrid>
        <w:gridCol w:w="2160"/>
        <w:gridCol w:w="6570"/>
      </w:tblGrid>
      <w:tr w:rsidR="00721D99" w:rsidRPr="00C43956" w:rsidTr="005E2DF3">
        <w:trPr>
          <w:tblHeader/>
        </w:trPr>
        <w:tc>
          <w:tcPr>
            <w:tcW w:w="2160" w:type="dxa"/>
            <w:shd w:val="clear" w:color="auto" w:fill="DBE5F1"/>
          </w:tcPr>
          <w:p w:rsidR="00721D99" w:rsidRPr="00B656F6" w:rsidRDefault="00721D99" w:rsidP="005E2DF3">
            <w:pPr>
              <w:pStyle w:val="NormalInTble"/>
              <w:rPr>
                <w:b/>
                <w:szCs w:val="22"/>
              </w:rPr>
            </w:pPr>
            <w:bookmarkStart w:id="79" w:name="_Hlk252544765"/>
            <w:bookmarkEnd w:id="78"/>
            <w:r>
              <w:rPr>
                <w:b/>
                <w:szCs w:val="22"/>
              </w:rPr>
              <w:br/>
              <w:t>Wildcard / Operator</w:t>
            </w:r>
          </w:p>
        </w:tc>
        <w:tc>
          <w:tcPr>
            <w:tcW w:w="6570" w:type="dxa"/>
            <w:shd w:val="clear" w:color="auto" w:fill="DBE5F1"/>
          </w:tcPr>
          <w:p w:rsidR="00721D99" w:rsidRPr="00B656F6" w:rsidRDefault="00721D99" w:rsidP="005E2DF3">
            <w:pPr>
              <w:pStyle w:val="NormalInTble"/>
              <w:rPr>
                <w:b/>
                <w:szCs w:val="22"/>
              </w:rPr>
            </w:pPr>
            <w:r w:rsidRPr="00B656F6">
              <w:rPr>
                <w:b/>
                <w:szCs w:val="22"/>
              </w:rPr>
              <w:t xml:space="preserve">Examples / </w:t>
            </w:r>
            <w:r>
              <w:rPr>
                <w:b/>
                <w:szCs w:val="22"/>
              </w:rPr>
              <w:br/>
            </w:r>
            <w:r w:rsidRPr="00B656F6">
              <w:rPr>
                <w:b/>
                <w:szCs w:val="22"/>
              </w:rPr>
              <w:t>Notes</w:t>
            </w:r>
          </w:p>
        </w:tc>
      </w:tr>
      <w:tr w:rsidR="00721D99" w:rsidTr="005E2DF3">
        <w:tc>
          <w:tcPr>
            <w:tcW w:w="2160" w:type="dxa"/>
          </w:tcPr>
          <w:p w:rsidR="00721D99" w:rsidRDefault="00721D99" w:rsidP="005E2DF3">
            <w:pPr>
              <w:pStyle w:val="NormalInTble"/>
            </w:pPr>
            <w:r>
              <w:t xml:space="preserve">% </w:t>
            </w:r>
            <w:r>
              <w:br/>
              <w:t>(percent symbol)</w:t>
            </w:r>
            <w:r>
              <w:br/>
            </w:r>
          </w:p>
          <w:p w:rsidR="00721D99" w:rsidRDefault="00721D99" w:rsidP="00721D99">
            <w:pPr>
              <w:pStyle w:val="NormalInTble"/>
            </w:pPr>
            <w:r>
              <w:t xml:space="preserve">* </w:t>
            </w:r>
            <w:r>
              <w:br/>
              <w:t xml:space="preserve">(asterisk) </w:t>
            </w:r>
            <w:r>
              <w:br/>
            </w:r>
          </w:p>
        </w:tc>
        <w:tc>
          <w:tcPr>
            <w:tcW w:w="6570" w:type="dxa"/>
          </w:tcPr>
          <w:p w:rsidR="00721D99" w:rsidRDefault="001422C6" w:rsidP="00AB3900">
            <w:pPr>
              <w:pStyle w:val="NormalInTble"/>
              <w:rPr>
                <w:b/>
              </w:rPr>
            </w:pPr>
            <w:r>
              <w:t>B</w:t>
            </w:r>
            <w:r w:rsidR="00721D99">
              <w:t xml:space="preserve">roaden searches, especially when the exact spelling is unknown. The field must be a text field. </w:t>
            </w:r>
            <w:r>
              <w:t xml:space="preserve">Both </w:t>
            </w:r>
            <w:r w:rsidR="00721D99">
              <w:t>wildcard</w:t>
            </w:r>
            <w:r>
              <w:t>s</w:t>
            </w:r>
            <w:r w:rsidR="00721D99">
              <w:t xml:space="preserve"> allow a match of any string of any length (including zero length)</w:t>
            </w:r>
            <w:r w:rsidR="00721D99">
              <w:br/>
            </w:r>
          </w:p>
          <w:p w:rsidR="00721D99" w:rsidRPr="008B4BCD" w:rsidRDefault="00721D99" w:rsidP="00AB3900">
            <w:pPr>
              <w:pStyle w:val="NormalInTble"/>
              <w:rPr>
                <w:b/>
              </w:rPr>
            </w:pPr>
            <w:r w:rsidRPr="003E00DE">
              <w:t>Example:</w:t>
            </w:r>
            <w:r w:rsidR="00AB3900">
              <w:t xml:space="preserve">   </w:t>
            </w:r>
            <w:r w:rsidRPr="008B4BCD">
              <w:rPr>
                <w:b/>
              </w:rPr>
              <w:t>Prunus%var</w:t>
            </w:r>
            <w:r>
              <w:t xml:space="preserve"> will locate any Prunus with “var” included; </w:t>
            </w:r>
            <w:r>
              <w:br/>
            </w:r>
            <w:r w:rsidRPr="00EC31B0">
              <w:rPr>
                <w:b/>
              </w:rPr>
              <w:t>%var%</w:t>
            </w:r>
            <w:r>
              <w:t xml:space="preserve"> will locate any accessions with the text “var” as part of its taxon</w:t>
            </w:r>
          </w:p>
        </w:tc>
      </w:tr>
      <w:tr w:rsidR="00721D99" w:rsidTr="005E2DF3">
        <w:tc>
          <w:tcPr>
            <w:tcW w:w="2160" w:type="dxa"/>
          </w:tcPr>
          <w:p w:rsidR="00721D99" w:rsidRDefault="00721D99" w:rsidP="005E2DF3">
            <w:pPr>
              <w:pStyle w:val="NormalInTble"/>
            </w:pPr>
            <w:r>
              <w:t xml:space="preserve">IS NULL / </w:t>
            </w:r>
            <w:r>
              <w:br/>
              <w:t>IS NOT NULL</w:t>
            </w:r>
          </w:p>
        </w:tc>
        <w:tc>
          <w:tcPr>
            <w:tcW w:w="6570" w:type="dxa"/>
          </w:tcPr>
          <w:p w:rsidR="00721D99" w:rsidRDefault="00721D99" w:rsidP="001422C6">
            <w:pPr>
              <w:pStyle w:val="NormalInTble"/>
            </w:pPr>
            <w:r>
              <w:t xml:space="preserve">NULL values represent missing unknown data.  By default, a table column can hold NULL values.  </w:t>
            </w:r>
            <w:r w:rsidRPr="005846F8">
              <w:t>NULL and 0</w:t>
            </w:r>
            <w:r>
              <w:t xml:space="preserve"> </w:t>
            </w:r>
            <w:r w:rsidRPr="005846F8">
              <w:t>are not equivalent.</w:t>
            </w:r>
            <w:r>
              <w:t xml:space="preserve"> </w:t>
            </w:r>
            <w:r>
              <w:br/>
            </w:r>
          </w:p>
        </w:tc>
      </w:tr>
      <w:tr w:rsidR="00721D99" w:rsidTr="005E2DF3">
        <w:tc>
          <w:tcPr>
            <w:tcW w:w="2160" w:type="dxa"/>
          </w:tcPr>
          <w:p w:rsidR="00721D99" w:rsidRDefault="00721D99" w:rsidP="005E2DF3">
            <w:pPr>
              <w:pStyle w:val="NormalInTble"/>
            </w:pPr>
            <w:r>
              <w:t>LIKE</w:t>
            </w:r>
          </w:p>
        </w:tc>
        <w:tc>
          <w:tcPr>
            <w:tcW w:w="6570" w:type="dxa"/>
          </w:tcPr>
          <w:p w:rsidR="00721D99" w:rsidRDefault="00721D99" w:rsidP="005E2DF3">
            <w:pPr>
              <w:pStyle w:val="NormalInTble"/>
            </w:pPr>
            <w:r w:rsidRPr="00816678">
              <w:t>The LIKE operator is used to search for a specified pattern</w:t>
            </w:r>
            <w:r>
              <w:t xml:space="preserve">. </w:t>
            </w:r>
          </w:p>
          <w:p w:rsidR="00721D99" w:rsidRDefault="00721D99" w:rsidP="00721D99">
            <w:pPr>
              <w:pStyle w:val="NormalInTble"/>
            </w:pPr>
            <w:r>
              <w:t xml:space="preserve">Example:   </w:t>
            </w:r>
            <w:r w:rsidRPr="00515180">
              <w:rPr>
                <w:b/>
              </w:rPr>
              <w:t>LIKE ‘CAPSICUM%’</w:t>
            </w:r>
            <w:r>
              <w:rPr>
                <w:b/>
              </w:rPr>
              <w:br/>
            </w:r>
            <w:r>
              <w:rPr>
                <w:b/>
              </w:rPr>
              <w:br/>
            </w:r>
            <w:r>
              <w:t>In this case the QBE is saying find any text that begins with “Capsicum.”</w:t>
            </w:r>
            <w:r w:rsidRPr="007E31E5">
              <w:t xml:space="preserve"> </w:t>
            </w:r>
            <w:r>
              <w:t xml:space="preserve">  </w:t>
            </w:r>
          </w:p>
        </w:tc>
      </w:tr>
      <w:tr w:rsidR="00721D99" w:rsidTr="005E2DF3">
        <w:tc>
          <w:tcPr>
            <w:tcW w:w="2160" w:type="dxa"/>
          </w:tcPr>
          <w:p w:rsidR="00721D99" w:rsidRPr="00B2341C" w:rsidRDefault="00721D99" w:rsidP="005E2DF3">
            <w:pPr>
              <w:pStyle w:val="NormalInTble"/>
            </w:pPr>
            <w:r w:rsidRPr="00B2341C">
              <w:t>“BETWEEN”</w:t>
            </w:r>
          </w:p>
          <w:p w:rsidR="00DB184C" w:rsidRPr="00DB184C" w:rsidRDefault="00DB184C" w:rsidP="00740D21">
            <w:pPr>
              <w:pStyle w:val="NormalInTble"/>
            </w:pPr>
            <w:r w:rsidRPr="00DB184C">
              <w:t>(</w:t>
            </w:r>
            <w:r w:rsidR="00740D21">
              <w:t xml:space="preserve">implemented server version 1.9.9.2) </w:t>
            </w:r>
          </w:p>
        </w:tc>
        <w:tc>
          <w:tcPr>
            <w:tcW w:w="6570" w:type="dxa"/>
          </w:tcPr>
          <w:p w:rsidR="00721D99" w:rsidRDefault="00721D99" w:rsidP="005E2DF3">
            <w:pPr>
              <w:pStyle w:val="NormalInTble"/>
            </w:pPr>
            <w:r>
              <w:t xml:space="preserve">BETWEEN is </w:t>
            </w:r>
            <w:r w:rsidRPr="00B2341C">
              <w:t>no</w:t>
            </w:r>
            <w:r w:rsidR="00B2341C" w:rsidRPr="00B2341C">
              <w:t>w</w:t>
            </w:r>
            <w:r>
              <w:t xml:space="preserve"> a valid operator. When a range of values is needed, construct your criteria using a range.</w:t>
            </w:r>
            <w:r w:rsidR="001422C6">
              <w:br/>
            </w:r>
          </w:p>
          <w:p w:rsidR="00B2341C" w:rsidRDefault="001422C6" w:rsidP="005E2DF3">
            <w:pPr>
              <w:pStyle w:val="NormalInTble"/>
            </w:pPr>
            <w:r>
              <w:t>E</w:t>
            </w:r>
            <w:r w:rsidR="00721D99">
              <w:t>xample:</w:t>
            </w:r>
          </w:p>
          <w:p w:rsidR="00721D99" w:rsidRPr="00816678" w:rsidRDefault="00B2341C" w:rsidP="005E2DF3">
            <w:pPr>
              <w:pStyle w:val="NormalInTble"/>
            </w:pPr>
            <w:r w:rsidRPr="00B2341C">
              <w:t xml:space="preserve">@order_request.ordered_date BETWEEN </w:t>
            </w:r>
            <w:r>
              <w:br/>
            </w:r>
            <w:r w:rsidRPr="00B2341C">
              <w:t>'2015-01-31' AND '2015-03-01'</w:t>
            </w:r>
            <w:r w:rsidR="00721D99">
              <w:br/>
              <w:t>(finds the orders for February, 2015)</w:t>
            </w:r>
          </w:p>
        </w:tc>
      </w:tr>
      <w:tr w:rsidR="00721D99" w:rsidTr="005E2DF3">
        <w:tc>
          <w:tcPr>
            <w:tcW w:w="2160" w:type="dxa"/>
          </w:tcPr>
          <w:p w:rsidR="00721D99" w:rsidRDefault="00721D99" w:rsidP="005E2DF3">
            <w:pPr>
              <w:pStyle w:val="NormalInTble"/>
            </w:pPr>
            <w:r>
              <w:t>Date Fields</w:t>
            </w:r>
          </w:p>
          <w:p w:rsidR="00740D21" w:rsidRDefault="00740D21" w:rsidP="005E2DF3">
            <w:pPr>
              <w:pStyle w:val="NormalInTble"/>
            </w:pPr>
          </w:p>
          <w:p w:rsidR="00740D21" w:rsidRPr="00A73D48" w:rsidRDefault="00740D21" w:rsidP="00740D21">
            <w:pPr>
              <w:pStyle w:val="Heading6"/>
              <w:rPr>
                <w:lang w:eastAsia="en-US"/>
              </w:rPr>
            </w:pPr>
            <w:r w:rsidRPr="00A73D48">
              <w:rPr>
                <w:lang w:eastAsia="en-US"/>
              </w:rPr>
              <w:t>M</w:t>
            </w:r>
            <w:r>
              <w:rPr>
                <w:lang w:eastAsia="en-US"/>
              </w:rPr>
              <w:t xml:space="preserve">icrosoft </w:t>
            </w:r>
            <w:r w:rsidRPr="00A73D48">
              <w:rPr>
                <w:lang w:eastAsia="en-US"/>
              </w:rPr>
              <w:t>SQL Server</w:t>
            </w:r>
          </w:p>
          <w:p w:rsidR="00740D21" w:rsidRDefault="00740D21" w:rsidP="00740D21">
            <w:pPr>
              <w:pStyle w:val="NormalInTble"/>
            </w:pPr>
            <w:r w:rsidRPr="00596B2D">
              <w:t xml:space="preserve">Internally a date is stored in the </w:t>
            </w:r>
            <w:r w:rsidRPr="00596B2D">
              <w:rPr>
                <w:b/>
              </w:rPr>
              <w:t xml:space="preserve">yyyy-mm-dd  </w:t>
            </w:r>
            <w:r w:rsidRPr="000B738C">
              <w:rPr>
                <w:b/>
                <w:i/>
              </w:rPr>
              <w:t>time</w:t>
            </w:r>
            <w:r w:rsidRPr="00596B2D">
              <w:rPr>
                <w:b/>
              </w:rPr>
              <w:t>...</w:t>
            </w:r>
            <w:r w:rsidRPr="00596B2D">
              <w:t xml:space="preserve">  format</w:t>
            </w:r>
          </w:p>
        </w:tc>
        <w:tc>
          <w:tcPr>
            <w:tcW w:w="6570" w:type="dxa"/>
          </w:tcPr>
          <w:p w:rsidR="00721D99" w:rsidRDefault="00721D99" w:rsidP="005E2DF3">
            <w:pPr>
              <w:spacing w:after="0"/>
            </w:pPr>
            <w:r>
              <w:rPr>
                <w:lang w:eastAsia="en-US"/>
              </w:rPr>
              <w:t>Searching for dates can be tricky because the date field includes the time of day as well.</w:t>
            </w:r>
            <w:r w:rsidR="00740D21">
              <w:rPr>
                <w:lang w:eastAsia="en-US"/>
              </w:rPr>
              <w:t>*</w:t>
            </w:r>
            <w:r>
              <w:rPr>
                <w:lang w:eastAsia="en-US"/>
              </w:rPr>
              <w:t xml:space="preserve"> </w:t>
            </w:r>
          </w:p>
          <w:p w:rsidR="00721D99" w:rsidRDefault="00721D99" w:rsidP="005E2DF3">
            <w:pPr>
              <w:spacing w:after="0"/>
            </w:pPr>
            <w:r>
              <w:t xml:space="preserve"> </w:t>
            </w:r>
          </w:p>
          <w:p w:rsidR="00721D99" w:rsidRDefault="00721D99" w:rsidP="005E2DF3">
            <w:pPr>
              <w:spacing w:after="0"/>
              <w:rPr>
                <w:lang w:eastAsia="en-US"/>
              </w:rPr>
            </w:pPr>
            <w:r>
              <w:rPr>
                <w:lang w:eastAsia="en-US"/>
              </w:rPr>
              <w:t>The following are valid searches:</w:t>
            </w:r>
          </w:p>
          <w:p w:rsidR="00721D99" w:rsidRDefault="00721D99" w:rsidP="005E2DF3">
            <w:pPr>
              <w:spacing w:after="0"/>
              <w:rPr>
                <w:lang w:eastAsia="en-US"/>
              </w:rPr>
            </w:pPr>
            <w:r w:rsidRPr="00167BB1">
              <w:rPr>
                <w:lang w:eastAsia="en-US"/>
              </w:rPr>
              <w:t>@accession.created_date like '2015%'</w:t>
            </w:r>
            <w:r>
              <w:rPr>
                <w:lang w:eastAsia="en-US"/>
              </w:rPr>
              <w:br/>
            </w:r>
            <w:r w:rsidRPr="00167BB1">
              <w:rPr>
                <w:lang w:eastAsia="en-US"/>
              </w:rPr>
              <w:t>@accession.created_date like '2015-09-%'</w:t>
            </w:r>
          </w:p>
          <w:p w:rsidR="00721D99" w:rsidRDefault="00721D99" w:rsidP="005E2DF3">
            <w:pPr>
              <w:spacing w:after="0"/>
              <w:rPr>
                <w:lang w:eastAsia="en-US"/>
              </w:rPr>
            </w:pPr>
            <w:r w:rsidRPr="00167BB1">
              <w:rPr>
                <w:lang w:eastAsia="en-US"/>
              </w:rPr>
              <w:t>@accession.created_date like '2015-09-</w:t>
            </w:r>
            <w:r>
              <w:rPr>
                <w:lang w:eastAsia="en-US"/>
              </w:rPr>
              <w:t>05</w:t>
            </w:r>
            <w:r w:rsidRPr="00167BB1">
              <w:rPr>
                <w:lang w:eastAsia="en-US"/>
              </w:rPr>
              <w:t>%'</w:t>
            </w:r>
          </w:p>
          <w:p w:rsidR="00740D21" w:rsidRDefault="00721D99" w:rsidP="005E2DF3">
            <w:pPr>
              <w:spacing w:after="0"/>
              <w:rPr>
                <w:lang w:eastAsia="en-US"/>
              </w:rPr>
            </w:pPr>
            <w:r w:rsidRPr="00167BB1">
              <w:rPr>
                <w:lang w:eastAsia="en-US"/>
              </w:rPr>
              <w:t>@accession.created_date like '2015-%-05%'</w:t>
            </w:r>
          </w:p>
          <w:p w:rsidR="00740D21" w:rsidRDefault="00740D21" w:rsidP="005E2DF3">
            <w:pPr>
              <w:spacing w:after="0"/>
            </w:pPr>
          </w:p>
        </w:tc>
      </w:tr>
    </w:tbl>
    <w:bookmarkEnd w:id="79"/>
    <w:p w:rsidR="0095692C" w:rsidRDefault="00740D21" w:rsidP="00740D21">
      <w:pPr>
        <w:rPr>
          <w:lang w:eastAsia="en-US"/>
        </w:rPr>
      </w:pPr>
      <w:r>
        <w:rPr>
          <w:lang w:eastAsia="en-US"/>
        </w:rPr>
        <w:t>*</w:t>
      </w:r>
      <w:r w:rsidR="0095692C">
        <w:rPr>
          <w:lang w:eastAsia="en-US"/>
        </w:rPr>
        <w:t>Date Fields</w:t>
      </w:r>
    </w:p>
    <w:p w:rsidR="000B738C" w:rsidRDefault="0095692C" w:rsidP="0095692C">
      <w:pPr>
        <w:spacing w:after="0"/>
        <w:rPr>
          <w:lang w:eastAsia="en-US"/>
        </w:rPr>
      </w:pPr>
      <w:r w:rsidRPr="00596B2D">
        <w:rPr>
          <w:lang w:eastAsia="en-US"/>
        </w:rPr>
        <w:lastRenderedPageBreak/>
        <w:t>When searching, your search string in the QBE box needs to mimic the internally-stored version. For example, when searching for February records from 201</w:t>
      </w:r>
      <w:r w:rsidR="000B738C">
        <w:rPr>
          <w:lang w:eastAsia="en-US"/>
        </w:rPr>
        <w:t>4</w:t>
      </w:r>
      <w:r w:rsidRPr="00596B2D">
        <w:rPr>
          <w:lang w:eastAsia="en-US"/>
        </w:rPr>
        <w:t xml:space="preserve">, enter the search string </w:t>
      </w:r>
      <w:r w:rsidR="000B738C">
        <w:rPr>
          <w:lang w:eastAsia="en-US"/>
        </w:rPr>
        <w:t>‘</w:t>
      </w:r>
      <w:r w:rsidRPr="00596B2D">
        <w:rPr>
          <w:b/>
          <w:lang w:eastAsia="en-US"/>
        </w:rPr>
        <w:t>2010-02</w:t>
      </w:r>
      <w:r w:rsidR="00E23F39">
        <w:rPr>
          <w:b/>
          <w:lang w:eastAsia="en-US"/>
        </w:rPr>
        <w:t>%</w:t>
      </w:r>
      <w:r w:rsidR="000B738C">
        <w:rPr>
          <w:b/>
          <w:lang w:eastAsia="en-US"/>
        </w:rPr>
        <w:t>’</w:t>
      </w:r>
    </w:p>
    <w:p w:rsidR="006A60EC" w:rsidRDefault="000B738C" w:rsidP="006A60EC">
      <w:pPr>
        <w:spacing w:after="120"/>
        <w:ind w:left="720"/>
        <w:rPr>
          <w:color w:val="244061"/>
          <w:sz w:val="20"/>
          <w:szCs w:val="20"/>
          <w:lang w:eastAsia="en-US"/>
        </w:rPr>
      </w:pPr>
      <w:r w:rsidRPr="00E23F39">
        <w:rPr>
          <w:color w:val="244061"/>
          <w:sz w:val="20"/>
          <w:szCs w:val="20"/>
          <w:lang w:eastAsia="en-US"/>
        </w:rPr>
        <w:t xml:space="preserve">@accession.created_date </w:t>
      </w:r>
      <w:r w:rsidR="00E23F39" w:rsidRPr="00E23F39">
        <w:rPr>
          <w:color w:val="244061"/>
          <w:sz w:val="20"/>
          <w:szCs w:val="20"/>
          <w:lang w:eastAsia="en-US"/>
        </w:rPr>
        <w:t xml:space="preserve"> </w:t>
      </w:r>
      <w:r w:rsidRPr="00E23F39">
        <w:rPr>
          <w:color w:val="244061"/>
          <w:sz w:val="20"/>
          <w:szCs w:val="20"/>
          <w:lang w:eastAsia="en-US"/>
        </w:rPr>
        <w:t>LIKE  '2014-02%'</w:t>
      </w:r>
    </w:p>
    <w:p w:rsidR="00E23F39" w:rsidRDefault="000B738C" w:rsidP="006A60EC">
      <w:pPr>
        <w:rPr>
          <w:lang w:eastAsia="en-US"/>
        </w:rPr>
      </w:pPr>
      <w:r>
        <w:rPr>
          <w:lang w:eastAsia="en-US"/>
        </w:rPr>
        <w:t>E</w:t>
      </w:r>
      <w:r w:rsidR="0095692C" w:rsidRPr="00596B2D">
        <w:rPr>
          <w:lang w:eastAsia="en-US"/>
        </w:rPr>
        <w:t>nd the search string with a wildcard</w:t>
      </w:r>
      <w:r w:rsidR="00E23F39">
        <w:rPr>
          <w:lang w:eastAsia="en-US"/>
        </w:rPr>
        <w:t xml:space="preserve"> (%)</w:t>
      </w:r>
      <w:r w:rsidR="0095692C" w:rsidRPr="00596B2D">
        <w:rPr>
          <w:lang w:eastAsia="en-US"/>
        </w:rPr>
        <w:t>, because the date field</w:t>
      </w:r>
      <w:r w:rsidR="00E23F39">
        <w:rPr>
          <w:lang w:eastAsia="en-US"/>
        </w:rPr>
        <w:t>s also store time in the field.</w:t>
      </w:r>
      <w:r w:rsidR="006A60EC">
        <w:rPr>
          <w:lang w:eastAsia="en-US"/>
        </w:rPr>
        <w:t xml:space="preserve"> </w:t>
      </w:r>
      <w:r w:rsidR="0095692C" w:rsidRPr="00A73D48">
        <w:rPr>
          <w:lang w:eastAsia="en-US"/>
        </w:rPr>
        <w:t xml:space="preserve">Most other useful formats:  </w:t>
      </w:r>
      <w:r w:rsidR="0095692C" w:rsidRPr="00A73D48">
        <w:rPr>
          <w:b/>
          <w:lang w:eastAsia="en-US"/>
        </w:rPr>
        <w:t>MM/DD/YYYY</w:t>
      </w:r>
      <w:r w:rsidR="0095692C" w:rsidRPr="00A73D48">
        <w:rPr>
          <w:lang w:eastAsia="en-US"/>
        </w:rPr>
        <w:t xml:space="preserve"> or </w:t>
      </w:r>
      <w:r w:rsidR="0095692C" w:rsidRPr="00A73D48">
        <w:rPr>
          <w:b/>
          <w:lang w:eastAsia="en-US"/>
        </w:rPr>
        <w:t>MM/DD/YY</w:t>
      </w:r>
      <w:r w:rsidR="0095692C" w:rsidRPr="00A73D48">
        <w:rPr>
          <w:lang w:eastAsia="en-US"/>
        </w:rPr>
        <w:t xml:space="preserve"> or </w:t>
      </w:r>
      <w:r w:rsidR="0095692C" w:rsidRPr="00A73D48">
        <w:rPr>
          <w:b/>
          <w:lang w:eastAsia="en-US"/>
        </w:rPr>
        <w:t>DD-Mon-YYYY</w:t>
      </w:r>
      <w:r w:rsidR="0095692C" w:rsidRPr="00A73D48">
        <w:rPr>
          <w:lang w:eastAsia="en-US"/>
        </w:rPr>
        <w:t xml:space="preserve"> or </w:t>
      </w:r>
      <w:r w:rsidR="0095692C" w:rsidRPr="00A73D48">
        <w:rPr>
          <w:b/>
          <w:lang w:eastAsia="en-US"/>
        </w:rPr>
        <w:t>DD-Mon-YY</w:t>
      </w:r>
      <w:r>
        <w:rPr>
          <w:lang w:eastAsia="en-US"/>
        </w:rPr>
        <w:t xml:space="preserve"> </w:t>
      </w:r>
      <w:r w:rsidR="0095692C" w:rsidRPr="00A73D48">
        <w:rPr>
          <w:lang w:eastAsia="en-US"/>
        </w:rPr>
        <w:t>are supported</w:t>
      </w:r>
      <w:r w:rsidR="0095692C">
        <w:rPr>
          <w:lang w:eastAsia="en-US"/>
        </w:rPr>
        <w:t>,</w:t>
      </w:r>
      <w:r w:rsidR="0095692C" w:rsidRPr="00A73D48">
        <w:rPr>
          <w:lang w:eastAsia="en-US"/>
        </w:rPr>
        <w:t xml:space="preserve"> but </w:t>
      </w:r>
      <w:r w:rsidR="0095692C" w:rsidRPr="000B738C">
        <w:rPr>
          <w:i/>
          <w:lang w:eastAsia="en-US"/>
        </w:rPr>
        <w:t>do not accept</w:t>
      </w:r>
      <w:r w:rsidR="0095692C" w:rsidRPr="00A73D48">
        <w:rPr>
          <w:lang w:eastAsia="en-US"/>
        </w:rPr>
        <w:t xml:space="preserve"> wildcards</w:t>
      </w:r>
      <w:r w:rsidR="0095692C">
        <w:rPr>
          <w:lang w:eastAsia="en-US"/>
        </w:rPr>
        <w:t>.</w:t>
      </w:r>
      <w:r>
        <w:rPr>
          <w:lang w:eastAsia="en-US"/>
        </w:rPr>
        <w:t xml:space="preserve"> </w:t>
      </w:r>
    </w:p>
    <w:p w:rsidR="00FA3530" w:rsidRDefault="00363FDD" w:rsidP="00FA3530">
      <w:pPr>
        <w:pStyle w:val="Heading5"/>
      </w:pPr>
      <w:bookmarkStart w:id="80" w:name="search_options"/>
      <w:bookmarkStart w:id="81" w:name="or_and_and"/>
      <w:bookmarkStart w:id="82" w:name="_Toc253149139"/>
      <w:bookmarkStart w:id="83" w:name="_Toc253149143"/>
      <w:bookmarkStart w:id="84" w:name="matching"/>
      <w:bookmarkEnd w:id="80"/>
      <w:bookmarkEnd w:id="81"/>
      <w:r>
        <w:t>Any Word, All Word, and List of Items</w:t>
      </w:r>
      <w:r w:rsidR="00FA3530">
        <w:t xml:space="preserve"> </w:t>
      </w:r>
    </w:p>
    <w:p w:rsidR="00FA3530" w:rsidRPr="00EE33AC" w:rsidRDefault="00FA3530" w:rsidP="00FA3530">
      <w:pPr>
        <w:rPr>
          <w:lang w:eastAsia="en-US"/>
        </w:rPr>
      </w:pPr>
      <w:r>
        <w:rPr>
          <w:lang w:eastAsia="en-US"/>
        </w:rPr>
        <w:t>Use the Matching radio buttons to specify how the text in the search criteria text box should be treated:</w:t>
      </w:r>
      <w:r w:rsidRPr="00F356C5">
        <w:rPr>
          <w:lang w:eastAsia="en-US"/>
        </w:rPr>
        <w:t xml:space="preserve"> </w:t>
      </w:r>
      <w:r>
        <w:rPr>
          <w:lang w:eastAsia="en-US"/>
        </w:rPr>
        <w:br/>
      </w:r>
      <w:r w:rsidR="006D2B48">
        <w:rPr>
          <w:noProof/>
          <w:lang w:eastAsia="en-US"/>
        </w:rPr>
        <w:drawing>
          <wp:inline distT="0" distB="0" distL="0" distR="0">
            <wp:extent cx="5399405" cy="1365885"/>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cstate="print"/>
                    <a:srcRect/>
                    <a:stretch>
                      <a:fillRect/>
                    </a:stretch>
                  </pic:blipFill>
                  <pic:spPr bwMode="auto">
                    <a:xfrm>
                      <a:off x="0" y="0"/>
                      <a:ext cx="5399405" cy="1365885"/>
                    </a:xfrm>
                    <a:prstGeom prst="rect">
                      <a:avLst/>
                    </a:prstGeom>
                    <a:noFill/>
                    <a:ln w="9525">
                      <a:noFill/>
                      <a:miter lim="800000"/>
                      <a:headEnd/>
                      <a:tailEnd/>
                    </a:ln>
                  </pic:spPr>
                </pic:pic>
              </a:graphicData>
            </a:graphic>
          </wp:inline>
        </w:drawing>
      </w:r>
    </w:p>
    <w:p w:rsidR="00FA3530" w:rsidRDefault="00FA3530" w:rsidP="006A60EC">
      <w:pPr>
        <w:numPr>
          <w:ilvl w:val="0"/>
          <w:numId w:val="8"/>
        </w:numPr>
        <w:spacing w:after="60"/>
      </w:pPr>
      <w:r w:rsidRPr="00B51E97">
        <w:rPr>
          <w:b/>
          <w:i/>
          <w:lang w:eastAsia="en-US"/>
        </w:rPr>
        <w:t>Any</w:t>
      </w:r>
      <w:r w:rsidRPr="00B51E97">
        <w:rPr>
          <w:b/>
          <w:lang w:eastAsia="en-US"/>
        </w:rPr>
        <w:t xml:space="preserve"> </w:t>
      </w:r>
      <w:r w:rsidRPr="00B51E97">
        <w:rPr>
          <w:b/>
          <w:i/>
          <w:lang w:eastAsia="en-US"/>
        </w:rPr>
        <w:t>Word</w:t>
      </w:r>
      <w:r>
        <w:rPr>
          <w:lang w:eastAsia="en-US"/>
        </w:rPr>
        <w:t xml:space="preserve"> – less restrictive, records are returned whenever any word in the search box  is matched; </w:t>
      </w:r>
      <w:r>
        <w:t>the “OR” operator will be used</w:t>
      </w:r>
    </w:p>
    <w:p w:rsidR="00FA3530" w:rsidRDefault="00FA3530" w:rsidP="006A60EC">
      <w:pPr>
        <w:pStyle w:val="ListParagraph"/>
        <w:numPr>
          <w:ilvl w:val="0"/>
          <w:numId w:val="4"/>
        </w:numPr>
        <w:spacing w:after="60"/>
        <w:contextualSpacing w:val="0"/>
        <w:rPr>
          <w:lang w:eastAsia="en-US"/>
        </w:rPr>
      </w:pPr>
      <w:r w:rsidRPr="00B51E97">
        <w:rPr>
          <w:b/>
          <w:i/>
          <w:lang w:eastAsia="en-US"/>
        </w:rPr>
        <w:t>All Words</w:t>
      </w:r>
      <w:r>
        <w:rPr>
          <w:i/>
          <w:lang w:eastAsia="en-US"/>
        </w:rPr>
        <w:t xml:space="preserve"> – </w:t>
      </w:r>
      <w:r w:rsidRPr="006E0B6D">
        <w:rPr>
          <w:lang w:eastAsia="en-US"/>
        </w:rPr>
        <w:t>more restrictive</w:t>
      </w:r>
      <w:r>
        <w:rPr>
          <w:lang w:eastAsia="en-US"/>
        </w:rPr>
        <w:t xml:space="preserve">, </w:t>
      </w:r>
      <w:r>
        <w:rPr>
          <w:i/>
          <w:lang w:eastAsia="en-US"/>
        </w:rPr>
        <w:t xml:space="preserve"> </w:t>
      </w:r>
      <w:r w:rsidRPr="006E0B6D">
        <w:rPr>
          <w:i/>
          <w:lang w:eastAsia="en-US"/>
        </w:rPr>
        <w:t>all</w:t>
      </w:r>
      <w:r w:rsidRPr="00E772BF">
        <w:rPr>
          <w:lang w:eastAsia="en-US"/>
        </w:rPr>
        <w:t xml:space="preserve"> </w:t>
      </w:r>
      <w:r>
        <w:rPr>
          <w:lang w:eastAsia="en-US"/>
        </w:rPr>
        <w:t xml:space="preserve">of the words used in the search text must match;  this creates an </w:t>
      </w:r>
      <w:r>
        <w:t>“AND” condition</w:t>
      </w:r>
    </w:p>
    <w:p w:rsidR="00FA3530" w:rsidRDefault="00FA3530" w:rsidP="00FA3530">
      <w:pPr>
        <w:pStyle w:val="Heading6"/>
        <w:spacing w:before="0"/>
        <w:ind w:left="720"/>
        <w:rPr>
          <w:lang w:eastAsia="en-US"/>
        </w:rPr>
      </w:pPr>
      <w:r>
        <w:rPr>
          <w:lang w:eastAsia="en-US"/>
        </w:rPr>
        <w:t xml:space="preserve">Example: </w:t>
      </w:r>
    </w:p>
    <w:p w:rsidR="001422C6" w:rsidRDefault="006A60EC" w:rsidP="006A60EC">
      <w:pPr>
        <w:spacing w:after="60"/>
        <w:ind w:left="720" w:hanging="360"/>
        <w:rPr>
          <w:lang w:eastAsia="en-US"/>
        </w:rPr>
      </w:pPr>
      <w:r>
        <w:rPr>
          <w:lang w:eastAsia="en-US"/>
        </w:rPr>
        <w:tab/>
        <w:t>I</w:t>
      </w:r>
      <w:r w:rsidR="00FA3530">
        <w:rPr>
          <w:lang w:eastAsia="en-US"/>
        </w:rPr>
        <w:t xml:space="preserve">n a test database, the search string </w:t>
      </w:r>
      <w:r w:rsidR="00FA3530" w:rsidRPr="00BE366D">
        <w:rPr>
          <w:b/>
          <w:lang w:eastAsia="en-US"/>
        </w:rPr>
        <w:t>Rubus glaucus</w:t>
      </w:r>
      <w:r w:rsidR="00FA3530">
        <w:rPr>
          <w:b/>
          <w:lang w:eastAsia="en-US"/>
        </w:rPr>
        <w:t>*,</w:t>
      </w:r>
      <w:r w:rsidR="00FA3530">
        <w:rPr>
          <w:lang w:eastAsia="en-US"/>
        </w:rPr>
        <w:t xml:space="preserve"> with “</w:t>
      </w:r>
      <w:r w:rsidR="00FA3530" w:rsidRPr="00631CD9">
        <w:rPr>
          <w:i/>
          <w:lang w:eastAsia="en-US"/>
        </w:rPr>
        <w:t>All Words</w:t>
      </w:r>
      <w:r w:rsidR="00FA3530">
        <w:rPr>
          <w:lang w:eastAsia="en-US"/>
        </w:rPr>
        <w:t xml:space="preserve">”  </w:t>
      </w:r>
      <w:r w:rsidR="001422C6">
        <w:rPr>
          <w:lang w:eastAsia="en-US"/>
        </w:rPr>
        <w:t xml:space="preserve">finds </w:t>
      </w:r>
      <w:r w:rsidR="00FA3530">
        <w:rPr>
          <w:lang w:eastAsia="en-US"/>
        </w:rPr>
        <w:t>four records</w:t>
      </w:r>
      <w:r w:rsidR="001422C6">
        <w:rPr>
          <w:lang w:eastAsia="en-US"/>
        </w:rPr>
        <w:t>, but w</w:t>
      </w:r>
      <w:r w:rsidR="00FA3530">
        <w:rPr>
          <w:lang w:eastAsia="en-US"/>
        </w:rPr>
        <w:t>ith “</w:t>
      </w:r>
      <w:r w:rsidR="00FA3530" w:rsidRPr="00631CD9">
        <w:rPr>
          <w:i/>
          <w:lang w:eastAsia="en-US"/>
        </w:rPr>
        <w:t>Any Word</w:t>
      </w:r>
      <w:r w:rsidR="00FA3530">
        <w:rPr>
          <w:lang w:eastAsia="en-US"/>
        </w:rPr>
        <w:t xml:space="preserve">,” selected, 48 records are found. </w:t>
      </w:r>
    </w:p>
    <w:p w:rsidR="00FA3530" w:rsidRDefault="00FA3530" w:rsidP="001422C6">
      <w:pPr>
        <w:numPr>
          <w:ilvl w:val="0"/>
          <w:numId w:val="4"/>
        </w:numPr>
        <w:rPr>
          <w:lang w:eastAsia="en-US"/>
        </w:rPr>
      </w:pPr>
      <w:r w:rsidRPr="00793A52">
        <w:rPr>
          <w:b/>
          <w:i/>
          <w:lang w:eastAsia="en-US"/>
        </w:rPr>
        <w:t xml:space="preserve">List of Items </w:t>
      </w:r>
      <w:r w:rsidRPr="00793A52">
        <w:rPr>
          <w:i/>
          <w:lang w:eastAsia="en-US"/>
        </w:rPr>
        <w:t xml:space="preserve">– </w:t>
      </w:r>
      <w:r w:rsidRPr="006E0B6D">
        <w:rPr>
          <w:lang w:eastAsia="en-US"/>
        </w:rPr>
        <w:t>used when a list</w:t>
      </w:r>
      <w:r>
        <w:rPr>
          <w:lang w:eastAsia="en-US"/>
        </w:rPr>
        <w:t xml:space="preserve">, such as a list of accessions, </w:t>
      </w:r>
      <w:r w:rsidRPr="006E0B6D">
        <w:rPr>
          <w:lang w:eastAsia="en-US"/>
        </w:rPr>
        <w:t xml:space="preserve">is </w:t>
      </w:r>
      <w:r>
        <w:rPr>
          <w:lang w:eastAsia="en-US"/>
        </w:rPr>
        <w:t xml:space="preserve">copied into the search text box.  </w:t>
      </w:r>
    </w:p>
    <w:p w:rsidR="00FA3530" w:rsidRDefault="00FA3530" w:rsidP="00FA3530">
      <w:pPr>
        <w:spacing w:after="0"/>
        <w:rPr>
          <w:lang w:eastAsia="en-US"/>
        </w:rPr>
      </w:pPr>
      <w:bookmarkStart w:id="85" w:name="list_of_items"/>
      <w:bookmarkEnd w:id="85"/>
      <w:r>
        <w:rPr>
          <w:lang w:eastAsia="en-US"/>
        </w:rPr>
        <w:t>When using this “</w:t>
      </w:r>
      <w:r w:rsidRPr="00740028">
        <w:rPr>
          <w:lang w:eastAsia="en-US"/>
        </w:rPr>
        <w:t>List of Items</w:t>
      </w:r>
      <w:r>
        <w:rPr>
          <w:lang w:eastAsia="en-US"/>
        </w:rPr>
        <w:t xml:space="preserve">” </w:t>
      </w:r>
      <w:r w:rsidRPr="00740028">
        <w:rPr>
          <w:lang w:eastAsia="en-US"/>
        </w:rPr>
        <w:t>search</w:t>
      </w:r>
      <w:r>
        <w:rPr>
          <w:lang w:eastAsia="en-US"/>
        </w:rPr>
        <w:t>,</w:t>
      </w:r>
      <w:r w:rsidRPr="00740028">
        <w:rPr>
          <w:lang w:eastAsia="en-US"/>
        </w:rPr>
        <w:t xml:space="preserve"> the </w:t>
      </w:r>
      <w:r>
        <w:rPr>
          <w:lang w:eastAsia="en-US"/>
        </w:rPr>
        <w:t>Search Engine</w:t>
      </w:r>
      <w:r w:rsidRPr="00740028">
        <w:rPr>
          <w:lang w:eastAsia="en-US"/>
        </w:rPr>
        <w:t xml:space="preserve"> is restricted to finding matches in these columns:  </w:t>
      </w:r>
    </w:p>
    <w:p w:rsidR="00FA3530" w:rsidRDefault="00FA3530" w:rsidP="00FA3530">
      <w:pPr>
        <w:spacing w:after="0"/>
        <w:ind w:left="720"/>
        <w:rPr>
          <w:lang w:eastAsia="en-US"/>
        </w:rPr>
      </w:pPr>
      <w:r w:rsidRPr="00740028">
        <w:rPr>
          <w:lang w:eastAsia="en-US"/>
        </w:rPr>
        <w:t>accession_number</w:t>
      </w:r>
      <w:r w:rsidR="00363FDD">
        <w:rPr>
          <w:lang w:eastAsia="en-US"/>
        </w:rPr>
        <w:t xml:space="preserve">… </w:t>
      </w:r>
      <w:r w:rsidRPr="00740028">
        <w:rPr>
          <w:lang w:eastAsia="en-US"/>
        </w:rPr>
        <w:t>_part1</w:t>
      </w:r>
      <w:r w:rsidR="00363FDD">
        <w:rPr>
          <w:lang w:eastAsia="en-US"/>
        </w:rPr>
        <w:t xml:space="preserve"> </w:t>
      </w:r>
      <w:r>
        <w:rPr>
          <w:lang w:eastAsia="en-US"/>
        </w:rPr>
        <w:t>_part2</w:t>
      </w:r>
      <w:r w:rsidR="00363FDD">
        <w:rPr>
          <w:lang w:eastAsia="en-US"/>
        </w:rPr>
        <w:t xml:space="preserve"> </w:t>
      </w:r>
      <w:r w:rsidRPr="00740028">
        <w:rPr>
          <w:lang w:eastAsia="en-US"/>
        </w:rPr>
        <w:t>_part3</w:t>
      </w:r>
    </w:p>
    <w:p w:rsidR="00FA3530" w:rsidRDefault="00FA3530" w:rsidP="00FA3530">
      <w:pPr>
        <w:spacing w:after="0"/>
        <w:ind w:left="720"/>
        <w:rPr>
          <w:lang w:eastAsia="en-US"/>
        </w:rPr>
      </w:pPr>
      <w:r w:rsidRPr="00740028">
        <w:rPr>
          <w:lang w:eastAsia="en-US"/>
        </w:rPr>
        <w:t>inventory_number</w:t>
      </w:r>
      <w:r w:rsidR="00363FDD">
        <w:rPr>
          <w:lang w:eastAsia="en-US"/>
        </w:rPr>
        <w:t>…</w:t>
      </w:r>
      <w:r w:rsidRPr="00740028">
        <w:rPr>
          <w:lang w:eastAsia="en-US"/>
        </w:rPr>
        <w:t>_part1</w:t>
      </w:r>
      <w:r w:rsidR="00363FDD">
        <w:rPr>
          <w:lang w:eastAsia="en-US"/>
        </w:rPr>
        <w:t xml:space="preserve"> </w:t>
      </w:r>
      <w:r w:rsidRPr="00740028">
        <w:rPr>
          <w:lang w:eastAsia="en-US"/>
        </w:rPr>
        <w:t>_part2</w:t>
      </w:r>
      <w:r w:rsidR="00363FDD">
        <w:rPr>
          <w:lang w:eastAsia="en-US"/>
        </w:rPr>
        <w:t xml:space="preserve"> </w:t>
      </w:r>
      <w:r w:rsidRPr="00740028">
        <w:rPr>
          <w:lang w:eastAsia="en-US"/>
        </w:rPr>
        <w:t>_part3</w:t>
      </w:r>
      <w:r w:rsidR="00363FDD">
        <w:rPr>
          <w:lang w:eastAsia="en-US"/>
        </w:rPr>
        <w:t xml:space="preserve">,   and </w:t>
      </w:r>
      <w:r w:rsidRPr="00740028">
        <w:rPr>
          <w:lang w:eastAsia="en-US"/>
        </w:rPr>
        <w:t>form_type_code</w:t>
      </w:r>
    </w:p>
    <w:p w:rsidR="00FA3530" w:rsidRDefault="00FA3530" w:rsidP="00FA3530">
      <w:pPr>
        <w:spacing w:after="0"/>
        <w:ind w:left="720"/>
        <w:rPr>
          <w:lang w:eastAsia="en-US"/>
        </w:rPr>
      </w:pPr>
      <w:r w:rsidRPr="00740028">
        <w:rPr>
          <w:lang w:eastAsia="en-US"/>
        </w:rPr>
        <w:t>plant_name</w:t>
      </w:r>
    </w:p>
    <w:p w:rsidR="00FA3530" w:rsidRDefault="00FA3530" w:rsidP="00FA3530">
      <w:pPr>
        <w:spacing w:after="0"/>
        <w:ind w:left="720"/>
        <w:rPr>
          <w:lang w:eastAsia="en-US"/>
        </w:rPr>
      </w:pPr>
      <w:r w:rsidRPr="00740028">
        <w:rPr>
          <w:lang w:eastAsia="en-US"/>
        </w:rPr>
        <w:t>order_request_id</w:t>
      </w:r>
    </w:p>
    <w:p w:rsidR="00FA3530" w:rsidRDefault="00FA3530" w:rsidP="00FA3530">
      <w:pPr>
        <w:spacing w:after="0"/>
        <w:ind w:left="720"/>
        <w:rPr>
          <w:lang w:eastAsia="en-US"/>
        </w:rPr>
      </w:pPr>
    </w:p>
    <w:p w:rsidR="00FA3530" w:rsidRDefault="00363FDD" w:rsidP="00FA3530">
      <w:pPr>
        <w:pStyle w:val="Heading6"/>
        <w:spacing w:before="0"/>
        <w:ind w:left="720"/>
        <w:rPr>
          <w:lang w:eastAsia="en-US"/>
        </w:rPr>
      </w:pPr>
      <w:r>
        <w:rPr>
          <w:lang w:eastAsia="en-US"/>
        </w:rPr>
        <w:t xml:space="preserve">List of Items </w:t>
      </w:r>
      <w:r w:rsidR="00FA3530">
        <w:rPr>
          <w:lang w:eastAsia="en-US"/>
        </w:rPr>
        <w:t xml:space="preserve">Example: </w:t>
      </w:r>
    </w:p>
    <w:p w:rsidR="00FA3530" w:rsidRDefault="00FA3530" w:rsidP="00FA3530">
      <w:pPr>
        <w:ind w:left="1080"/>
        <w:rPr>
          <w:lang w:eastAsia="en-US"/>
        </w:rPr>
      </w:pPr>
      <w:r>
        <w:rPr>
          <w:lang w:eastAsia="en-US"/>
        </w:rPr>
        <w:t>PI 500501</w:t>
      </w:r>
      <w:r>
        <w:rPr>
          <w:lang w:eastAsia="en-US"/>
        </w:rPr>
        <w:br/>
        <w:t>PI 612346</w:t>
      </w:r>
      <w:r>
        <w:rPr>
          <w:lang w:eastAsia="en-US"/>
        </w:rPr>
        <w:br/>
        <w:t>PI 612347</w:t>
      </w:r>
    </w:p>
    <w:bookmarkEnd w:id="82"/>
    <w:bookmarkEnd w:id="83"/>
    <w:bookmarkEnd w:id="84"/>
    <w:p w:rsidR="00365AE8" w:rsidRDefault="00365AE8">
      <w:pPr>
        <w:spacing w:after="0"/>
        <w:rPr>
          <w:rFonts w:eastAsia="Times New Roman"/>
          <w:b/>
          <w:bCs/>
          <w:sz w:val="28"/>
          <w:szCs w:val="28"/>
          <w:lang w:eastAsia="en-US"/>
        </w:rPr>
      </w:pPr>
      <w:r>
        <w:rPr>
          <w:lang w:eastAsia="en-US"/>
        </w:rPr>
        <w:br w:type="page"/>
      </w:r>
    </w:p>
    <w:p w:rsidR="0095692C" w:rsidRDefault="0095692C" w:rsidP="00697E3D">
      <w:pPr>
        <w:pStyle w:val="Heading4"/>
        <w:rPr>
          <w:lang w:eastAsia="en-US"/>
        </w:rPr>
      </w:pPr>
      <w:bookmarkStart w:id="86" w:name="_Toc514257588"/>
      <w:r>
        <w:rPr>
          <w:lang w:eastAsia="en-US"/>
        </w:rPr>
        <w:lastRenderedPageBreak/>
        <w:t>Criteria Code Explained</w:t>
      </w:r>
      <w:bookmarkEnd w:id="86"/>
    </w:p>
    <w:p w:rsidR="0095692C" w:rsidRDefault="0095692C" w:rsidP="0095692C">
      <w:pPr>
        <w:rPr>
          <w:lang w:eastAsia="en-US"/>
        </w:rPr>
      </w:pPr>
      <w:r>
        <w:rPr>
          <w:lang w:eastAsia="en-US"/>
        </w:rPr>
        <w:t>In creating QBE searches, you will notice code being generated in the text box</w:t>
      </w:r>
      <w:r w:rsidR="00B81D35">
        <w:rPr>
          <w:lang w:eastAsia="en-US"/>
        </w:rPr>
        <w:t xml:space="preserve">.  </w:t>
      </w:r>
      <w:r>
        <w:rPr>
          <w:lang w:eastAsia="en-US"/>
        </w:rPr>
        <w:t xml:space="preserve">Let’s look at two QBE examples that on the surface seem to be similar searches. </w:t>
      </w:r>
    </w:p>
    <w:p w:rsidR="0095692C" w:rsidRDefault="0095692C" w:rsidP="0095692C">
      <w:r w:rsidRPr="001D1CEB">
        <w:rPr>
          <w:b/>
          <w:lang w:eastAsia="en-US"/>
        </w:rPr>
        <w:t>@</w:t>
      </w:r>
      <w:r w:rsidRPr="001D1CEB">
        <w:rPr>
          <w:b/>
        </w:rPr>
        <w:t xml:space="preserve"> taxonomy_genus.genus_name  LIKE  ‘CAPSICUM%’</w:t>
      </w:r>
      <w:r w:rsidRPr="007E31E5">
        <w:t xml:space="preserve"> </w:t>
      </w:r>
      <w:r>
        <w:t xml:space="preserve">   </w:t>
      </w:r>
      <w:r w:rsidR="00B81D35">
        <w:br/>
      </w:r>
      <w:r>
        <w:t>Let’s break out this code into three components:</w:t>
      </w:r>
    </w:p>
    <w:tbl>
      <w:tblPr>
        <w:tblW w:w="0" w:type="auto"/>
        <w:tblInd w:w="108" w:type="dxa"/>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tblLook w:val="04A0"/>
      </w:tblPr>
      <w:tblGrid>
        <w:gridCol w:w="2340"/>
        <w:gridCol w:w="7128"/>
      </w:tblGrid>
      <w:tr w:rsidR="0095692C" w:rsidRPr="00C43956" w:rsidTr="0095692C">
        <w:tc>
          <w:tcPr>
            <w:tcW w:w="2340" w:type="dxa"/>
            <w:shd w:val="clear" w:color="auto" w:fill="F2F2F2"/>
          </w:tcPr>
          <w:p w:rsidR="0095692C" w:rsidRPr="00A30137" w:rsidRDefault="0095692C" w:rsidP="0095692C">
            <w:pPr>
              <w:pStyle w:val="NormalInTble"/>
              <w:rPr>
                <w:b/>
                <w:szCs w:val="22"/>
              </w:rPr>
            </w:pPr>
            <w:r>
              <w:rPr>
                <w:b/>
                <w:szCs w:val="22"/>
              </w:rPr>
              <w:t xml:space="preserve">Code </w:t>
            </w:r>
          </w:p>
        </w:tc>
        <w:tc>
          <w:tcPr>
            <w:tcW w:w="7128" w:type="dxa"/>
            <w:shd w:val="clear" w:color="auto" w:fill="F2F2F2"/>
          </w:tcPr>
          <w:p w:rsidR="0095692C" w:rsidRPr="00A30137" w:rsidRDefault="0095692C" w:rsidP="0095692C">
            <w:pPr>
              <w:pStyle w:val="NormalInTble"/>
              <w:rPr>
                <w:b/>
                <w:szCs w:val="22"/>
              </w:rPr>
            </w:pPr>
            <w:r>
              <w:rPr>
                <w:b/>
                <w:szCs w:val="22"/>
              </w:rPr>
              <w:t xml:space="preserve">Indicates... </w:t>
            </w:r>
          </w:p>
        </w:tc>
      </w:tr>
      <w:tr w:rsidR="0095692C" w:rsidTr="0095692C">
        <w:tc>
          <w:tcPr>
            <w:tcW w:w="2340" w:type="dxa"/>
          </w:tcPr>
          <w:p w:rsidR="0095692C" w:rsidRDefault="0095692C" w:rsidP="0095692C">
            <w:pPr>
              <w:pStyle w:val="NormalInTble"/>
            </w:pPr>
            <w:r>
              <w:t>@taxonomy_genus</w:t>
            </w:r>
          </w:p>
        </w:tc>
        <w:tc>
          <w:tcPr>
            <w:tcW w:w="7128" w:type="dxa"/>
          </w:tcPr>
          <w:p w:rsidR="0095692C" w:rsidRDefault="0095692C" w:rsidP="0095692C">
            <w:pPr>
              <w:pStyle w:val="NormalInTble"/>
            </w:pPr>
            <w:r>
              <w:t>the table; the taxonomy_genus in the database will be searched</w:t>
            </w:r>
          </w:p>
        </w:tc>
      </w:tr>
      <w:tr w:rsidR="0095692C" w:rsidTr="0095692C">
        <w:tc>
          <w:tcPr>
            <w:tcW w:w="2340" w:type="dxa"/>
          </w:tcPr>
          <w:p w:rsidR="0095692C" w:rsidRDefault="0095692C" w:rsidP="0095692C">
            <w:pPr>
              <w:pStyle w:val="NormalInTble"/>
            </w:pPr>
            <w:r>
              <w:t>genus.name</w:t>
            </w:r>
          </w:p>
        </w:tc>
        <w:tc>
          <w:tcPr>
            <w:tcW w:w="7128" w:type="dxa"/>
          </w:tcPr>
          <w:p w:rsidR="0095692C" w:rsidRDefault="0095692C" w:rsidP="0095692C">
            <w:pPr>
              <w:pStyle w:val="NormalInTble"/>
            </w:pPr>
            <w:r>
              <w:t>the field name in the table</w:t>
            </w:r>
          </w:p>
        </w:tc>
      </w:tr>
      <w:tr w:rsidR="0095692C" w:rsidTr="0095692C">
        <w:tc>
          <w:tcPr>
            <w:tcW w:w="2340" w:type="dxa"/>
          </w:tcPr>
          <w:p w:rsidR="0095692C" w:rsidRDefault="0095692C" w:rsidP="0095692C">
            <w:pPr>
              <w:pStyle w:val="NormalInTble"/>
            </w:pPr>
            <w:r>
              <w:t>LIKE ‘CAPSICUM%’</w:t>
            </w:r>
            <w:r w:rsidRPr="007E31E5">
              <w:t xml:space="preserve"> </w:t>
            </w:r>
            <w:r>
              <w:t xml:space="preserve">  </w:t>
            </w:r>
          </w:p>
        </w:tc>
        <w:tc>
          <w:tcPr>
            <w:tcW w:w="7128" w:type="dxa"/>
          </w:tcPr>
          <w:p w:rsidR="0095692C" w:rsidRDefault="0095692C" w:rsidP="00B81D35">
            <w:pPr>
              <w:pStyle w:val="NormalInTble"/>
            </w:pPr>
            <w:r w:rsidRPr="00816678">
              <w:t>The LIKE operator is used to search for a specified pattern</w:t>
            </w:r>
            <w:r>
              <w:t>; in this case the QBE is find</w:t>
            </w:r>
            <w:r w:rsidR="00B81D35">
              <w:t>ing</w:t>
            </w:r>
            <w:r>
              <w:t xml:space="preserve"> any text begin</w:t>
            </w:r>
            <w:r w:rsidR="00B81D35">
              <w:t>ning</w:t>
            </w:r>
            <w:r>
              <w:t xml:space="preserve"> with “capsicum.” </w:t>
            </w:r>
          </w:p>
        </w:tc>
      </w:tr>
    </w:tbl>
    <w:p w:rsidR="0095692C" w:rsidRDefault="0095692C" w:rsidP="0095692C">
      <w:r>
        <w:rPr>
          <w:lang w:eastAsia="en-US"/>
        </w:rPr>
        <w:br/>
      </w:r>
      <w:r w:rsidR="006D2B48">
        <w:rPr>
          <w:noProof/>
          <w:lang w:eastAsia="en-US"/>
        </w:rPr>
        <w:drawing>
          <wp:inline distT="0" distB="0" distL="0" distR="0">
            <wp:extent cx="4328795" cy="2754630"/>
            <wp:effectExtent l="19050" t="0" r="0" b="0"/>
            <wp:docPr id="75" name="Picture 75" descr="D:\DOCUME~1\dbmum3\LOCALS~1\Temp\SNAGHTML154c8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DOCUME~1\dbmum3\LOCALS~1\Temp\SNAGHTML154c85b.PNG"/>
                    <pic:cNvPicPr>
                      <a:picLocks noChangeAspect="1" noChangeArrowheads="1"/>
                    </pic:cNvPicPr>
                  </pic:nvPicPr>
                  <pic:blipFill>
                    <a:blip r:embed="rId79" r:link="rId80" cstate="print"/>
                    <a:srcRect/>
                    <a:stretch>
                      <a:fillRect/>
                    </a:stretch>
                  </pic:blipFill>
                  <pic:spPr bwMode="auto">
                    <a:xfrm>
                      <a:off x="0" y="0"/>
                      <a:ext cx="4328795" cy="2754630"/>
                    </a:xfrm>
                    <a:prstGeom prst="rect">
                      <a:avLst/>
                    </a:prstGeom>
                    <a:noFill/>
                    <a:ln w="9525">
                      <a:noFill/>
                      <a:miter lim="800000"/>
                      <a:headEnd/>
                      <a:tailEnd/>
                    </a:ln>
                  </pic:spPr>
                </pic:pic>
              </a:graphicData>
            </a:graphic>
          </wp:inline>
        </w:drawing>
      </w:r>
    </w:p>
    <w:p w:rsidR="0095692C" w:rsidRDefault="00365AE8" w:rsidP="0095692C">
      <w:r>
        <w:t>However, w</w:t>
      </w:r>
      <w:r w:rsidR="005B4E63">
        <w:t xml:space="preserve">hen in </w:t>
      </w:r>
      <w:r w:rsidR="0095692C">
        <w:t>the Accession dataview</w:t>
      </w:r>
      <w:r w:rsidR="005B4E63">
        <w:t xml:space="preserve">, </w:t>
      </w:r>
      <w:r w:rsidR="0095692C">
        <w:t>looking for Capsicum</w:t>
      </w:r>
      <w:r w:rsidR="005B4E63">
        <w:t>, the ST generates code that uses the lookup table ID</w:t>
      </w:r>
      <w:r>
        <w:t xml:space="preserve"> number</w:t>
      </w:r>
      <w:r w:rsidR="005B4E63">
        <w:t>s</w:t>
      </w:r>
      <w:r w:rsidR="0095692C">
        <w:t>:</w:t>
      </w:r>
      <w:r w:rsidR="000904CA">
        <w:br/>
      </w:r>
      <w:r w:rsidR="006D2B48">
        <w:rPr>
          <w:noProof/>
          <w:lang w:eastAsia="en-US"/>
        </w:rPr>
        <w:drawing>
          <wp:inline distT="0" distB="0" distL="0" distR="0">
            <wp:extent cx="4346575" cy="172466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cstate="print"/>
                    <a:srcRect/>
                    <a:stretch>
                      <a:fillRect/>
                    </a:stretch>
                  </pic:blipFill>
                  <pic:spPr bwMode="auto">
                    <a:xfrm>
                      <a:off x="0" y="0"/>
                      <a:ext cx="4346575" cy="1724660"/>
                    </a:xfrm>
                    <a:prstGeom prst="rect">
                      <a:avLst/>
                    </a:prstGeom>
                    <a:noFill/>
                    <a:ln w="9525">
                      <a:noFill/>
                      <a:miter lim="800000"/>
                      <a:headEnd/>
                      <a:tailEnd/>
                    </a:ln>
                  </pic:spPr>
                </pic:pic>
              </a:graphicData>
            </a:graphic>
          </wp:inline>
        </w:drawing>
      </w:r>
    </w:p>
    <w:p w:rsidR="00CE67DB" w:rsidRDefault="00CE67DB" w:rsidP="00CE67DB"/>
    <w:p w:rsidR="00CE67DB" w:rsidRDefault="00CE67DB" w:rsidP="00CE67DB"/>
    <w:p w:rsidR="006E600B" w:rsidRDefault="00CE67DB" w:rsidP="002D34A4">
      <w:pPr>
        <w:pStyle w:val="Heading3"/>
      </w:pPr>
      <w:r>
        <w:br w:type="page"/>
      </w:r>
      <w:bookmarkStart w:id="87" w:name="_Toc391564706"/>
      <w:bookmarkStart w:id="88" w:name="_Toc514257589"/>
      <w:bookmarkEnd w:id="28"/>
      <w:r w:rsidR="00D41233">
        <w:lastRenderedPageBreak/>
        <w:t>Inventory</w:t>
      </w:r>
      <w:bookmarkEnd w:id="88"/>
      <w:r w:rsidR="008360E1">
        <w:t xml:space="preserve"> </w:t>
      </w:r>
    </w:p>
    <w:p w:rsidR="00D41233" w:rsidRDefault="00D41233" w:rsidP="00D41233">
      <w:pPr>
        <w:rPr>
          <w:lang w:eastAsia="en-US"/>
        </w:rPr>
      </w:pPr>
      <w:r>
        <w:rPr>
          <w:lang w:eastAsia="en-US"/>
        </w:rPr>
        <w:t>A complete guide to GG Inventory is</w:t>
      </w:r>
      <w:r w:rsidR="005B4E63">
        <w:rPr>
          <w:lang w:eastAsia="en-US"/>
        </w:rPr>
        <w:t xml:space="preserve"> online.  </w:t>
      </w:r>
      <w:hyperlink r:id="rId82" w:history="1">
        <w:r w:rsidR="005B4E63" w:rsidRPr="005B4E63">
          <w:rPr>
            <w:rStyle w:val="Hyperlink"/>
            <w:lang w:eastAsia="en-US"/>
          </w:rPr>
          <w:t>https://www.grin-global.org/docs/gg_inventory.docx</w:t>
        </w:r>
      </w:hyperlink>
      <w:r w:rsidR="005B4E63">
        <w:rPr>
          <w:lang w:eastAsia="en-US"/>
        </w:rPr>
        <w:t xml:space="preserve"> </w:t>
      </w:r>
    </w:p>
    <w:p w:rsidR="00487F7B" w:rsidRDefault="00DB77D0" w:rsidP="00D41233">
      <w:pPr>
        <w:rPr>
          <w:lang w:eastAsia="en-US"/>
        </w:rPr>
      </w:pPr>
      <w:r>
        <w:rPr>
          <w:lang w:eastAsia="en-US"/>
        </w:rPr>
        <w:t xml:space="preserve">The </w:t>
      </w:r>
      <w:r w:rsidR="005B4E63">
        <w:rPr>
          <w:lang w:eastAsia="en-US"/>
        </w:rPr>
        <w:t>Public Website lists accessions</w:t>
      </w:r>
      <w:r>
        <w:rPr>
          <w:lang w:eastAsia="en-US"/>
        </w:rPr>
        <w:t>,</w:t>
      </w:r>
      <w:r w:rsidR="005B4E63">
        <w:rPr>
          <w:lang w:eastAsia="en-US"/>
        </w:rPr>
        <w:t xml:space="preserve"> </w:t>
      </w:r>
      <w:r>
        <w:rPr>
          <w:lang w:eastAsia="en-US"/>
        </w:rPr>
        <w:t xml:space="preserve">but it </w:t>
      </w:r>
      <w:r w:rsidR="005B4E63">
        <w:rPr>
          <w:lang w:eastAsia="en-US"/>
        </w:rPr>
        <w:t>also indicates inventory types recorded in the database:</w:t>
      </w:r>
      <w:r w:rsidR="005B4E63">
        <w:rPr>
          <w:lang w:eastAsia="en-US"/>
        </w:rPr>
        <w:br/>
      </w:r>
      <w:r w:rsidR="006D2B48">
        <w:rPr>
          <w:noProof/>
          <w:lang w:eastAsia="en-US"/>
        </w:rPr>
        <w:drawing>
          <wp:inline distT="0" distB="0" distL="0" distR="0">
            <wp:extent cx="5932170" cy="1128395"/>
            <wp:effectExtent l="19050" t="19050" r="11430" b="146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3" cstate="print"/>
                    <a:srcRect/>
                    <a:stretch>
                      <a:fillRect/>
                    </a:stretch>
                  </pic:blipFill>
                  <pic:spPr bwMode="auto">
                    <a:xfrm>
                      <a:off x="0" y="0"/>
                      <a:ext cx="5932170" cy="1128395"/>
                    </a:xfrm>
                    <a:prstGeom prst="rect">
                      <a:avLst/>
                    </a:prstGeom>
                    <a:noFill/>
                    <a:ln w="6350" cmpd="sng">
                      <a:solidFill>
                        <a:srgbClr val="000000"/>
                      </a:solidFill>
                      <a:miter lim="800000"/>
                      <a:headEnd/>
                      <a:tailEnd/>
                    </a:ln>
                    <a:effectLst/>
                  </pic:spPr>
                </pic:pic>
              </a:graphicData>
            </a:graphic>
          </wp:inline>
        </w:drawing>
      </w:r>
    </w:p>
    <w:p w:rsidR="00487F7B" w:rsidRDefault="006D2B48" w:rsidP="00D41233">
      <w:pPr>
        <w:rPr>
          <w:lang w:eastAsia="en-US"/>
        </w:rPr>
      </w:pPr>
      <w:r>
        <w:rPr>
          <w:noProof/>
          <w:lang w:eastAsia="en-US"/>
        </w:rPr>
        <w:drawing>
          <wp:inline distT="0" distB="0" distL="0" distR="0">
            <wp:extent cx="5943600" cy="1805940"/>
            <wp:effectExtent l="19050" t="19050" r="19050" b="2286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cstate="print"/>
                    <a:srcRect/>
                    <a:stretch>
                      <a:fillRect/>
                    </a:stretch>
                  </pic:blipFill>
                  <pic:spPr bwMode="auto">
                    <a:xfrm>
                      <a:off x="0" y="0"/>
                      <a:ext cx="5943600" cy="1805940"/>
                    </a:xfrm>
                    <a:prstGeom prst="rect">
                      <a:avLst/>
                    </a:prstGeom>
                    <a:noFill/>
                    <a:ln w="6350" cmpd="sng">
                      <a:solidFill>
                        <a:srgbClr val="000000"/>
                      </a:solidFill>
                      <a:miter lim="800000"/>
                      <a:headEnd/>
                      <a:tailEnd/>
                    </a:ln>
                    <a:effectLst/>
                  </pic:spPr>
                </pic:pic>
              </a:graphicData>
            </a:graphic>
          </wp:inline>
        </w:drawing>
      </w:r>
    </w:p>
    <w:p w:rsidR="005B24B4" w:rsidRDefault="00DB77D0" w:rsidP="00AF46B8">
      <w:pPr>
        <w:pStyle w:val="Heading4"/>
      </w:pPr>
      <w:bookmarkStart w:id="89" w:name="_Toc392767650"/>
      <w:bookmarkStart w:id="90" w:name="_Toc514257590"/>
      <w:r>
        <w:t xml:space="preserve">System Inventory </w:t>
      </w:r>
      <w:r w:rsidR="005B24B4">
        <w:t>Items</w:t>
      </w:r>
      <w:bookmarkEnd w:id="89"/>
      <w:bookmarkEnd w:id="90"/>
    </w:p>
    <w:p w:rsidR="005B24B4" w:rsidRDefault="005B4E63" w:rsidP="005B24B4">
      <w:r>
        <w:t>E</w:t>
      </w:r>
      <w:r w:rsidR="005B24B4">
        <w:t>very Accession record in the database</w:t>
      </w:r>
      <w:r>
        <w:t xml:space="preserve"> </w:t>
      </w:r>
      <w:r w:rsidR="005B24B4">
        <w:t xml:space="preserve">automatically </w:t>
      </w:r>
      <w:r>
        <w:t xml:space="preserve">has an </w:t>
      </w:r>
      <w:r w:rsidR="005B24B4">
        <w:t>associate</w:t>
      </w:r>
      <w:r>
        <w:t>d</w:t>
      </w:r>
      <w:r w:rsidR="005B24B4">
        <w:t xml:space="preserve"> </w:t>
      </w:r>
      <w:r>
        <w:t>system i</w:t>
      </w:r>
      <w:r w:rsidR="005B24B4">
        <w:t>nventory record</w:t>
      </w:r>
      <w:r>
        <w:t>; system inventory records always are indicated with ** for the type.</w:t>
      </w:r>
      <w:r w:rsidR="005B24B4">
        <w:t xml:space="preserve"> </w:t>
      </w:r>
      <w:r w:rsidR="005B24B4">
        <w:br/>
      </w:r>
      <w:r w:rsidR="006D2B48">
        <w:rPr>
          <w:noProof/>
          <w:bdr w:val="single" w:sz="4" w:space="0" w:color="8DB3E2"/>
          <w:lang w:eastAsia="en-US"/>
        </w:rPr>
        <w:drawing>
          <wp:inline distT="0" distB="0" distL="0" distR="0">
            <wp:extent cx="1603375" cy="1539240"/>
            <wp:effectExtent l="19050" t="19050" r="15875" b="2286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5" cstate="print"/>
                    <a:srcRect/>
                    <a:stretch>
                      <a:fillRect/>
                    </a:stretch>
                  </pic:blipFill>
                  <pic:spPr bwMode="auto">
                    <a:xfrm>
                      <a:off x="0" y="0"/>
                      <a:ext cx="1603375" cy="1539240"/>
                    </a:xfrm>
                    <a:prstGeom prst="rect">
                      <a:avLst/>
                    </a:prstGeom>
                    <a:noFill/>
                    <a:ln w="6350" cmpd="sng">
                      <a:solidFill>
                        <a:srgbClr val="8DB3E2"/>
                      </a:solidFill>
                      <a:miter lim="800000"/>
                      <a:headEnd/>
                      <a:tailEnd/>
                    </a:ln>
                    <a:effectLst/>
                  </pic:spPr>
                </pic:pic>
              </a:graphicData>
            </a:graphic>
          </wp:inline>
        </w:drawing>
      </w:r>
    </w:p>
    <w:p w:rsidR="00365AE8" w:rsidRDefault="00365AE8" w:rsidP="00365AE8">
      <w:pPr>
        <w:pStyle w:val="Heading6"/>
      </w:pPr>
      <w:r>
        <w:t>Zea Maize Inventory Example: Inventory records for one sample accession</w:t>
      </w:r>
    </w:p>
    <w:p w:rsidR="00365AE8" w:rsidRDefault="00365AE8" w:rsidP="00365AE8">
      <w:r>
        <w:rPr>
          <w:noProof/>
          <w:lang w:eastAsia="en-US"/>
        </w:rPr>
        <w:drawing>
          <wp:inline distT="0" distB="0" distL="0" distR="0">
            <wp:extent cx="1458595" cy="1256030"/>
            <wp:effectExtent l="19050" t="0" r="8255" b="0"/>
            <wp:docPr id="11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6" cstate="print"/>
                    <a:srcRect/>
                    <a:stretch>
                      <a:fillRect/>
                    </a:stretch>
                  </pic:blipFill>
                  <pic:spPr bwMode="auto">
                    <a:xfrm>
                      <a:off x="0" y="0"/>
                      <a:ext cx="1458595" cy="1256030"/>
                    </a:xfrm>
                    <a:prstGeom prst="rect">
                      <a:avLst/>
                    </a:prstGeom>
                    <a:noFill/>
                    <a:ln w="9525">
                      <a:noFill/>
                      <a:miter lim="800000"/>
                      <a:headEnd/>
                      <a:tailEnd/>
                    </a:ln>
                  </pic:spPr>
                </pic:pic>
              </a:graphicData>
            </a:graphic>
          </wp:inline>
        </w:drawing>
      </w:r>
    </w:p>
    <w:p w:rsidR="00FD2C36" w:rsidRDefault="00FD2C36" w:rsidP="00AF46B8">
      <w:pPr>
        <w:pStyle w:val="Heading4"/>
      </w:pPr>
      <w:bookmarkStart w:id="91" w:name="_Toc393211968"/>
      <w:bookmarkStart w:id="92" w:name="_Toc514257591"/>
      <w:r>
        <w:lastRenderedPageBreak/>
        <w:t>Prerequisite Data</w:t>
      </w:r>
      <w:bookmarkEnd w:id="91"/>
      <w:bookmarkEnd w:id="92"/>
      <w:r w:rsidRPr="00AF46B8">
        <w:t xml:space="preserve"> </w:t>
      </w:r>
    </w:p>
    <w:p w:rsidR="00FD2C36" w:rsidRPr="00E0134F" w:rsidRDefault="00FD2C36" w:rsidP="00FD2C36">
      <w:pPr>
        <w:spacing w:after="120"/>
      </w:pPr>
      <w:r w:rsidRPr="00E0134F">
        <w:t>In order to input inventory</w:t>
      </w:r>
      <w:r>
        <w:t>,</w:t>
      </w:r>
      <w:r w:rsidRPr="00E0134F">
        <w:t xml:space="preserve"> you must first have an accession to </w:t>
      </w:r>
      <w:r>
        <w:t xml:space="preserve">which the inventory </w:t>
      </w:r>
      <w:r w:rsidRPr="00E0134F">
        <w:t>relate</w:t>
      </w:r>
      <w:r>
        <w:t>s</w:t>
      </w:r>
      <w:r w:rsidRPr="00E0134F">
        <w:t xml:space="preserve">. </w:t>
      </w:r>
      <w:r>
        <w:t>When inputting a new inventory record</w:t>
      </w:r>
      <w:r w:rsidRPr="00E0134F">
        <w:t>, there are five required fields:</w:t>
      </w:r>
    </w:p>
    <w:p w:rsidR="00FD2C36" w:rsidRPr="00E0134F" w:rsidRDefault="00FD2C36" w:rsidP="00213904">
      <w:pPr>
        <w:numPr>
          <w:ilvl w:val="0"/>
          <w:numId w:val="13"/>
        </w:numPr>
        <w:spacing w:after="120"/>
      </w:pPr>
      <w:r w:rsidRPr="00343712">
        <w:rPr>
          <w:b/>
        </w:rPr>
        <w:t>accession</w:t>
      </w:r>
      <w:r>
        <w:t xml:space="preserve"> </w:t>
      </w:r>
    </w:p>
    <w:p w:rsidR="00FD2C36" w:rsidRPr="00E0134F" w:rsidRDefault="00FD2C36" w:rsidP="00213904">
      <w:pPr>
        <w:numPr>
          <w:ilvl w:val="0"/>
          <w:numId w:val="13"/>
        </w:numPr>
        <w:spacing w:after="120"/>
      </w:pPr>
      <w:r w:rsidRPr="00343712">
        <w:rPr>
          <w:b/>
        </w:rPr>
        <w:t>inventory prefix</w:t>
      </w:r>
      <w:r w:rsidRPr="00E0134F">
        <w:t xml:space="preserve"> (in some organizations, because of organizational requirements, you </w:t>
      </w:r>
      <w:r w:rsidR="005B4E63">
        <w:t xml:space="preserve">typically are </w:t>
      </w:r>
      <w:r w:rsidRPr="00E0134F">
        <w:t>required to input a</w:t>
      </w:r>
      <w:r w:rsidR="005B4E63">
        <w:t xml:space="preserve"> </w:t>
      </w:r>
      <w:r w:rsidRPr="00E0134F">
        <w:t>number and/or a suffix)</w:t>
      </w:r>
    </w:p>
    <w:p w:rsidR="005B4E63" w:rsidRPr="005B4E63" w:rsidRDefault="00FD2C36" w:rsidP="00213904">
      <w:pPr>
        <w:numPr>
          <w:ilvl w:val="0"/>
          <w:numId w:val="13"/>
        </w:numPr>
        <w:spacing w:after="120"/>
      </w:pPr>
      <w:r w:rsidRPr="005B4E63">
        <w:rPr>
          <w:b/>
        </w:rPr>
        <w:t>inventory type</w:t>
      </w:r>
      <w:r>
        <w:t xml:space="preserve"> </w:t>
      </w:r>
      <w:r w:rsidR="005B4E63">
        <w:t xml:space="preserve">– </w:t>
      </w:r>
      <w:r>
        <w:t>Example</w:t>
      </w:r>
      <w:r w:rsidR="005B4E63">
        <w:t xml:space="preserve">: </w:t>
      </w:r>
      <w:r>
        <w:t>BD (Budwood), CT (Cutting), and SD Seed. (Each organization</w:t>
      </w:r>
      <w:r w:rsidR="005B4E63">
        <w:t>’s DBA</w:t>
      </w:r>
      <w:r>
        <w:t xml:space="preserve"> can edit the</w:t>
      </w:r>
      <w:r w:rsidR="005B4E63">
        <w:t xml:space="preserve"> GERMPLASM_FORM</w:t>
      </w:r>
      <w:r>
        <w:t xml:space="preserve"> code </w:t>
      </w:r>
      <w:r w:rsidR="005B4E63">
        <w:t xml:space="preserve">group </w:t>
      </w:r>
      <w:r>
        <w:t xml:space="preserve">to meet </w:t>
      </w:r>
      <w:r w:rsidR="005B4E63">
        <w:t xml:space="preserve">the </w:t>
      </w:r>
      <w:r>
        <w:t>organizational needs.</w:t>
      </w:r>
      <w:r w:rsidR="005B4E63">
        <w:t>)</w:t>
      </w:r>
      <w:r w:rsidR="005B4E63" w:rsidRPr="005B4E63">
        <w:rPr>
          <w:b/>
        </w:rPr>
        <w:t xml:space="preserve"> </w:t>
      </w:r>
    </w:p>
    <w:p w:rsidR="00FD2C36" w:rsidRPr="00E0134F" w:rsidRDefault="00FD2C36" w:rsidP="00213904">
      <w:pPr>
        <w:numPr>
          <w:ilvl w:val="0"/>
          <w:numId w:val="13"/>
        </w:numPr>
        <w:spacing w:after="120"/>
      </w:pPr>
      <w:r w:rsidRPr="005B4E63">
        <w:rPr>
          <w:b/>
        </w:rPr>
        <w:t>inventory maintenance polic</w:t>
      </w:r>
      <w:r w:rsidRPr="00343712">
        <w:rPr>
          <w:b/>
        </w:rPr>
        <w:t>y</w:t>
      </w:r>
      <w:r>
        <w:t xml:space="preserve"> (</w:t>
      </w:r>
      <w:r w:rsidR="005B4E63">
        <w:t xml:space="preserve">the policies </w:t>
      </w:r>
      <w:r>
        <w:t>indicate how many units (propagules) the genebank site will distribute for an order of a given taxon and germplasm form.)</w:t>
      </w:r>
      <w:r w:rsidR="00B97192">
        <w:t xml:space="preserve"> </w:t>
      </w:r>
    </w:p>
    <w:p w:rsidR="00FD2C36" w:rsidRDefault="00FD2C36" w:rsidP="00213904">
      <w:pPr>
        <w:numPr>
          <w:ilvl w:val="0"/>
          <w:numId w:val="13"/>
        </w:numPr>
      </w:pPr>
      <w:r w:rsidRPr="00343712">
        <w:rPr>
          <w:b/>
        </w:rPr>
        <w:t>availability status</w:t>
      </w:r>
      <w:r w:rsidRPr="00E0134F">
        <w:t xml:space="preserve"> –</w:t>
      </w:r>
      <w:r w:rsidR="00685734">
        <w:t xml:space="preserve"> </w:t>
      </w:r>
      <w:r w:rsidRPr="00E0134F">
        <w:t xml:space="preserve">must be one of the </w:t>
      </w:r>
      <w:r w:rsidR="005B4E63">
        <w:t xml:space="preserve">codes in the </w:t>
      </w:r>
      <w:r w:rsidRPr="00E0134F">
        <w:t>INVENTORY_AVAILABILITY_STATUS Code Group.</w:t>
      </w:r>
    </w:p>
    <w:p w:rsidR="000D62F4" w:rsidRDefault="000D62F4" w:rsidP="000D62F4">
      <w:pPr>
        <w:pStyle w:val="Heading4"/>
      </w:pPr>
      <w:bookmarkStart w:id="93" w:name="_Toc514257592"/>
      <w:r>
        <w:t>Purpose of the Inventory Maintenance Policies</w:t>
      </w:r>
      <w:bookmarkEnd w:id="93"/>
    </w:p>
    <w:p w:rsidR="000D62F4" w:rsidRDefault="000D62F4" w:rsidP="000D62F4">
      <w:pPr>
        <w:rPr>
          <w:noProof/>
          <w:lang w:eastAsia="en-US"/>
        </w:rPr>
      </w:pPr>
      <w:r>
        <w:t>Basically, an i</w:t>
      </w:r>
      <w:r w:rsidRPr="00645FE5">
        <w:t>nventory maintenance policy determines how inventory will be processed</w:t>
      </w:r>
      <w:r>
        <w:t xml:space="preserve"> for incoming germplasm orders that will use that inventory. </w:t>
      </w:r>
      <w:r w:rsidRPr="0020745B">
        <w:rPr>
          <w:b/>
        </w:rPr>
        <w:t xml:space="preserve">Inventory Maintenance Policy </w:t>
      </w:r>
      <w:r w:rsidRPr="009F7B29">
        <w:t xml:space="preserve">records </w:t>
      </w:r>
      <w:r>
        <w:t xml:space="preserve">are added in the Curator Tool via the </w:t>
      </w:r>
      <w:r w:rsidRPr="00200777">
        <w:rPr>
          <w:b/>
        </w:rPr>
        <w:t>Inventory Maintenance Policy</w:t>
      </w:r>
      <w:r>
        <w:t xml:space="preserve"> dataview.  </w:t>
      </w:r>
      <w:r>
        <w:br/>
      </w:r>
      <w:r w:rsidR="006D2B48">
        <w:rPr>
          <w:noProof/>
          <w:lang w:eastAsia="en-US"/>
        </w:rPr>
        <w:drawing>
          <wp:inline distT="0" distB="0" distL="0" distR="0">
            <wp:extent cx="5932170" cy="410845"/>
            <wp:effectExtent l="19050" t="19050" r="11430" b="2730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7" cstate="print"/>
                    <a:srcRect/>
                    <a:stretch>
                      <a:fillRect/>
                    </a:stretch>
                  </pic:blipFill>
                  <pic:spPr bwMode="auto">
                    <a:xfrm>
                      <a:off x="0" y="0"/>
                      <a:ext cx="5932170" cy="410845"/>
                    </a:xfrm>
                    <a:prstGeom prst="rect">
                      <a:avLst/>
                    </a:prstGeom>
                    <a:noFill/>
                    <a:ln w="6350" cmpd="sng">
                      <a:solidFill>
                        <a:srgbClr val="000000"/>
                      </a:solidFill>
                      <a:miter lim="800000"/>
                      <a:headEnd/>
                      <a:tailEnd/>
                    </a:ln>
                    <a:effectLst/>
                  </pic:spPr>
                </pic:pic>
              </a:graphicData>
            </a:graphic>
          </wp:inline>
        </w:drawing>
      </w:r>
    </w:p>
    <w:tbl>
      <w:tblPr>
        <w:tblW w:w="9648" w:type="dxa"/>
        <w:tblLayout w:type="fixed"/>
        <w:tblLook w:val="04A0"/>
      </w:tblPr>
      <w:tblGrid>
        <w:gridCol w:w="815"/>
        <w:gridCol w:w="8833"/>
      </w:tblGrid>
      <w:tr w:rsidR="000D62F4" w:rsidRPr="00CE1D7E" w:rsidTr="000D62F4">
        <w:tc>
          <w:tcPr>
            <w:tcW w:w="815" w:type="dxa"/>
          </w:tcPr>
          <w:p w:rsidR="000D62F4" w:rsidRPr="0021700F" w:rsidRDefault="006D2B48" w:rsidP="000D62F4">
            <w:pPr>
              <w:pStyle w:val="NormalInTble"/>
              <w:jc w:val="right"/>
              <w:rPr>
                <w:b/>
                <w:noProof/>
              </w:rPr>
            </w:pPr>
            <w:r>
              <w:rPr>
                <w:b/>
                <w:noProof/>
              </w:rPr>
              <w:drawing>
                <wp:inline distT="0" distB="0" distL="0" distR="0">
                  <wp:extent cx="370205" cy="440055"/>
                  <wp:effectExtent l="19050" t="0" r="0" b="0"/>
                  <wp:docPr id="82"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0" cstate="print"/>
                          <a:srcRect/>
                          <a:stretch>
                            <a:fillRect/>
                          </a:stretch>
                        </pic:blipFill>
                        <pic:spPr bwMode="auto">
                          <a:xfrm>
                            <a:off x="0" y="0"/>
                            <a:ext cx="370205" cy="440055"/>
                          </a:xfrm>
                          <a:prstGeom prst="rect">
                            <a:avLst/>
                          </a:prstGeom>
                          <a:noFill/>
                          <a:ln w="9525">
                            <a:noFill/>
                            <a:miter lim="800000"/>
                            <a:headEnd/>
                            <a:tailEnd/>
                          </a:ln>
                        </pic:spPr>
                      </pic:pic>
                    </a:graphicData>
                  </a:graphic>
                </wp:inline>
              </w:drawing>
            </w:r>
          </w:p>
        </w:tc>
        <w:tc>
          <w:tcPr>
            <w:tcW w:w="8833" w:type="dxa"/>
          </w:tcPr>
          <w:p w:rsidR="000D62F4" w:rsidRPr="0021700F" w:rsidRDefault="000D62F4" w:rsidP="000D62F4">
            <w:pPr>
              <w:pStyle w:val="NormalInTble"/>
            </w:pPr>
            <w:r w:rsidRPr="0021700F">
              <w:t xml:space="preserve">The  </w:t>
            </w:r>
            <w:r w:rsidRPr="00685734">
              <w:rPr>
                <w:b/>
              </w:rPr>
              <w:t>Inventory Maintenance Policy</w:t>
            </w:r>
            <w:r w:rsidRPr="0021700F">
              <w:t xml:space="preserve"> determines the owner of the Inventory record</w:t>
            </w:r>
            <w:r>
              <w:t xml:space="preserve">. (The </w:t>
            </w:r>
            <w:r w:rsidRPr="00D42A9F">
              <w:t xml:space="preserve"> </w:t>
            </w:r>
            <w:r>
              <w:t xml:space="preserve">cooperator in the </w:t>
            </w:r>
            <w:r w:rsidRPr="00535F3C">
              <w:rPr>
                <w:b/>
              </w:rPr>
              <w:t>inventory_maint_policy.owned_by</w:t>
            </w:r>
            <w:r w:rsidRPr="00535F3C">
              <w:t xml:space="preserve"> </w:t>
            </w:r>
            <w:r>
              <w:t xml:space="preserve">field becomes the owner of any </w:t>
            </w:r>
            <w:r>
              <w:rPr>
                <w:b/>
              </w:rPr>
              <w:t xml:space="preserve">Inventory </w:t>
            </w:r>
            <w:r w:rsidRPr="003F66F3">
              <w:t>record</w:t>
            </w:r>
            <w:r>
              <w:t>s that are created when using that policy</w:t>
            </w:r>
            <w:r>
              <w:rPr>
                <w:b/>
              </w:rPr>
              <w:t>.)</w:t>
            </w:r>
          </w:p>
        </w:tc>
      </w:tr>
      <w:tr w:rsidR="000D62F4" w:rsidRPr="00597272" w:rsidTr="000D62F4">
        <w:tc>
          <w:tcPr>
            <w:tcW w:w="815" w:type="dxa"/>
          </w:tcPr>
          <w:p w:rsidR="000D62F4" w:rsidRPr="00597272" w:rsidRDefault="006D2B48" w:rsidP="000D62F4">
            <w:pPr>
              <w:pStyle w:val="NormalInTble"/>
              <w:jc w:val="right"/>
              <w:rPr>
                <w:b/>
              </w:rPr>
            </w:pPr>
            <w:r>
              <w:rPr>
                <w:b/>
                <w:noProof/>
              </w:rPr>
              <w:drawing>
                <wp:inline distT="0" distB="0" distL="0" distR="0">
                  <wp:extent cx="364490" cy="451485"/>
                  <wp:effectExtent l="19050" t="0" r="0" b="0"/>
                  <wp:docPr id="83"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71" cstate="print"/>
                          <a:srcRect/>
                          <a:stretch>
                            <a:fillRect/>
                          </a:stretch>
                        </pic:blipFill>
                        <pic:spPr bwMode="auto">
                          <a:xfrm>
                            <a:off x="0" y="0"/>
                            <a:ext cx="364490" cy="451485"/>
                          </a:xfrm>
                          <a:prstGeom prst="rect">
                            <a:avLst/>
                          </a:prstGeom>
                          <a:noFill/>
                          <a:ln w="9525">
                            <a:noFill/>
                            <a:miter lim="800000"/>
                            <a:headEnd/>
                            <a:tailEnd/>
                          </a:ln>
                        </pic:spPr>
                      </pic:pic>
                    </a:graphicData>
                  </a:graphic>
                </wp:inline>
              </w:drawing>
            </w:r>
          </w:p>
        </w:tc>
        <w:tc>
          <w:tcPr>
            <w:tcW w:w="8833" w:type="dxa"/>
          </w:tcPr>
          <w:p w:rsidR="000D62F4" w:rsidRPr="009E61E8" w:rsidRDefault="000D62F4" w:rsidP="00493C49">
            <w:pPr>
              <w:pStyle w:val="NormalInTble"/>
            </w:pPr>
            <w:r>
              <w:t xml:space="preserve">Use a consistent naming convention when naming policies. For example, begin with a prefix, such as your site’s code (examples: NC7-daucus, NC7-portulaca, NC7-quinoa...) </w:t>
            </w:r>
            <w:r w:rsidR="00493C49">
              <w:t xml:space="preserve">Consistent naming conventions are easier to </w:t>
            </w:r>
            <w:r>
              <w:t>search for</w:t>
            </w:r>
            <w:r w:rsidR="00493C49">
              <w:t xml:space="preserve">, etc. </w:t>
            </w:r>
            <w:r>
              <w:br/>
            </w:r>
          </w:p>
        </w:tc>
      </w:tr>
    </w:tbl>
    <w:p w:rsidR="00490B5C" w:rsidRDefault="00490B5C" w:rsidP="00AF46B8">
      <w:pPr>
        <w:pStyle w:val="Heading4"/>
      </w:pPr>
      <w:bookmarkStart w:id="94" w:name="available"/>
      <w:bookmarkStart w:id="95" w:name="_Toc393211972"/>
      <w:bookmarkStart w:id="96" w:name="_Toc514257593"/>
      <w:bookmarkEnd w:id="94"/>
      <w:r>
        <w:t>What Determines Accession Availability</w:t>
      </w:r>
      <w:r w:rsidR="004F6F89">
        <w:t xml:space="preserve"> or Visibility</w:t>
      </w:r>
      <w:r>
        <w:t>?</w:t>
      </w:r>
      <w:bookmarkEnd w:id="95"/>
      <w:bookmarkEnd w:id="96"/>
    </w:p>
    <w:tbl>
      <w:tblPr>
        <w:tblW w:w="0" w:type="auto"/>
        <w:tblCellMar>
          <w:left w:w="0" w:type="dxa"/>
          <w:right w:w="0" w:type="dxa"/>
        </w:tblCellMar>
        <w:tblLook w:val="04A0"/>
      </w:tblPr>
      <w:tblGrid>
        <w:gridCol w:w="3609"/>
        <w:gridCol w:w="1764"/>
        <w:gridCol w:w="1908"/>
        <w:gridCol w:w="2295"/>
      </w:tblGrid>
      <w:tr w:rsidR="00A20CBC" w:rsidRPr="00D11B80" w:rsidTr="005E2DF3">
        <w:trPr>
          <w:tblHeader/>
        </w:trPr>
        <w:tc>
          <w:tcPr>
            <w:tcW w:w="3609" w:type="dxa"/>
            <w:tcBorders>
              <w:top w:val="single" w:sz="8" w:space="0" w:color="8DB3E2"/>
              <w:left w:val="single" w:sz="8" w:space="0" w:color="8DB3E2"/>
              <w:bottom w:val="single" w:sz="8" w:space="0" w:color="8DB3E2"/>
              <w:right w:val="single" w:sz="8" w:space="0" w:color="8DB3E2"/>
            </w:tcBorders>
            <w:shd w:val="clear" w:color="auto" w:fill="C6D9F1"/>
            <w:tcMar>
              <w:top w:w="0" w:type="dxa"/>
              <w:left w:w="108" w:type="dxa"/>
              <w:bottom w:w="0" w:type="dxa"/>
              <w:right w:w="108" w:type="dxa"/>
            </w:tcMar>
            <w:hideMark/>
          </w:tcPr>
          <w:p w:rsidR="00A20CBC" w:rsidRPr="00D11B80" w:rsidRDefault="00A20CBC" w:rsidP="005E2DF3">
            <w:pPr>
              <w:pStyle w:val="PlainText"/>
              <w:rPr>
                <w:rFonts w:ascii="Calibri" w:hAnsi="Calibri" w:cs="Segoe UI"/>
                <w:sz w:val="20"/>
                <w:szCs w:val="20"/>
              </w:rPr>
            </w:pPr>
            <w:r w:rsidRPr="00D11B80">
              <w:rPr>
                <w:rFonts w:ascii="Calibri" w:hAnsi="Calibri" w:cs="Segoe UI"/>
                <w:sz w:val="20"/>
                <w:szCs w:val="20"/>
              </w:rPr>
              <w:t>Condition</w:t>
            </w:r>
          </w:p>
        </w:tc>
        <w:tc>
          <w:tcPr>
            <w:tcW w:w="1764" w:type="dxa"/>
            <w:tcBorders>
              <w:top w:val="single" w:sz="8" w:space="0" w:color="8DB3E2"/>
              <w:left w:val="nil"/>
              <w:bottom w:val="single" w:sz="8" w:space="0" w:color="8DB3E2"/>
              <w:right w:val="single" w:sz="8" w:space="0" w:color="8DB3E2"/>
            </w:tcBorders>
            <w:shd w:val="clear" w:color="auto" w:fill="C6D9F1"/>
            <w:hideMark/>
          </w:tcPr>
          <w:p w:rsidR="00A20CBC" w:rsidRPr="00D11B80" w:rsidRDefault="00A20CBC" w:rsidP="005E2DF3">
            <w:pPr>
              <w:pStyle w:val="PlainText"/>
              <w:jc w:val="center"/>
              <w:rPr>
                <w:rFonts w:ascii="Calibri" w:hAnsi="Calibri" w:cs="Segoe UI"/>
                <w:b/>
                <w:bCs/>
                <w:sz w:val="20"/>
                <w:szCs w:val="20"/>
              </w:rPr>
            </w:pPr>
            <w:r w:rsidRPr="00D11B80">
              <w:rPr>
                <w:rFonts w:ascii="Calibri" w:hAnsi="Calibri" w:cs="Segoe UI"/>
                <w:sz w:val="20"/>
                <w:szCs w:val="20"/>
              </w:rPr>
              <w:t>Dataview</w:t>
            </w:r>
            <w:r w:rsidRPr="00D11B80">
              <w:rPr>
                <w:rFonts w:ascii="Calibri" w:hAnsi="Calibri" w:cs="Segoe UI"/>
                <w:b/>
                <w:bCs/>
                <w:sz w:val="20"/>
                <w:szCs w:val="20"/>
              </w:rPr>
              <w:t xml:space="preserve"> / Field</w:t>
            </w:r>
          </w:p>
        </w:tc>
        <w:tc>
          <w:tcPr>
            <w:tcW w:w="1908" w:type="dxa"/>
            <w:tcBorders>
              <w:top w:val="single" w:sz="8" w:space="0" w:color="8DB3E2"/>
              <w:left w:val="nil"/>
              <w:bottom w:val="single" w:sz="8" w:space="0" w:color="8DB3E2"/>
              <w:right w:val="single" w:sz="8" w:space="0" w:color="8DB3E2"/>
            </w:tcBorders>
            <w:shd w:val="clear" w:color="auto" w:fill="C6D9F1"/>
          </w:tcPr>
          <w:p w:rsidR="00A20CBC" w:rsidRPr="00D11B80" w:rsidRDefault="00A20CBC" w:rsidP="005E2DF3">
            <w:pPr>
              <w:pStyle w:val="PlainText"/>
              <w:jc w:val="center"/>
              <w:rPr>
                <w:rFonts w:ascii="Calibri" w:hAnsi="Calibri" w:cs="Segoe UI"/>
                <w:sz w:val="20"/>
                <w:szCs w:val="20"/>
              </w:rPr>
            </w:pPr>
            <w:r w:rsidRPr="00D11B80">
              <w:rPr>
                <w:rFonts w:ascii="Calibri" w:hAnsi="Calibri" w:cs="Segoe UI"/>
                <w:sz w:val="20"/>
                <w:szCs w:val="20"/>
              </w:rPr>
              <w:t>Value</w:t>
            </w:r>
          </w:p>
        </w:tc>
        <w:tc>
          <w:tcPr>
            <w:tcW w:w="2295" w:type="dxa"/>
            <w:tcBorders>
              <w:top w:val="single" w:sz="8" w:space="0" w:color="8DB3E2"/>
              <w:left w:val="single" w:sz="8" w:space="0" w:color="8DB3E2"/>
              <w:bottom w:val="single" w:sz="8" w:space="0" w:color="8DB3E2"/>
              <w:right w:val="single" w:sz="8" w:space="0" w:color="8DB3E2"/>
            </w:tcBorders>
            <w:shd w:val="clear" w:color="auto" w:fill="C6D9F1"/>
            <w:tcMar>
              <w:top w:w="0" w:type="dxa"/>
              <w:left w:w="108" w:type="dxa"/>
              <w:bottom w:w="0" w:type="dxa"/>
              <w:right w:w="108" w:type="dxa"/>
            </w:tcMar>
            <w:hideMark/>
          </w:tcPr>
          <w:p w:rsidR="00A20CBC" w:rsidRPr="00D11B80" w:rsidRDefault="00A20CBC" w:rsidP="005E2DF3">
            <w:pPr>
              <w:pStyle w:val="PlainText"/>
              <w:jc w:val="center"/>
              <w:rPr>
                <w:rFonts w:ascii="Calibri" w:hAnsi="Calibri" w:cs="Segoe UI"/>
                <w:sz w:val="20"/>
                <w:szCs w:val="20"/>
              </w:rPr>
            </w:pPr>
            <w:r>
              <w:rPr>
                <w:rFonts w:ascii="Calibri" w:hAnsi="Calibri" w:cs="Segoe UI"/>
                <w:sz w:val="20"/>
                <w:szCs w:val="20"/>
              </w:rPr>
              <w:t>Result</w:t>
            </w:r>
          </w:p>
        </w:tc>
      </w:tr>
      <w:tr w:rsidR="004F6F89" w:rsidRPr="00D11B80" w:rsidTr="002A54C3">
        <w:tc>
          <w:tcPr>
            <w:tcW w:w="3609" w:type="dxa"/>
            <w:tcBorders>
              <w:top w:val="nil"/>
              <w:left w:val="single" w:sz="8" w:space="0" w:color="8DB3E2"/>
              <w:bottom w:val="single" w:sz="8" w:space="0" w:color="8DB3E2"/>
              <w:right w:val="single" w:sz="8" w:space="0" w:color="8DB3E2"/>
            </w:tcBorders>
            <w:tcMar>
              <w:top w:w="0" w:type="dxa"/>
              <w:left w:w="108" w:type="dxa"/>
              <w:bottom w:w="0" w:type="dxa"/>
              <w:right w:w="108" w:type="dxa"/>
            </w:tcMar>
            <w:hideMark/>
          </w:tcPr>
          <w:p w:rsidR="004F6F89" w:rsidRPr="00D11B80" w:rsidRDefault="004F6F89" w:rsidP="002A54C3">
            <w:pPr>
              <w:pStyle w:val="PlainText"/>
              <w:rPr>
                <w:rFonts w:ascii="Calibri" w:hAnsi="Calibri" w:cs="Segoe UI"/>
                <w:sz w:val="20"/>
                <w:szCs w:val="20"/>
              </w:rPr>
            </w:pPr>
            <w:r w:rsidRPr="00D11B80">
              <w:rPr>
                <w:rFonts w:ascii="Calibri" w:hAnsi="Calibri" w:cs="Segoe UI"/>
                <w:sz w:val="20"/>
                <w:szCs w:val="20"/>
              </w:rPr>
              <w:t>Accession is displayed on the PW</w:t>
            </w:r>
          </w:p>
          <w:p w:rsidR="004F6F89" w:rsidRPr="00D11B80" w:rsidRDefault="004F6F89" w:rsidP="002A54C3">
            <w:pPr>
              <w:pStyle w:val="PlainText"/>
              <w:rPr>
                <w:rFonts w:ascii="Calibri" w:hAnsi="Calibri" w:cs="Segoe UI"/>
                <w:sz w:val="20"/>
                <w:szCs w:val="20"/>
              </w:rPr>
            </w:pPr>
          </w:p>
        </w:tc>
        <w:tc>
          <w:tcPr>
            <w:tcW w:w="1764" w:type="dxa"/>
            <w:tcBorders>
              <w:top w:val="nil"/>
              <w:left w:val="nil"/>
              <w:bottom w:val="single" w:sz="8" w:space="0" w:color="8DB3E2"/>
              <w:right w:val="single" w:sz="8" w:space="0" w:color="8DB3E2"/>
            </w:tcBorders>
            <w:hideMark/>
          </w:tcPr>
          <w:p w:rsidR="004F6F89" w:rsidRPr="00D11B80" w:rsidRDefault="004F6F89" w:rsidP="002A54C3">
            <w:pPr>
              <w:pStyle w:val="PlainText"/>
              <w:jc w:val="center"/>
              <w:rPr>
                <w:rFonts w:ascii="Calibri" w:hAnsi="Calibri" w:cs="Segoe UI"/>
                <w:sz w:val="20"/>
                <w:szCs w:val="20"/>
              </w:rPr>
            </w:pPr>
            <w:r w:rsidRPr="00D11B80">
              <w:rPr>
                <w:rFonts w:ascii="Calibri" w:hAnsi="Calibri" w:cs="Segoe UI"/>
                <w:sz w:val="20"/>
                <w:szCs w:val="20"/>
              </w:rPr>
              <w:t>Accession  /</w:t>
            </w:r>
            <w:r w:rsidRPr="00D11B80">
              <w:rPr>
                <w:rFonts w:ascii="Calibri" w:hAnsi="Calibri" w:cs="Segoe UI"/>
                <w:sz w:val="20"/>
                <w:szCs w:val="20"/>
              </w:rPr>
              <w:br/>
            </w:r>
            <w:r w:rsidRPr="00D11B80">
              <w:rPr>
                <w:rFonts w:ascii="Calibri" w:hAnsi="Calibri" w:cs="Segoe UI"/>
                <w:b/>
                <w:bCs/>
                <w:sz w:val="20"/>
                <w:szCs w:val="20"/>
              </w:rPr>
              <w:t>Is Web Visible?</w:t>
            </w:r>
          </w:p>
        </w:tc>
        <w:tc>
          <w:tcPr>
            <w:tcW w:w="1908" w:type="dxa"/>
            <w:tcBorders>
              <w:top w:val="single" w:sz="8" w:space="0" w:color="8DB3E2"/>
              <w:left w:val="nil"/>
              <w:bottom w:val="single" w:sz="8" w:space="0" w:color="8DB3E2"/>
              <w:right w:val="single" w:sz="8" w:space="0" w:color="8DB3E2"/>
            </w:tcBorders>
          </w:tcPr>
          <w:p w:rsidR="004F6F89" w:rsidRDefault="004F6F89" w:rsidP="002A54C3">
            <w:pPr>
              <w:pStyle w:val="PlainText"/>
              <w:ind w:left="342" w:hanging="342"/>
              <w:jc w:val="center"/>
              <w:rPr>
                <w:rFonts w:ascii="Calibri" w:hAnsi="Calibri" w:cs="Segoe UI"/>
                <w:b/>
                <w:bCs/>
                <w:sz w:val="20"/>
                <w:szCs w:val="20"/>
              </w:rPr>
            </w:pPr>
            <w:r>
              <w:rPr>
                <w:rFonts w:ascii="Calibri" w:hAnsi="Calibri" w:cs="Segoe UI"/>
                <w:b/>
                <w:bCs/>
                <w:sz w:val="20"/>
                <w:szCs w:val="20"/>
              </w:rPr>
              <w:t>Y</w:t>
            </w:r>
            <w:r>
              <w:rPr>
                <w:rFonts w:ascii="Calibri" w:hAnsi="Calibri" w:cs="Segoe UI"/>
                <w:b/>
                <w:bCs/>
                <w:sz w:val="20"/>
                <w:szCs w:val="20"/>
              </w:rPr>
              <w:br/>
            </w:r>
          </w:p>
          <w:p w:rsidR="004F6F89" w:rsidRPr="00D11B80" w:rsidRDefault="004F6F89" w:rsidP="002A54C3">
            <w:pPr>
              <w:pStyle w:val="PlainText"/>
              <w:ind w:left="342" w:hanging="342"/>
              <w:jc w:val="center"/>
              <w:rPr>
                <w:rFonts w:ascii="Calibri" w:hAnsi="Calibri" w:cs="Segoe UI"/>
                <w:b/>
                <w:bCs/>
                <w:sz w:val="20"/>
                <w:szCs w:val="20"/>
              </w:rPr>
            </w:pPr>
            <w:r>
              <w:rPr>
                <w:rFonts w:ascii="Calibri" w:hAnsi="Calibri" w:cs="Segoe UI"/>
                <w:b/>
                <w:bCs/>
                <w:sz w:val="20"/>
                <w:szCs w:val="20"/>
              </w:rPr>
              <w:t>N</w:t>
            </w:r>
          </w:p>
        </w:tc>
        <w:tc>
          <w:tcPr>
            <w:tcW w:w="2295" w:type="dxa"/>
            <w:tcBorders>
              <w:top w:val="nil"/>
              <w:left w:val="single" w:sz="8" w:space="0" w:color="8DB3E2"/>
              <w:bottom w:val="single" w:sz="8" w:space="0" w:color="8DB3E2"/>
              <w:right w:val="single" w:sz="8" w:space="0" w:color="8DB3E2"/>
            </w:tcBorders>
            <w:tcMar>
              <w:top w:w="0" w:type="dxa"/>
              <w:left w:w="108" w:type="dxa"/>
              <w:bottom w:w="0" w:type="dxa"/>
              <w:right w:w="108" w:type="dxa"/>
            </w:tcMar>
          </w:tcPr>
          <w:p w:rsidR="004F6F89" w:rsidRPr="00D11B80" w:rsidRDefault="004F6F89" w:rsidP="002A54C3">
            <w:pPr>
              <w:pStyle w:val="PlainText"/>
              <w:ind w:left="342" w:hanging="342"/>
              <w:rPr>
                <w:rFonts w:ascii="Calibri" w:hAnsi="Calibri" w:cs="Segoe UI"/>
                <w:b/>
                <w:bCs/>
                <w:sz w:val="20"/>
                <w:szCs w:val="20"/>
              </w:rPr>
            </w:pPr>
            <w:r w:rsidRPr="004F23B5">
              <w:rPr>
                <w:rFonts w:ascii="Calibri" w:hAnsi="Calibri" w:cs="Segoe UI"/>
                <w:bCs/>
                <w:sz w:val="20"/>
                <w:szCs w:val="20"/>
              </w:rPr>
              <w:t>A</w:t>
            </w:r>
            <w:r w:rsidRPr="00AB4F21">
              <w:rPr>
                <w:rFonts w:ascii="Calibri" w:hAnsi="Calibri" w:cs="Segoe UI"/>
                <w:bCs/>
                <w:sz w:val="20"/>
                <w:szCs w:val="20"/>
              </w:rPr>
              <w:t>ccession</w:t>
            </w:r>
            <w:r>
              <w:rPr>
                <w:rFonts w:ascii="Calibri" w:hAnsi="Calibri" w:cs="Segoe UI"/>
                <w:b/>
                <w:bCs/>
                <w:sz w:val="20"/>
                <w:szCs w:val="20"/>
              </w:rPr>
              <w:t xml:space="preserve"> </w:t>
            </w:r>
            <w:r w:rsidRPr="00D11B80">
              <w:rPr>
                <w:rFonts w:ascii="Calibri" w:hAnsi="Calibri" w:cs="Segoe UI"/>
                <w:sz w:val="20"/>
                <w:szCs w:val="20"/>
              </w:rPr>
              <w:t>will be displayed</w:t>
            </w:r>
            <w:r w:rsidRPr="00D11B80">
              <w:rPr>
                <w:rFonts w:ascii="Calibri" w:hAnsi="Calibri" w:cs="Segoe UI"/>
                <w:b/>
                <w:bCs/>
                <w:sz w:val="20"/>
                <w:szCs w:val="20"/>
              </w:rPr>
              <w:t xml:space="preserve"> </w:t>
            </w:r>
          </w:p>
          <w:p w:rsidR="004F6F89" w:rsidRPr="00D11B80" w:rsidRDefault="004F6F89" w:rsidP="002A54C3">
            <w:pPr>
              <w:pStyle w:val="PlainText"/>
              <w:ind w:left="342" w:hanging="342"/>
              <w:rPr>
                <w:rFonts w:ascii="Calibri" w:hAnsi="Calibri" w:cs="Segoe UI"/>
                <w:b/>
                <w:bCs/>
                <w:sz w:val="20"/>
                <w:szCs w:val="20"/>
              </w:rPr>
            </w:pPr>
            <w:r w:rsidRPr="004F23B5">
              <w:rPr>
                <w:rFonts w:ascii="Calibri" w:hAnsi="Calibri" w:cs="Segoe UI"/>
                <w:bCs/>
                <w:sz w:val="20"/>
                <w:szCs w:val="20"/>
              </w:rPr>
              <w:t>A</w:t>
            </w:r>
            <w:r w:rsidRPr="00AB4F21">
              <w:rPr>
                <w:rFonts w:ascii="Calibri" w:hAnsi="Calibri" w:cs="Segoe UI"/>
                <w:bCs/>
                <w:sz w:val="20"/>
                <w:szCs w:val="20"/>
              </w:rPr>
              <w:t>ccession</w:t>
            </w:r>
            <w:r>
              <w:rPr>
                <w:rFonts w:ascii="Calibri" w:hAnsi="Calibri" w:cs="Segoe UI"/>
                <w:b/>
                <w:bCs/>
                <w:sz w:val="20"/>
                <w:szCs w:val="20"/>
              </w:rPr>
              <w:t xml:space="preserve"> </w:t>
            </w:r>
            <w:r w:rsidRPr="00D11B80">
              <w:rPr>
                <w:rFonts w:ascii="Calibri" w:hAnsi="Calibri" w:cs="Segoe UI"/>
                <w:sz w:val="20"/>
                <w:szCs w:val="20"/>
              </w:rPr>
              <w:t>will not be displayed</w:t>
            </w:r>
            <w:r w:rsidRPr="00D11B80">
              <w:rPr>
                <w:rFonts w:ascii="Calibri" w:hAnsi="Calibri" w:cs="Segoe UI"/>
                <w:b/>
                <w:bCs/>
                <w:sz w:val="20"/>
                <w:szCs w:val="20"/>
              </w:rPr>
              <w:t xml:space="preserve"> </w:t>
            </w:r>
          </w:p>
        </w:tc>
      </w:tr>
      <w:tr w:rsidR="00A20CBC" w:rsidRPr="00D11B80" w:rsidTr="005E2DF3">
        <w:tc>
          <w:tcPr>
            <w:tcW w:w="3609" w:type="dxa"/>
            <w:tcBorders>
              <w:top w:val="nil"/>
              <w:left w:val="single" w:sz="8" w:space="0" w:color="8DB3E2"/>
              <w:bottom w:val="single" w:sz="8" w:space="0" w:color="8DB3E2"/>
              <w:right w:val="single" w:sz="8" w:space="0" w:color="8DB3E2"/>
            </w:tcBorders>
            <w:tcMar>
              <w:top w:w="0" w:type="dxa"/>
              <w:left w:w="108" w:type="dxa"/>
              <w:bottom w:w="0" w:type="dxa"/>
              <w:right w:w="108" w:type="dxa"/>
            </w:tcMar>
            <w:hideMark/>
          </w:tcPr>
          <w:p w:rsidR="00A20CBC" w:rsidRPr="00D11B80" w:rsidRDefault="00A20CBC" w:rsidP="005E2DF3">
            <w:pPr>
              <w:pStyle w:val="PlainText"/>
              <w:rPr>
                <w:rFonts w:ascii="Calibri" w:hAnsi="Calibri" w:cs="Segoe UI"/>
                <w:sz w:val="20"/>
                <w:szCs w:val="20"/>
              </w:rPr>
            </w:pPr>
            <w:r w:rsidRPr="00D11B80">
              <w:rPr>
                <w:rFonts w:ascii="Calibri" w:hAnsi="Calibri" w:cs="Segoe UI"/>
                <w:sz w:val="20"/>
                <w:szCs w:val="20"/>
              </w:rPr>
              <w:t>Historic accessions, never available</w:t>
            </w:r>
            <w:r w:rsidRPr="00D11B80">
              <w:rPr>
                <w:rFonts w:ascii="Calibri" w:hAnsi="Calibri" w:cs="Segoe UI"/>
                <w:sz w:val="20"/>
                <w:szCs w:val="20"/>
              </w:rPr>
              <w:br/>
            </w:r>
          </w:p>
        </w:tc>
        <w:tc>
          <w:tcPr>
            <w:tcW w:w="1764" w:type="dxa"/>
            <w:tcBorders>
              <w:top w:val="nil"/>
              <w:left w:val="nil"/>
              <w:bottom w:val="single" w:sz="8" w:space="0" w:color="8DB3E2"/>
              <w:right w:val="single" w:sz="8" w:space="0" w:color="8DB3E2"/>
            </w:tcBorders>
            <w:hideMark/>
          </w:tcPr>
          <w:p w:rsidR="00A20CBC" w:rsidRPr="00D11B80" w:rsidRDefault="00A20CBC" w:rsidP="005E2DF3">
            <w:pPr>
              <w:pStyle w:val="PlainText"/>
              <w:jc w:val="center"/>
              <w:rPr>
                <w:rFonts w:ascii="Calibri" w:hAnsi="Calibri" w:cs="Segoe UI"/>
                <w:sz w:val="20"/>
                <w:szCs w:val="20"/>
              </w:rPr>
            </w:pPr>
            <w:r w:rsidRPr="00D11B80">
              <w:rPr>
                <w:rFonts w:ascii="Calibri" w:hAnsi="Calibri" w:cs="Segoe UI"/>
                <w:sz w:val="20"/>
                <w:szCs w:val="20"/>
              </w:rPr>
              <w:t>Accession  /</w:t>
            </w:r>
            <w:r w:rsidRPr="00D11B80">
              <w:rPr>
                <w:rFonts w:ascii="Calibri" w:hAnsi="Calibri" w:cs="Segoe UI"/>
                <w:sz w:val="20"/>
                <w:szCs w:val="20"/>
              </w:rPr>
              <w:br/>
            </w:r>
            <w:r w:rsidRPr="00D11B80">
              <w:rPr>
                <w:rFonts w:ascii="Calibri" w:hAnsi="Calibri" w:cs="Segoe UI"/>
                <w:b/>
                <w:bCs/>
                <w:sz w:val="20"/>
                <w:szCs w:val="20"/>
              </w:rPr>
              <w:t>Status</w:t>
            </w:r>
          </w:p>
        </w:tc>
        <w:tc>
          <w:tcPr>
            <w:tcW w:w="1908" w:type="dxa"/>
            <w:tcBorders>
              <w:top w:val="single" w:sz="8" w:space="0" w:color="8DB3E2"/>
              <w:left w:val="nil"/>
              <w:bottom w:val="single" w:sz="8" w:space="0" w:color="8DB3E2"/>
              <w:right w:val="single" w:sz="8" w:space="0" w:color="8DB3E2"/>
            </w:tcBorders>
          </w:tcPr>
          <w:p w:rsidR="00A20CBC" w:rsidRDefault="00A20CBC" w:rsidP="005E2DF3">
            <w:pPr>
              <w:pStyle w:val="PlainText"/>
              <w:jc w:val="center"/>
              <w:rPr>
                <w:rFonts w:ascii="Calibri" w:hAnsi="Calibri" w:cs="Segoe UI"/>
                <w:b/>
                <w:bCs/>
                <w:sz w:val="20"/>
                <w:szCs w:val="20"/>
              </w:rPr>
            </w:pPr>
            <w:r w:rsidRPr="00D11B80">
              <w:rPr>
                <w:rFonts w:ascii="Calibri" w:hAnsi="Calibri" w:cs="Segoe UI"/>
                <w:b/>
                <w:bCs/>
                <w:sz w:val="20"/>
                <w:szCs w:val="20"/>
              </w:rPr>
              <w:t>INACTIVE</w:t>
            </w:r>
          </w:p>
          <w:p w:rsidR="00A20CBC" w:rsidRPr="00D11B80" w:rsidRDefault="00A20CBC" w:rsidP="005E2DF3">
            <w:pPr>
              <w:pStyle w:val="PlainText"/>
              <w:jc w:val="center"/>
              <w:rPr>
                <w:rFonts w:ascii="Calibri" w:hAnsi="Calibri" w:cs="Segoe UI"/>
                <w:b/>
                <w:bCs/>
                <w:sz w:val="20"/>
                <w:szCs w:val="20"/>
              </w:rPr>
            </w:pPr>
          </w:p>
        </w:tc>
        <w:tc>
          <w:tcPr>
            <w:tcW w:w="2295" w:type="dxa"/>
            <w:tcBorders>
              <w:top w:val="nil"/>
              <w:left w:val="single" w:sz="8" w:space="0" w:color="8DB3E2"/>
              <w:bottom w:val="single" w:sz="8" w:space="0" w:color="8DB3E2"/>
              <w:right w:val="single" w:sz="8" w:space="0" w:color="8DB3E2"/>
            </w:tcBorders>
            <w:tcMar>
              <w:top w:w="0" w:type="dxa"/>
              <w:left w:w="108" w:type="dxa"/>
              <w:bottom w:w="0" w:type="dxa"/>
              <w:right w:w="108" w:type="dxa"/>
            </w:tcMar>
            <w:hideMark/>
          </w:tcPr>
          <w:p w:rsidR="00A20CBC" w:rsidRPr="00D11B80" w:rsidRDefault="00A20CBC" w:rsidP="005E2DF3">
            <w:pPr>
              <w:pStyle w:val="PlainText"/>
              <w:rPr>
                <w:rFonts w:ascii="Calibri" w:hAnsi="Calibri" w:cs="Segoe UI"/>
                <w:b/>
                <w:bCs/>
                <w:sz w:val="20"/>
                <w:szCs w:val="20"/>
              </w:rPr>
            </w:pPr>
            <w:r>
              <w:rPr>
                <w:rFonts w:ascii="Calibri" w:hAnsi="Calibri" w:cs="Segoe UI"/>
                <w:bCs/>
                <w:sz w:val="20"/>
                <w:szCs w:val="20"/>
              </w:rPr>
              <w:t>Accession l</w:t>
            </w:r>
            <w:r w:rsidRPr="00AB4F21">
              <w:rPr>
                <w:rFonts w:ascii="Calibri" w:hAnsi="Calibri" w:cs="Segoe UI"/>
                <w:bCs/>
                <w:sz w:val="20"/>
                <w:szCs w:val="20"/>
              </w:rPr>
              <w:t>ist</w:t>
            </w:r>
            <w:r>
              <w:rPr>
                <w:rFonts w:ascii="Calibri" w:hAnsi="Calibri" w:cs="Segoe UI"/>
                <w:bCs/>
                <w:sz w:val="20"/>
                <w:szCs w:val="20"/>
              </w:rPr>
              <w:t>ed</w:t>
            </w:r>
            <w:r w:rsidRPr="00AB4F21">
              <w:rPr>
                <w:rFonts w:ascii="Calibri" w:hAnsi="Calibri" w:cs="Segoe UI"/>
                <w:bCs/>
                <w:sz w:val="20"/>
                <w:szCs w:val="20"/>
              </w:rPr>
              <w:t xml:space="preserve"> as</w:t>
            </w:r>
            <w:r>
              <w:rPr>
                <w:rFonts w:ascii="Calibri" w:hAnsi="Calibri" w:cs="Segoe UI"/>
                <w:b/>
                <w:bCs/>
                <w:sz w:val="20"/>
                <w:szCs w:val="20"/>
              </w:rPr>
              <w:t xml:space="preserve"> </w:t>
            </w:r>
            <w:r>
              <w:rPr>
                <w:rFonts w:ascii="Calibri" w:hAnsi="Calibri" w:cs="Segoe UI"/>
                <w:b/>
                <w:bCs/>
                <w:sz w:val="20"/>
                <w:szCs w:val="20"/>
              </w:rPr>
              <w:br/>
              <w:t>Not Available</w:t>
            </w:r>
            <w:r>
              <w:rPr>
                <w:rFonts w:ascii="Calibri" w:hAnsi="Calibri" w:cs="Segoe UI"/>
                <w:b/>
                <w:bCs/>
                <w:sz w:val="20"/>
                <w:szCs w:val="20"/>
              </w:rPr>
              <w:br/>
            </w:r>
          </w:p>
        </w:tc>
      </w:tr>
      <w:tr w:rsidR="00A20CBC" w:rsidRPr="00D11B80" w:rsidTr="005E2DF3">
        <w:tc>
          <w:tcPr>
            <w:tcW w:w="3609" w:type="dxa"/>
            <w:tcBorders>
              <w:top w:val="nil"/>
              <w:left w:val="single" w:sz="8" w:space="0" w:color="8DB3E2"/>
              <w:bottom w:val="single" w:sz="8" w:space="0" w:color="8DB3E2"/>
              <w:right w:val="single" w:sz="8" w:space="0" w:color="8DB3E2"/>
            </w:tcBorders>
            <w:tcMar>
              <w:top w:w="0" w:type="dxa"/>
              <w:left w:w="108" w:type="dxa"/>
              <w:bottom w:w="0" w:type="dxa"/>
              <w:right w:w="108" w:type="dxa"/>
            </w:tcMar>
            <w:hideMark/>
          </w:tcPr>
          <w:p w:rsidR="00A20CBC" w:rsidRPr="00D11B80" w:rsidRDefault="00A20CBC" w:rsidP="005E2DF3">
            <w:pPr>
              <w:pStyle w:val="PlainText"/>
              <w:rPr>
                <w:rFonts w:ascii="Calibri" w:hAnsi="Calibri" w:cs="Segoe UI"/>
                <w:sz w:val="20"/>
                <w:szCs w:val="20"/>
              </w:rPr>
            </w:pPr>
            <w:r w:rsidRPr="00D11B80">
              <w:rPr>
                <w:rFonts w:ascii="Calibri" w:hAnsi="Calibri" w:cs="Segoe UI"/>
                <w:sz w:val="20"/>
                <w:szCs w:val="20"/>
              </w:rPr>
              <w:t>Accession is an active accession in the genebank's collection</w:t>
            </w:r>
            <w:r w:rsidRPr="00D11B80">
              <w:rPr>
                <w:rFonts w:ascii="Calibri" w:hAnsi="Calibri" w:cs="Segoe UI"/>
                <w:sz w:val="20"/>
                <w:szCs w:val="20"/>
              </w:rPr>
              <w:br/>
            </w:r>
          </w:p>
        </w:tc>
        <w:tc>
          <w:tcPr>
            <w:tcW w:w="1764" w:type="dxa"/>
            <w:tcBorders>
              <w:top w:val="nil"/>
              <w:left w:val="nil"/>
              <w:bottom w:val="single" w:sz="8" w:space="0" w:color="8DB3E2"/>
              <w:right w:val="single" w:sz="8" w:space="0" w:color="8DB3E2"/>
            </w:tcBorders>
            <w:hideMark/>
          </w:tcPr>
          <w:p w:rsidR="00A20CBC" w:rsidRPr="00D11B80" w:rsidRDefault="00A20CBC" w:rsidP="005E2DF3">
            <w:pPr>
              <w:pStyle w:val="PlainText"/>
              <w:jc w:val="center"/>
              <w:rPr>
                <w:rFonts w:ascii="Calibri" w:hAnsi="Calibri" w:cs="Segoe UI"/>
                <w:sz w:val="20"/>
                <w:szCs w:val="20"/>
              </w:rPr>
            </w:pPr>
            <w:r w:rsidRPr="00D11B80">
              <w:rPr>
                <w:rFonts w:ascii="Calibri" w:hAnsi="Calibri" w:cs="Segoe UI"/>
                <w:sz w:val="20"/>
                <w:szCs w:val="20"/>
              </w:rPr>
              <w:t>Accession  /</w:t>
            </w:r>
            <w:r w:rsidRPr="00D11B80">
              <w:rPr>
                <w:rFonts w:ascii="Calibri" w:hAnsi="Calibri" w:cs="Segoe UI"/>
                <w:sz w:val="20"/>
                <w:szCs w:val="20"/>
              </w:rPr>
              <w:br/>
            </w:r>
            <w:r w:rsidRPr="00D11B80">
              <w:rPr>
                <w:rFonts w:ascii="Calibri" w:hAnsi="Calibri" w:cs="Segoe UI"/>
                <w:b/>
                <w:bCs/>
                <w:sz w:val="20"/>
                <w:szCs w:val="20"/>
              </w:rPr>
              <w:t>Status</w:t>
            </w:r>
          </w:p>
        </w:tc>
        <w:tc>
          <w:tcPr>
            <w:tcW w:w="1908" w:type="dxa"/>
            <w:tcBorders>
              <w:top w:val="single" w:sz="8" w:space="0" w:color="8DB3E2"/>
              <w:left w:val="nil"/>
              <w:bottom w:val="single" w:sz="8" w:space="0" w:color="8DB3E2"/>
              <w:right w:val="single" w:sz="8" w:space="0" w:color="8DB3E2"/>
            </w:tcBorders>
          </w:tcPr>
          <w:p w:rsidR="00A20CBC" w:rsidRPr="00D11B80" w:rsidRDefault="00A20CBC" w:rsidP="005E2DF3">
            <w:pPr>
              <w:pStyle w:val="PlainText"/>
              <w:spacing w:after="240"/>
              <w:jc w:val="center"/>
              <w:rPr>
                <w:rFonts w:ascii="Calibri" w:hAnsi="Calibri" w:cs="Segoe UI"/>
                <w:b/>
                <w:bCs/>
                <w:sz w:val="20"/>
                <w:szCs w:val="20"/>
              </w:rPr>
            </w:pPr>
            <w:r w:rsidRPr="00D11B80">
              <w:rPr>
                <w:rFonts w:ascii="Calibri" w:hAnsi="Calibri" w:cs="Segoe UI"/>
                <w:b/>
                <w:bCs/>
                <w:sz w:val="20"/>
                <w:szCs w:val="20"/>
              </w:rPr>
              <w:t>ACTIVE</w:t>
            </w:r>
          </w:p>
        </w:tc>
        <w:tc>
          <w:tcPr>
            <w:tcW w:w="2295" w:type="dxa"/>
            <w:tcBorders>
              <w:top w:val="nil"/>
              <w:left w:val="single" w:sz="8" w:space="0" w:color="8DB3E2"/>
              <w:bottom w:val="single" w:sz="8" w:space="0" w:color="8DB3E2"/>
              <w:right w:val="single" w:sz="8" w:space="0" w:color="8DB3E2"/>
            </w:tcBorders>
            <w:tcMar>
              <w:top w:w="0" w:type="dxa"/>
              <w:left w:w="108" w:type="dxa"/>
              <w:bottom w:w="0" w:type="dxa"/>
              <w:right w:w="108" w:type="dxa"/>
            </w:tcMar>
            <w:hideMark/>
          </w:tcPr>
          <w:p w:rsidR="00A20CBC" w:rsidRPr="00D11B80" w:rsidRDefault="00A20CBC" w:rsidP="005E2DF3">
            <w:pPr>
              <w:pStyle w:val="PlainText"/>
              <w:spacing w:after="240"/>
              <w:rPr>
                <w:rFonts w:ascii="Calibri" w:hAnsi="Calibri" w:cs="Segoe UI"/>
                <w:sz w:val="20"/>
                <w:szCs w:val="20"/>
              </w:rPr>
            </w:pPr>
            <w:r w:rsidRPr="00AB4F21">
              <w:rPr>
                <w:rFonts w:ascii="Calibri" w:hAnsi="Calibri" w:cs="Segoe UI"/>
                <w:bCs/>
                <w:sz w:val="20"/>
                <w:szCs w:val="20"/>
              </w:rPr>
              <w:t>Can be listed as</w:t>
            </w:r>
            <w:r>
              <w:rPr>
                <w:rFonts w:ascii="Calibri" w:hAnsi="Calibri" w:cs="Segoe UI"/>
                <w:b/>
                <w:bCs/>
                <w:sz w:val="20"/>
                <w:szCs w:val="20"/>
              </w:rPr>
              <w:t xml:space="preserve"> Available, </w:t>
            </w:r>
            <w:r w:rsidRPr="00AB4F21">
              <w:rPr>
                <w:rFonts w:ascii="Calibri" w:hAnsi="Calibri" w:cs="Segoe UI"/>
                <w:bCs/>
                <w:sz w:val="20"/>
                <w:szCs w:val="20"/>
              </w:rPr>
              <w:t>or</w:t>
            </w:r>
            <w:r>
              <w:rPr>
                <w:rFonts w:ascii="Calibri" w:hAnsi="Calibri" w:cs="Segoe UI"/>
                <w:bCs/>
                <w:sz w:val="20"/>
                <w:szCs w:val="20"/>
              </w:rPr>
              <w:t xml:space="preserve"> </w:t>
            </w:r>
            <w:r w:rsidRPr="00AB4F21">
              <w:rPr>
                <w:rFonts w:ascii="Calibri" w:hAnsi="Calibri" w:cs="Segoe UI"/>
                <w:b/>
                <w:bCs/>
                <w:sz w:val="20"/>
                <w:szCs w:val="20"/>
              </w:rPr>
              <w:t>Not Available</w:t>
            </w:r>
            <w:r>
              <w:rPr>
                <w:rFonts w:ascii="Calibri" w:hAnsi="Calibri" w:cs="Segoe UI"/>
                <w:b/>
                <w:bCs/>
                <w:sz w:val="20"/>
                <w:szCs w:val="20"/>
              </w:rPr>
              <w:t xml:space="preserve">  </w:t>
            </w:r>
            <w:r>
              <w:rPr>
                <w:rFonts w:ascii="Calibri" w:hAnsi="Calibri" w:cs="Segoe UI"/>
                <w:bCs/>
                <w:sz w:val="20"/>
                <w:szCs w:val="20"/>
              </w:rPr>
              <w:t>depending on other conditions (below)</w:t>
            </w:r>
            <w:r>
              <w:rPr>
                <w:rFonts w:ascii="Calibri" w:hAnsi="Calibri" w:cs="Segoe UI"/>
                <w:b/>
                <w:bCs/>
                <w:sz w:val="20"/>
                <w:szCs w:val="20"/>
              </w:rPr>
              <w:t xml:space="preserve"> </w:t>
            </w:r>
          </w:p>
        </w:tc>
      </w:tr>
      <w:tr w:rsidR="00A20CBC" w:rsidRPr="00D11B80" w:rsidTr="005E2DF3">
        <w:tc>
          <w:tcPr>
            <w:tcW w:w="3609" w:type="dxa"/>
            <w:tcBorders>
              <w:top w:val="nil"/>
              <w:left w:val="single" w:sz="8" w:space="0" w:color="8DB3E2"/>
              <w:bottom w:val="single" w:sz="8" w:space="0" w:color="8DB3E2"/>
              <w:right w:val="single" w:sz="8" w:space="0" w:color="8DB3E2"/>
            </w:tcBorders>
            <w:tcMar>
              <w:top w:w="0" w:type="dxa"/>
              <w:left w:w="108" w:type="dxa"/>
              <w:bottom w:w="0" w:type="dxa"/>
              <w:right w:w="108" w:type="dxa"/>
            </w:tcMar>
            <w:hideMark/>
          </w:tcPr>
          <w:p w:rsidR="00A20CBC" w:rsidRPr="00D11B80" w:rsidRDefault="00A20CBC" w:rsidP="005E2DF3">
            <w:pPr>
              <w:pStyle w:val="PlainText"/>
              <w:rPr>
                <w:rFonts w:ascii="Calibri" w:hAnsi="Calibri" w:cs="Segoe UI"/>
                <w:sz w:val="20"/>
                <w:szCs w:val="20"/>
              </w:rPr>
            </w:pPr>
            <w:r w:rsidRPr="00D11B80">
              <w:rPr>
                <w:rFonts w:ascii="Calibri" w:hAnsi="Calibri" w:cs="Segoe UI"/>
                <w:sz w:val="20"/>
                <w:szCs w:val="20"/>
              </w:rPr>
              <w:t>Inventory is Available</w:t>
            </w:r>
            <w:r w:rsidRPr="00D11B80">
              <w:rPr>
                <w:rFonts w:ascii="Calibri" w:hAnsi="Calibri" w:cs="Segoe UI"/>
                <w:sz w:val="20"/>
                <w:szCs w:val="20"/>
              </w:rPr>
              <w:br/>
            </w:r>
            <w:r w:rsidRPr="00D11B80">
              <w:rPr>
                <w:rFonts w:ascii="Calibri" w:hAnsi="Calibri" w:cs="Segoe UI"/>
                <w:sz w:val="20"/>
                <w:szCs w:val="20"/>
              </w:rPr>
              <w:br/>
            </w:r>
          </w:p>
        </w:tc>
        <w:tc>
          <w:tcPr>
            <w:tcW w:w="1764" w:type="dxa"/>
            <w:tcBorders>
              <w:top w:val="nil"/>
              <w:left w:val="nil"/>
              <w:bottom w:val="single" w:sz="8" w:space="0" w:color="8DB3E2"/>
              <w:right w:val="single" w:sz="8" w:space="0" w:color="8DB3E2"/>
            </w:tcBorders>
          </w:tcPr>
          <w:p w:rsidR="00A20CBC" w:rsidRPr="00D11B80" w:rsidRDefault="00A20CBC" w:rsidP="005E2DF3">
            <w:pPr>
              <w:pStyle w:val="PlainText"/>
              <w:jc w:val="center"/>
              <w:rPr>
                <w:rFonts w:ascii="Calibri" w:hAnsi="Calibri" w:cs="Segoe UI"/>
                <w:sz w:val="20"/>
                <w:szCs w:val="20"/>
              </w:rPr>
            </w:pPr>
            <w:r w:rsidRPr="00D11B80">
              <w:rPr>
                <w:rFonts w:ascii="Calibri" w:hAnsi="Calibri" w:cs="Segoe UI"/>
                <w:sz w:val="20"/>
                <w:szCs w:val="20"/>
              </w:rPr>
              <w:t xml:space="preserve">Inventory / </w:t>
            </w:r>
            <w:r w:rsidRPr="00D11B80">
              <w:rPr>
                <w:rFonts w:ascii="Calibri" w:hAnsi="Calibri" w:cs="Segoe UI"/>
                <w:sz w:val="20"/>
                <w:szCs w:val="20"/>
              </w:rPr>
              <w:br/>
            </w:r>
            <w:r w:rsidRPr="00D11B80">
              <w:rPr>
                <w:rFonts w:ascii="Calibri" w:hAnsi="Calibri" w:cs="Segoe UI"/>
                <w:b/>
                <w:bCs/>
                <w:sz w:val="20"/>
                <w:szCs w:val="20"/>
              </w:rPr>
              <w:t>Is Available?</w:t>
            </w:r>
          </w:p>
        </w:tc>
        <w:tc>
          <w:tcPr>
            <w:tcW w:w="1908" w:type="dxa"/>
            <w:tcBorders>
              <w:top w:val="single" w:sz="8" w:space="0" w:color="8DB3E2"/>
              <w:left w:val="nil"/>
              <w:bottom w:val="single" w:sz="8" w:space="0" w:color="8DB3E2"/>
              <w:right w:val="single" w:sz="8" w:space="0" w:color="8DB3E2"/>
            </w:tcBorders>
          </w:tcPr>
          <w:p w:rsidR="00A20CBC" w:rsidRPr="00D11B80" w:rsidRDefault="00A20CBC" w:rsidP="005E2DF3">
            <w:pPr>
              <w:pStyle w:val="PlainText"/>
              <w:jc w:val="center"/>
              <w:rPr>
                <w:rFonts w:ascii="Calibri" w:hAnsi="Calibri" w:cs="Segoe UI"/>
                <w:b/>
                <w:bCs/>
                <w:sz w:val="20"/>
                <w:szCs w:val="20"/>
              </w:rPr>
            </w:pPr>
            <w:r>
              <w:rPr>
                <w:rFonts w:ascii="Calibri" w:hAnsi="Calibri" w:cs="Segoe UI"/>
                <w:b/>
                <w:bCs/>
                <w:sz w:val="20"/>
                <w:szCs w:val="20"/>
              </w:rPr>
              <w:t>Y</w:t>
            </w:r>
            <w:r>
              <w:rPr>
                <w:rFonts w:ascii="Calibri" w:hAnsi="Calibri" w:cs="Segoe UI"/>
                <w:b/>
                <w:bCs/>
                <w:sz w:val="20"/>
                <w:szCs w:val="20"/>
              </w:rPr>
              <w:br/>
              <w:t>N</w:t>
            </w:r>
          </w:p>
        </w:tc>
        <w:tc>
          <w:tcPr>
            <w:tcW w:w="2295" w:type="dxa"/>
            <w:tcBorders>
              <w:top w:val="nil"/>
              <w:left w:val="single" w:sz="8" w:space="0" w:color="8DB3E2"/>
              <w:bottom w:val="single" w:sz="8" w:space="0" w:color="8DB3E2"/>
              <w:right w:val="single" w:sz="8" w:space="0" w:color="8DB3E2"/>
            </w:tcBorders>
            <w:tcMar>
              <w:top w:w="0" w:type="dxa"/>
              <w:left w:w="108" w:type="dxa"/>
              <w:bottom w:w="0" w:type="dxa"/>
              <w:right w:w="108" w:type="dxa"/>
            </w:tcMar>
            <w:hideMark/>
          </w:tcPr>
          <w:p w:rsidR="00A20CBC" w:rsidRPr="00D11B80" w:rsidRDefault="00A20CBC" w:rsidP="005E2DF3">
            <w:pPr>
              <w:pStyle w:val="PlainText"/>
              <w:rPr>
                <w:rFonts w:ascii="Calibri" w:hAnsi="Calibri" w:cs="Segoe UI"/>
                <w:b/>
                <w:bCs/>
                <w:sz w:val="20"/>
                <w:szCs w:val="20"/>
              </w:rPr>
            </w:pPr>
            <w:r w:rsidRPr="004F23B5">
              <w:rPr>
                <w:rFonts w:ascii="Calibri" w:hAnsi="Calibri" w:cs="Segoe UI"/>
                <w:bCs/>
                <w:sz w:val="20"/>
                <w:szCs w:val="20"/>
              </w:rPr>
              <w:t>Listed as</w:t>
            </w:r>
            <w:r>
              <w:rPr>
                <w:rFonts w:ascii="Calibri" w:hAnsi="Calibri" w:cs="Segoe UI"/>
                <w:b/>
                <w:bCs/>
                <w:sz w:val="20"/>
                <w:szCs w:val="20"/>
              </w:rPr>
              <w:t xml:space="preserve"> </w:t>
            </w:r>
            <w:r w:rsidRPr="00AB4F21">
              <w:rPr>
                <w:rFonts w:ascii="Calibri" w:hAnsi="Calibri" w:cs="Segoe UI"/>
                <w:b/>
                <w:bCs/>
                <w:sz w:val="20"/>
                <w:szCs w:val="20"/>
              </w:rPr>
              <w:t>Available</w:t>
            </w:r>
            <w:r w:rsidRPr="00D11B80">
              <w:rPr>
                <w:rFonts w:ascii="Calibri" w:hAnsi="Calibri" w:cs="Segoe UI"/>
                <w:b/>
                <w:bCs/>
                <w:sz w:val="20"/>
                <w:szCs w:val="20"/>
              </w:rPr>
              <w:br/>
            </w:r>
            <w:r w:rsidRPr="004F23B5">
              <w:rPr>
                <w:rFonts w:ascii="Calibri" w:hAnsi="Calibri" w:cs="Segoe UI"/>
                <w:bCs/>
                <w:sz w:val="20"/>
                <w:szCs w:val="20"/>
              </w:rPr>
              <w:t>Listed as</w:t>
            </w:r>
            <w:r>
              <w:rPr>
                <w:rFonts w:ascii="Calibri" w:hAnsi="Calibri" w:cs="Segoe UI"/>
                <w:b/>
                <w:bCs/>
                <w:sz w:val="20"/>
                <w:szCs w:val="20"/>
              </w:rPr>
              <w:t xml:space="preserve"> </w:t>
            </w:r>
            <w:r w:rsidRPr="00AB4F21">
              <w:rPr>
                <w:rFonts w:ascii="Calibri" w:hAnsi="Calibri" w:cs="Segoe UI"/>
                <w:b/>
                <w:bCs/>
                <w:sz w:val="20"/>
                <w:szCs w:val="20"/>
              </w:rPr>
              <w:t>Not Available</w:t>
            </w:r>
          </w:p>
        </w:tc>
      </w:tr>
      <w:tr w:rsidR="00A20CBC" w:rsidRPr="00D11B80" w:rsidTr="005E2DF3">
        <w:tc>
          <w:tcPr>
            <w:tcW w:w="3609" w:type="dxa"/>
            <w:tcBorders>
              <w:top w:val="nil"/>
              <w:left w:val="single" w:sz="8" w:space="0" w:color="8DB3E2"/>
              <w:bottom w:val="single" w:sz="8" w:space="0" w:color="8DB3E2"/>
              <w:right w:val="single" w:sz="8" w:space="0" w:color="8DB3E2"/>
            </w:tcBorders>
            <w:tcMar>
              <w:top w:w="0" w:type="dxa"/>
              <w:left w:w="108" w:type="dxa"/>
              <w:bottom w:w="0" w:type="dxa"/>
              <w:right w:w="108" w:type="dxa"/>
            </w:tcMar>
            <w:hideMark/>
          </w:tcPr>
          <w:p w:rsidR="00A20CBC" w:rsidRPr="00D11B80" w:rsidRDefault="00A20CBC" w:rsidP="005E2DF3">
            <w:pPr>
              <w:rPr>
                <w:sz w:val="20"/>
                <w:szCs w:val="20"/>
              </w:rPr>
            </w:pPr>
            <w:r w:rsidRPr="00D11B80">
              <w:rPr>
                <w:sz w:val="20"/>
                <w:szCs w:val="20"/>
              </w:rPr>
              <w:lastRenderedPageBreak/>
              <w:t xml:space="preserve">Preferred inventory lot for distribution </w:t>
            </w:r>
            <w:r w:rsidRPr="00D11B80">
              <w:rPr>
                <w:rFonts w:cs="Segoe UI"/>
                <w:sz w:val="20"/>
                <w:szCs w:val="20"/>
              </w:rPr>
              <w:t>(since this is the "preferred lot," only one inventory lot should be marked with a "Y.")</w:t>
            </w:r>
          </w:p>
        </w:tc>
        <w:tc>
          <w:tcPr>
            <w:tcW w:w="1764" w:type="dxa"/>
            <w:tcBorders>
              <w:top w:val="nil"/>
              <w:left w:val="nil"/>
              <w:bottom w:val="single" w:sz="8" w:space="0" w:color="8DB3E2"/>
              <w:right w:val="single" w:sz="8" w:space="0" w:color="8DB3E2"/>
            </w:tcBorders>
          </w:tcPr>
          <w:p w:rsidR="00A20CBC" w:rsidRPr="00D11B80" w:rsidRDefault="00A20CBC" w:rsidP="005E2DF3">
            <w:pPr>
              <w:pStyle w:val="PlainText"/>
              <w:jc w:val="center"/>
              <w:rPr>
                <w:rFonts w:ascii="Calibri" w:hAnsi="Calibri" w:cs="Segoe UI"/>
                <w:sz w:val="20"/>
                <w:szCs w:val="20"/>
              </w:rPr>
            </w:pPr>
            <w:r w:rsidRPr="00D11B80">
              <w:rPr>
                <w:rFonts w:ascii="Calibri" w:hAnsi="Calibri" w:cs="Segoe UI"/>
                <w:sz w:val="20"/>
                <w:szCs w:val="20"/>
              </w:rPr>
              <w:t>Inventory /</w:t>
            </w:r>
            <w:r w:rsidRPr="00D11B80">
              <w:rPr>
                <w:rFonts w:ascii="Calibri" w:hAnsi="Calibri" w:cs="Segoe UI"/>
                <w:sz w:val="20"/>
                <w:szCs w:val="20"/>
              </w:rPr>
              <w:br/>
            </w:r>
            <w:r w:rsidRPr="00D11B80">
              <w:rPr>
                <w:rFonts w:ascii="Calibri" w:hAnsi="Calibri" w:cs="Segoe UI"/>
                <w:b/>
                <w:bCs/>
                <w:sz w:val="20"/>
                <w:szCs w:val="20"/>
              </w:rPr>
              <w:t xml:space="preserve">Is Default </w:t>
            </w:r>
            <w:r>
              <w:rPr>
                <w:rFonts w:ascii="Calibri" w:hAnsi="Calibri" w:cs="Segoe UI"/>
                <w:b/>
                <w:bCs/>
                <w:sz w:val="20"/>
                <w:szCs w:val="20"/>
              </w:rPr>
              <w:br/>
            </w:r>
            <w:r w:rsidRPr="00D11B80">
              <w:rPr>
                <w:rFonts w:ascii="Calibri" w:hAnsi="Calibri" w:cs="Segoe UI"/>
                <w:b/>
                <w:bCs/>
                <w:sz w:val="20"/>
                <w:szCs w:val="20"/>
              </w:rPr>
              <w:t>Inventory?</w:t>
            </w:r>
          </w:p>
          <w:p w:rsidR="00A20CBC" w:rsidRPr="00D11B80" w:rsidRDefault="00A20CBC" w:rsidP="005E2DF3">
            <w:pPr>
              <w:pStyle w:val="PlainText"/>
              <w:jc w:val="center"/>
              <w:rPr>
                <w:rFonts w:ascii="Calibri" w:hAnsi="Calibri" w:cs="Segoe UI"/>
                <w:sz w:val="20"/>
                <w:szCs w:val="20"/>
              </w:rPr>
            </w:pPr>
          </w:p>
        </w:tc>
        <w:tc>
          <w:tcPr>
            <w:tcW w:w="1908" w:type="dxa"/>
            <w:tcBorders>
              <w:top w:val="single" w:sz="8" w:space="0" w:color="8DB3E2"/>
              <w:left w:val="nil"/>
              <w:bottom w:val="single" w:sz="8" w:space="0" w:color="8DB3E2"/>
              <w:right w:val="single" w:sz="8" w:space="0" w:color="8DB3E2"/>
            </w:tcBorders>
          </w:tcPr>
          <w:p w:rsidR="00A20CBC" w:rsidRPr="00D11B80" w:rsidRDefault="00A20CBC" w:rsidP="005E2DF3">
            <w:pPr>
              <w:pStyle w:val="PlainText"/>
              <w:jc w:val="center"/>
              <w:rPr>
                <w:rFonts w:ascii="Calibri" w:hAnsi="Calibri" w:cs="Segoe UI"/>
                <w:b/>
                <w:bCs/>
                <w:sz w:val="20"/>
                <w:szCs w:val="20"/>
              </w:rPr>
            </w:pPr>
            <w:r>
              <w:rPr>
                <w:rFonts w:ascii="Calibri" w:hAnsi="Calibri" w:cs="Segoe UI"/>
                <w:b/>
                <w:bCs/>
                <w:sz w:val="20"/>
                <w:szCs w:val="20"/>
              </w:rPr>
              <w:t>Y</w:t>
            </w:r>
          </w:p>
        </w:tc>
        <w:tc>
          <w:tcPr>
            <w:tcW w:w="2295" w:type="dxa"/>
            <w:tcBorders>
              <w:top w:val="nil"/>
              <w:left w:val="single" w:sz="8" w:space="0" w:color="8DB3E2"/>
              <w:bottom w:val="single" w:sz="8" w:space="0" w:color="8DB3E2"/>
              <w:right w:val="single" w:sz="8" w:space="0" w:color="8DB3E2"/>
            </w:tcBorders>
            <w:tcMar>
              <w:top w:w="0" w:type="dxa"/>
              <w:left w:w="108" w:type="dxa"/>
              <w:bottom w:w="0" w:type="dxa"/>
              <w:right w:w="108" w:type="dxa"/>
            </w:tcMar>
            <w:hideMark/>
          </w:tcPr>
          <w:p w:rsidR="00A20CBC" w:rsidRPr="00D11B80" w:rsidRDefault="00A20CBC" w:rsidP="005E2DF3">
            <w:pPr>
              <w:pStyle w:val="PlainText"/>
              <w:rPr>
                <w:rFonts w:ascii="Calibri" w:hAnsi="Calibri" w:cs="Segoe UI"/>
                <w:b/>
                <w:bCs/>
                <w:sz w:val="20"/>
                <w:szCs w:val="20"/>
              </w:rPr>
            </w:pPr>
            <w:r w:rsidRPr="00D11B80">
              <w:rPr>
                <w:rFonts w:ascii="Calibri" w:hAnsi="Calibri" w:cs="Segoe UI"/>
                <w:bCs/>
                <w:sz w:val="20"/>
                <w:szCs w:val="20"/>
              </w:rPr>
              <w:t>preferred lot (</w:t>
            </w:r>
            <w:r>
              <w:rPr>
                <w:rFonts w:ascii="Calibri" w:hAnsi="Calibri" w:cs="Segoe UI"/>
                <w:bCs/>
                <w:sz w:val="20"/>
                <w:szCs w:val="20"/>
              </w:rPr>
              <w:t xml:space="preserve">automatically </w:t>
            </w:r>
            <w:r w:rsidRPr="00D11B80">
              <w:rPr>
                <w:rFonts w:ascii="Calibri" w:hAnsi="Calibri" w:cs="Segoe UI"/>
                <w:bCs/>
                <w:sz w:val="20"/>
                <w:szCs w:val="20"/>
              </w:rPr>
              <w:t>selected by the Order Wizard by default)</w:t>
            </w:r>
          </w:p>
        </w:tc>
      </w:tr>
      <w:tr w:rsidR="00A20CBC" w:rsidRPr="00D11B80" w:rsidTr="005E2DF3">
        <w:tc>
          <w:tcPr>
            <w:tcW w:w="3609" w:type="dxa"/>
            <w:tcBorders>
              <w:top w:val="single" w:sz="8" w:space="0" w:color="8DB3E2"/>
              <w:left w:val="single" w:sz="8" w:space="0" w:color="8DB3E2"/>
              <w:bottom w:val="single" w:sz="8" w:space="0" w:color="8DB3E2"/>
              <w:right w:val="single" w:sz="8" w:space="0" w:color="8DB3E2"/>
            </w:tcBorders>
            <w:tcMar>
              <w:top w:w="0" w:type="dxa"/>
              <w:left w:w="108" w:type="dxa"/>
              <w:bottom w:w="0" w:type="dxa"/>
              <w:right w:w="108" w:type="dxa"/>
            </w:tcMar>
            <w:hideMark/>
          </w:tcPr>
          <w:p w:rsidR="00A20CBC" w:rsidRPr="00D11B80" w:rsidRDefault="00A20CBC" w:rsidP="005E2DF3">
            <w:pPr>
              <w:rPr>
                <w:sz w:val="20"/>
                <w:szCs w:val="20"/>
              </w:rPr>
            </w:pPr>
            <w:r w:rsidRPr="00D11B80">
              <w:rPr>
                <w:sz w:val="20"/>
                <w:szCs w:val="20"/>
              </w:rPr>
              <w:t xml:space="preserve">When the value in the </w:t>
            </w:r>
            <w:r w:rsidRPr="00D11B80">
              <w:rPr>
                <w:b/>
                <w:sz w:val="20"/>
                <w:szCs w:val="20"/>
              </w:rPr>
              <w:t>Distribution</w:t>
            </w:r>
            <w:r w:rsidRPr="00D11B80">
              <w:rPr>
                <w:sz w:val="20"/>
                <w:szCs w:val="20"/>
              </w:rPr>
              <w:t xml:space="preserve"> </w:t>
            </w:r>
            <w:r w:rsidRPr="00D11B80">
              <w:rPr>
                <w:b/>
                <w:sz w:val="20"/>
                <w:szCs w:val="20"/>
              </w:rPr>
              <w:t>Critical Amount</w:t>
            </w:r>
            <w:r w:rsidRPr="00D11B80">
              <w:rPr>
                <w:sz w:val="20"/>
                <w:szCs w:val="20"/>
              </w:rPr>
              <w:t xml:space="preserve"> field is less than the value in the </w:t>
            </w:r>
            <w:r w:rsidRPr="00D11B80">
              <w:rPr>
                <w:b/>
                <w:sz w:val="20"/>
                <w:szCs w:val="20"/>
              </w:rPr>
              <w:t>Quantity On Hand</w:t>
            </w:r>
            <w:r w:rsidRPr="00D11B80">
              <w:rPr>
                <w:sz w:val="20"/>
                <w:szCs w:val="20"/>
              </w:rPr>
              <w:t xml:space="preserve"> field, a trigger will force the  </w:t>
            </w:r>
            <w:r w:rsidRPr="00D11B80">
              <w:rPr>
                <w:b/>
                <w:sz w:val="20"/>
                <w:szCs w:val="20"/>
              </w:rPr>
              <w:t>Is Available?</w:t>
            </w:r>
            <w:r w:rsidRPr="00D11B80">
              <w:rPr>
                <w:sz w:val="20"/>
                <w:szCs w:val="20"/>
              </w:rPr>
              <w:t xml:space="preserve"> field to "N."  When the critical amount is greater than the quantity on hand, the trigger forces the </w:t>
            </w:r>
            <w:r w:rsidRPr="00D11B80">
              <w:rPr>
                <w:b/>
                <w:sz w:val="20"/>
                <w:szCs w:val="20"/>
              </w:rPr>
              <w:t>Is Available?</w:t>
            </w:r>
            <w:r w:rsidRPr="00D11B80">
              <w:rPr>
                <w:sz w:val="20"/>
                <w:szCs w:val="20"/>
              </w:rPr>
              <w:t xml:space="preserve"> field to "Y." </w:t>
            </w:r>
          </w:p>
          <w:p w:rsidR="00A20CBC" w:rsidRPr="00D11B80" w:rsidRDefault="00A20CBC" w:rsidP="005E2DF3">
            <w:pPr>
              <w:rPr>
                <w:sz w:val="20"/>
                <w:szCs w:val="20"/>
              </w:rPr>
            </w:pPr>
            <w:r w:rsidRPr="00D11B80">
              <w:rPr>
                <w:sz w:val="20"/>
                <w:szCs w:val="20"/>
              </w:rPr>
              <w:t>(This trigger may be enabled or disabled by the GG Admin for the organization.</w:t>
            </w:r>
            <w:r w:rsidR="001A248E">
              <w:rPr>
                <w:sz w:val="20"/>
                <w:szCs w:val="20"/>
              </w:rPr>
              <w:t>*</w:t>
            </w:r>
          </w:p>
        </w:tc>
        <w:tc>
          <w:tcPr>
            <w:tcW w:w="1764" w:type="dxa"/>
            <w:tcBorders>
              <w:top w:val="single" w:sz="8" w:space="0" w:color="8DB3E2"/>
              <w:left w:val="nil"/>
              <w:bottom w:val="single" w:sz="8" w:space="0" w:color="8DB3E2"/>
              <w:right w:val="single" w:sz="8" w:space="0" w:color="8DB3E2"/>
            </w:tcBorders>
          </w:tcPr>
          <w:p w:rsidR="00A20CBC" w:rsidRPr="00D11B80" w:rsidRDefault="00A20CBC" w:rsidP="005E2DF3">
            <w:pPr>
              <w:pStyle w:val="PlainText"/>
              <w:jc w:val="center"/>
              <w:rPr>
                <w:rFonts w:ascii="Calibri" w:hAnsi="Calibri" w:cs="Segoe UI"/>
                <w:sz w:val="20"/>
                <w:szCs w:val="20"/>
              </w:rPr>
            </w:pPr>
            <w:r w:rsidRPr="00D11B80">
              <w:rPr>
                <w:rFonts w:ascii="Calibri" w:hAnsi="Calibri" w:cs="Segoe UI"/>
                <w:sz w:val="20"/>
                <w:szCs w:val="20"/>
              </w:rPr>
              <w:t xml:space="preserve">Accession / </w:t>
            </w:r>
            <w:r w:rsidRPr="00D11B80">
              <w:rPr>
                <w:rFonts w:ascii="Calibri" w:hAnsi="Calibri" w:cs="Segoe UI"/>
                <w:sz w:val="20"/>
                <w:szCs w:val="20"/>
              </w:rPr>
              <w:br/>
            </w:r>
            <w:r>
              <w:rPr>
                <w:rFonts w:ascii="Calibri" w:hAnsi="Calibri" w:cs="Segoe UI"/>
                <w:sz w:val="20"/>
                <w:szCs w:val="20"/>
              </w:rPr>
              <w:br/>
            </w:r>
            <w:r w:rsidRPr="00D11B80">
              <w:rPr>
                <w:rFonts w:ascii="Calibri" w:hAnsi="Calibri"/>
                <w:b/>
                <w:sz w:val="20"/>
                <w:szCs w:val="20"/>
              </w:rPr>
              <w:t>Quantity On Hand</w:t>
            </w:r>
            <w:r>
              <w:rPr>
                <w:rFonts w:ascii="Calibri" w:hAnsi="Calibri"/>
                <w:b/>
                <w:sz w:val="20"/>
                <w:szCs w:val="20"/>
              </w:rPr>
              <w:br/>
              <w:t>&lt;</w:t>
            </w:r>
            <w:r>
              <w:rPr>
                <w:rFonts w:ascii="Calibri" w:hAnsi="Calibri"/>
                <w:b/>
                <w:sz w:val="20"/>
                <w:szCs w:val="20"/>
              </w:rPr>
              <w:br/>
            </w:r>
            <w:r w:rsidRPr="00D11B80">
              <w:rPr>
                <w:rFonts w:ascii="Calibri" w:hAnsi="Calibri"/>
                <w:b/>
                <w:sz w:val="20"/>
                <w:szCs w:val="20"/>
              </w:rPr>
              <w:t>Distribution</w:t>
            </w:r>
            <w:r w:rsidRPr="00D11B80">
              <w:rPr>
                <w:rFonts w:ascii="Calibri" w:hAnsi="Calibri"/>
                <w:sz w:val="20"/>
                <w:szCs w:val="20"/>
              </w:rPr>
              <w:t xml:space="preserve"> </w:t>
            </w:r>
            <w:r w:rsidRPr="00D11B80">
              <w:rPr>
                <w:rFonts w:ascii="Calibri" w:hAnsi="Calibri"/>
                <w:b/>
                <w:sz w:val="20"/>
                <w:szCs w:val="20"/>
              </w:rPr>
              <w:t>Critical Amount</w:t>
            </w:r>
          </w:p>
        </w:tc>
        <w:tc>
          <w:tcPr>
            <w:tcW w:w="1908" w:type="dxa"/>
            <w:tcBorders>
              <w:top w:val="single" w:sz="8" w:space="0" w:color="8DB3E2"/>
              <w:left w:val="nil"/>
              <w:bottom w:val="single" w:sz="8" w:space="0" w:color="8DB3E2"/>
              <w:right w:val="single" w:sz="8" w:space="0" w:color="8DB3E2"/>
            </w:tcBorders>
          </w:tcPr>
          <w:p w:rsidR="00A20CBC" w:rsidRDefault="00A20CBC" w:rsidP="005E2DF3">
            <w:pPr>
              <w:pStyle w:val="PlainText"/>
              <w:jc w:val="center"/>
              <w:rPr>
                <w:rFonts w:ascii="Calibri" w:hAnsi="Calibri" w:cs="Segoe UI"/>
                <w:b/>
                <w:sz w:val="20"/>
                <w:szCs w:val="20"/>
              </w:rPr>
            </w:pPr>
          </w:p>
          <w:p w:rsidR="00A20CBC" w:rsidRDefault="00A20CBC" w:rsidP="005E2DF3">
            <w:pPr>
              <w:pStyle w:val="PlainText"/>
              <w:jc w:val="center"/>
              <w:rPr>
                <w:rFonts w:ascii="Calibri" w:hAnsi="Calibri" w:cs="Segoe UI"/>
                <w:b/>
                <w:sz w:val="20"/>
                <w:szCs w:val="20"/>
              </w:rPr>
            </w:pPr>
          </w:p>
          <w:p w:rsidR="00A20CBC" w:rsidRPr="00D11B80" w:rsidRDefault="00A20CBC" w:rsidP="005E2DF3">
            <w:pPr>
              <w:pStyle w:val="PlainText"/>
              <w:jc w:val="center"/>
              <w:rPr>
                <w:rFonts w:ascii="Calibri" w:hAnsi="Calibri" w:cs="Segoe UI"/>
                <w:b/>
                <w:sz w:val="20"/>
                <w:szCs w:val="20"/>
              </w:rPr>
            </w:pPr>
          </w:p>
        </w:tc>
        <w:tc>
          <w:tcPr>
            <w:tcW w:w="2295" w:type="dxa"/>
            <w:tcBorders>
              <w:top w:val="single" w:sz="8" w:space="0" w:color="8DB3E2"/>
              <w:left w:val="single" w:sz="8" w:space="0" w:color="8DB3E2"/>
              <w:bottom w:val="single" w:sz="8" w:space="0" w:color="8DB3E2"/>
              <w:right w:val="single" w:sz="8" w:space="0" w:color="8DB3E2"/>
            </w:tcBorders>
            <w:tcMar>
              <w:top w:w="0" w:type="dxa"/>
              <w:left w:w="108" w:type="dxa"/>
              <w:bottom w:w="0" w:type="dxa"/>
              <w:right w:w="108" w:type="dxa"/>
            </w:tcMar>
            <w:hideMark/>
          </w:tcPr>
          <w:p w:rsidR="00A20CBC" w:rsidRDefault="00A20CBC" w:rsidP="005E2DF3">
            <w:pPr>
              <w:pStyle w:val="PlainText"/>
              <w:rPr>
                <w:rFonts w:ascii="Calibri" w:hAnsi="Calibri" w:cs="Segoe UI"/>
                <w:b/>
                <w:sz w:val="20"/>
                <w:szCs w:val="20"/>
              </w:rPr>
            </w:pPr>
          </w:p>
          <w:p w:rsidR="00A20CBC" w:rsidRDefault="00A20CBC" w:rsidP="005E2DF3">
            <w:pPr>
              <w:pStyle w:val="PlainText"/>
              <w:rPr>
                <w:rFonts w:ascii="Calibri" w:hAnsi="Calibri" w:cs="Segoe UI"/>
                <w:b/>
                <w:sz w:val="20"/>
                <w:szCs w:val="20"/>
              </w:rPr>
            </w:pPr>
          </w:p>
          <w:p w:rsidR="00A20CBC" w:rsidRDefault="00A20CBC" w:rsidP="005E2DF3">
            <w:pPr>
              <w:pStyle w:val="PlainText"/>
              <w:rPr>
                <w:rFonts w:ascii="Calibri" w:hAnsi="Calibri" w:cs="Segoe UI"/>
                <w:b/>
                <w:sz w:val="20"/>
                <w:szCs w:val="20"/>
              </w:rPr>
            </w:pPr>
          </w:p>
          <w:p w:rsidR="00A20CBC" w:rsidRPr="00D11B80" w:rsidRDefault="00A20CBC" w:rsidP="005E2DF3">
            <w:pPr>
              <w:pStyle w:val="PlainText"/>
              <w:rPr>
                <w:rFonts w:ascii="Calibri" w:hAnsi="Calibri" w:cs="Segoe UI"/>
                <w:sz w:val="20"/>
                <w:szCs w:val="20"/>
              </w:rPr>
            </w:pPr>
            <w:r w:rsidRPr="00D11B80">
              <w:rPr>
                <w:rFonts w:ascii="Calibri" w:hAnsi="Calibri" w:cs="Segoe UI"/>
                <w:b/>
                <w:sz w:val="20"/>
                <w:szCs w:val="20"/>
              </w:rPr>
              <w:t>Not Available</w:t>
            </w:r>
          </w:p>
          <w:p w:rsidR="00A20CBC" w:rsidRPr="00D11B80" w:rsidRDefault="00A20CBC" w:rsidP="005E2DF3">
            <w:pPr>
              <w:pStyle w:val="PlainText"/>
              <w:jc w:val="center"/>
              <w:rPr>
                <w:rFonts w:ascii="Calibri" w:hAnsi="Calibri" w:cs="Segoe UI"/>
                <w:sz w:val="20"/>
                <w:szCs w:val="20"/>
              </w:rPr>
            </w:pPr>
          </w:p>
        </w:tc>
      </w:tr>
      <w:tr w:rsidR="00A20CBC" w:rsidRPr="00D11B80" w:rsidTr="005E2DF3">
        <w:tc>
          <w:tcPr>
            <w:tcW w:w="3609" w:type="dxa"/>
            <w:tcBorders>
              <w:top w:val="single" w:sz="8" w:space="0" w:color="8DB3E2"/>
              <w:left w:val="single" w:sz="8" w:space="0" w:color="8DB3E2"/>
              <w:bottom w:val="single" w:sz="8" w:space="0" w:color="8DB3E2"/>
              <w:right w:val="single" w:sz="8" w:space="0" w:color="8DB3E2"/>
            </w:tcBorders>
            <w:tcMar>
              <w:top w:w="0" w:type="dxa"/>
              <w:left w:w="108" w:type="dxa"/>
              <w:bottom w:w="0" w:type="dxa"/>
              <w:right w:w="108" w:type="dxa"/>
            </w:tcMar>
          </w:tcPr>
          <w:p w:rsidR="00A20CBC" w:rsidRPr="00D11B80" w:rsidRDefault="00A20CBC" w:rsidP="005E2DF3">
            <w:pPr>
              <w:pStyle w:val="PlainText"/>
              <w:rPr>
                <w:rFonts w:ascii="Calibri" w:hAnsi="Calibri" w:cs="Segoe UI"/>
                <w:b/>
                <w:bCs/>
                <w:sz w:val="20"/>
                <w:szCs w:val="20"/>
              </w:rPr>
            </w:pPr>
            <w:r w:rsidRPr="00D11B80">
              <w:rPr>
                <w:rFonts w:ascii="Calibri" w:hAnsi="Calibri" w:cs="Segoe UI"/>
                <w:sz w:val="20"/>
                <w:szCs w:val="20"/>
              </w:rPr>
              <w:t xml:space="preserve">The Taxonomic Species record for the Accession has one of the following values in the species’ </w:t>
            </w:r>
            <w:r w:rsidRPr="00D11B80">
              <w:rPr>
                <w:rFonts w:ascii="Calibri" w:hAnsi="Calibri" w:cs="Segoe UI"/>
                <w:b/>
                <w:sz w:val="20"/>
                <w:szCs w:val="20"/>
              </w:rPr>
              <w:t>Restriction</w:t>
            </w:r>
            <w:r w:rsidRPr="00D11B80">
              <w:rPr>
                <w:rFonts w:ascii="Calibri" w:hAnsi="Calibri" w:cs="Segoe UI"/>
                <w:sz w:val="20"/>
                <w:szCs w:val="20"/>
              </w:rPr>
              <w:t xml:space="preserve"> field</w:t>
            </w:r>
            <w:r>
              <w:rPr>
                <w:rFonts w:ascii="Calibri" w:hAnsi="Calibri" w:cs="Segoe UI"/>
                <w:sz w:val="20"/>
                <w:szCs w:val="20"/>
              </w:rPr>
              <w:t>:</w:t>
            </w:r>
          </w:p>
          <w:p w:rsidR="00A20CBC" w:rsidRPr="00D11B80" w:rsidRDefault="00A20CBC" w:rsidP="005E2DF3">
            <w:pPr>
              <w:pStyle w:val="PlainText"/>
              <w:rPr>
                <w:rFonts w:ascii="Calibri" w:hAnsi="Calibri" w:cs="Segoe UI"/>
                <w:sz w:val="20"/>
                <w:szCs w:val="20"/>
              </w:rPr>
            </w:pPr>
          </w:p>
        </w:tc>
        <w:tc>
          <w:tcPr>
            <w:tcW w:w="1764" w:type="dxa"/>
            <w:tcBorders>
              <w:top w:val="single" w:sz="8" w:space="0" w:color="8DB3E2"/>
              <w:left w:val="nil"/>
              <w:bottom w:val="single" w:sz="8" w:space="0" w:color="8DB3E2"/>
              <w:right w:val="single" w:sz="8" w:space="0" w:color="8DB3E2"/>
            </w:tcBorders>
          </w:tcPr>
          <w:p w:rsidR="00A20CBC" w:rsidRDefault="00A20CBC" w:rsidP="005E2DF3">
            <w:pPr>
              <w:pStyle w:val="PlainText"/>
              <w:jc w:val="center"/>
              <w:rPr>
                <w:rFonts w:ascii="Calibri" w:hAnsi="Calibri" w:cs="Segoe UI"/>
                <w:b/>
                <w:sz w:val="20"/>
                <w:szCs w:val="20"/>
              </w:rPr>
            </w:pPr>
            <w:r w:rsidRPr="00D11B80">
              <w:rPr>
                <w:rFonts w:ascii="Calibri" w:hAnsi="Calibri" w:cs="Segoe UI"/>
                <w:sz w:val="20"/>
                <w:szCs w:val="20"/>
              </w:rPr>
              <w:t xml:space="preserve">Taxonomic Species / </w:t>
            </w:r>
            <w:r w:rsidRPr="00D11B80">
              <w:rPr>
                <w:rFonts w:ascii="Calibri" w:hAnsi="Calibri" w:cs="Segoe UI"/>
                <w:sz w:val="20"/>
                <w:szCs w:val="20"/>
              </w:rPr>
              <w:br/>
            </w:r>
            <w:r w:rsidRPr="00D11B80">
              <w:rPr>
                <w:rFonts w:ascii="Calibri" w:hAnsi="Calibri" w:cs="Segoe UI"/>
                <w:b/>
                <w:sz w:val="20"/>
                <w:szCs w:val="20"/>
              </w:rPr>
              <w:t>Restriction</w:t>
            </w:r>
          </w:p>
          <w:p w:rsidR="00A20CBC" w:rsidRPr="00D11B80" w:rsidRDefault="00A20CBC" w:rsidP="001A248E">
            <w:pPr>
              <w:pStyle w:val="PlainText"/>
              <w:jc w:val="center"/>
              <w:rPr>
                <w:rFonts w:ascii="Calibri" w:hAnsi="Calibri" w:cs="Segoe UI"/>
                <w:sz w:val="20"/>
                <w:szCs w:val="20"/>
              </w:rPr>
            </w:pPr>
            <w:r w:rsidRPr="00D11B80">
              <w:rPr>
                <w:rFonts w:ascii="Calibri" w:hAnsi="Calibri" w:cs="Segoe UI"/>
                <w:b/>
                <w:bCs/>
                <w:sz w:val="20"/>
                <w:szCs w:val="20"/>
              </w:rPr>
              <w:t>NOXIOUS</w:t>
            </w:r>
            <w:r w:rsidRPr="00D11B80">
              <w:rPr>
                <w:rFonts w:ascii="Calibri" w:hAnsi="Calibri" w:cs="Segoe UI"/>
                <w:b/>
                <w:bCs/>
                <w:sz w:val="20"/>
                <w:szCs w:val="20"/>
              </w:rPr>
              <w:br/>
              <w:t>RARE</w:t>
            </w:r>
            <w:r w:rsidRPr="00D11B80">
              <w:rPr>
                <w:rFonts w:ascii="Calibri" w:hAnsi="Calibri" w:cs="Segoe UI"/>
                <w:b/>
                <w:bCs/>
                <w:sz w:val="20"/>
                <w:szCs w:val="20"/>
              </w:rPr>
              <w:br/>
              <w:t>WEED</w:t>
            </w:r>
          </w:p>
        </w:tc>
        <w:tc>
          <w:tcPr>
            <w:tcW w:w="1908" w:type="dxa"/>
            <w:tcBorders>
              <w:top w:val="single" w:sz="8" w:space="0" w:color="8DB3E2"/>
              <w:left w:val="nil"/>
              <w:bottom w:val="single" w:sz="8" w:space="0" w:color="8DB3E2"/>
              <w:right w:val="single" w:sz="8" w:space="0" w:color="8DB3E2"/>
            </w:tcBorders>
          </w:tcPr>
          <w:p w:rsidR="00A20CBC" w:rsidRPr="00D11B80" w:rsidRDefault="00A20CBC" w:rsidP="005E2DF3">
            <w:pPr>
              <w:pStyle w:val="PlainText"/>
              <w:jc w:val="center"/>
              <w:rPr>
                <w:rFonts w:ascii="Calibri" w:hAnsi="Calibri" w:cs="Segoe UI"/>
                <w:b/>
                <w:sz w:val="20"/>
                <w:szCs w:val="20"/>
              </w:rPr>
            </w:pPr>
          </w:p>
        </w:tc>
        <w:tc>
          <w:tcPr>
            <w:tcW w:w="2295" w:type="dxa"/>
            <w:tcBorders>
              <w:top w:val="single" w:sz="8" w:space="0" w:color="8DB3E2"/>
              <w:left w:val="single" w:sz="8" w:space="0" w:color="8DB3E2"/>
              <w:bottom w:val="single" w:sz="8" w:space="0" w:color="8DB3E2"/>
              <w:right w:val="single" w:sz="8" w:space="0" w:color="8DB3E2"/>
            </w:tcBorders>
            <w:tcMar>
              <w:top w:w="0" w:type="dxa"/>
              <w:left w:w="108" w:type="dxa"/>
              <w:bottom w:w="0" w:type="dxa"/>
              <w:right w:w="108" w:type="dxa"/>
            </w:tcMar>
          </w:tcPr>
          <w:p w:rsidR="00A20CBC" w:rsidRPr="00D11B80" w:rsidRDefault="00A20CBC" w:rsidP="005E2DF3">
            <w:pPr>
              <w:pStyle w:val="PlainText"/>
              <w:rPr>
                <w:rFonts w:ascii="Calibri" w:hAnsi="Calibri" w:cs="Segoe UI"/>
                <w:sz w:val="20"/>
                <w:szCs w:val="20"/>
              </w:rPr>
            </w:pPr>
            <w:r w:rsidRPr="00D11B80">
              <w:rPr>
                <w:rFonts w:ascii="Calibri" w:hAnsi="Calibri" w:cs="Segoe UI"/>
                <w:b/>
                <w:sz w:val="20"/>
                <w:szCs w:val="20"/>
              </w:rPr>
              <w:t>Contact Site</w:t>
            </w:r>
            <w:r w:rsidRPr="00D11B80">
              <w:rPr>
                <w:rFonts w:ascii="Calibri" w:hAnsi="Calibri" w:cs="Segoe UI"/>
                <w:sz w:val="20"/>
                <w:szCs w:val="20"/>
              </w:rPr>
              <w:t xml:space="preserve"> </w:t>
            </w:r>
          </w:p>
          <w:p w:rsidR="00A20CBC" w:rsidRPr="00D11B80" w:rsidRDefault="00A20CBC" w:rsidP="005E2DF3">
            <w:pPr>
              <w:pStyle w:val="PlainText"/>
              <w:jc w:val="center"/>
              <w:rPr>
                <w:rFonts w:ascii="Calibri" w:hAnsi="Calibri" w:cs="Segoe UI"/>
                <w:b/>
                <w:bCs/>
                <w:sz w:val="20"/>
                <w:szCs w:val="20"/>
              </w:rPr>
            </w:pPr>
          </w:p>
        </w:tc>
      </w:tr>
    </w:tbl>
    <w:p w:rsidR="00490B5C" w:rsidRDefault="001A248E" w:rsidP="00490B5C">
      <w:r>
        <w:t xml:space="preserve">*  </w:t>
      </w:r>
      <w:r w:rsidRPr="00D11B80">
        <w:rPr>
          <w:sz w:val="20"/>
          <w:szCs w:val="20"/>
        </w:rPr>
        <w:t xml:space="preserve">The trigger also </w:t>
      </w:r>
      <w:r>
        <w:rPr>
          <w:sz w:val="20"/>
          <w:szCs w:val="20"/>
        </w:rPr>
        <w:t xml:space="preserve">works with </w:t>
      </w:r>
      <w:r w:rsidRPr="00D11B80">
        <w:rPr>
          <w:b/>
          <w:sz w:val="20"/>
          <w:szCs w:val="20"/>
        </w:rPr>
        <w:t>Is</w:t>
      </w:r>
      <w:r w:rsidRPr="00D11B80">
        <w:rPr>
          <w:sz w:val="20"/>
          <w:szCs w:val="20"/>
        </w:rPr>
        <w:t xml:space="preserve"> </w:t>
      </w:r>
      <w:r w:rsidRPr="00D11B80">
        <w:rPr>
          <w:b/>
          <w:sz w:val="20"/>
          <w:szCs w:val="20"/>
        </w:rPr>
        <w:t>Auto Deducted?</w:t>
      </w:r>
      <w:r w:rsidRPr="00D11B80">
        <w:rPr>
          <w:sz w:val="20"/>
          <w:szCs w:val="20"/>
        </w:rPr>
        <w:t xml:space="preserve"> (</w:t>
      </w:r>
      <w:r>
        <w:rPr>
          <w:sz w:val="20"/>
          <w:szCs w:val="20"/>
        </w:rPr>
        <w:t xml:space="preserve">When </w:t>
      </w:r>
      <w:r w:rsidRPr="00D11B80">
        <w:rPr>
          <w:sz w:val="20"/>
          <w:szCs w:val="20"/>
        </w:rPr>
        <w:t xml:space="preserve">is_autodeducted) is set to “Y” </w:t>
      </w:r>
      <w:r>
        <w:rPr>
          <w:sz w:val="20"/>
          <w:szCs w:val="20"/>
        </w:rPr>
        <w:t xml:space="preserve">the </w:t>
      </w:r>
      <w:r w:rsidRPr="00D11B80">
        <w:rPr>
          <w:b/>
          <w:sz w:val="20"/>
          <w:szCs w:val="20"/>
        </w:rPr>
        <w:t>Availability Status</w:t>
      </w:r>
      <w:r w:rsidRPr="00D11B80">
        <w:rPr>
          <w:sz w:val="20"/>
          <w:szCs w:val="20"/>
        </w:rPr>
        <w:t xml:space="preserve"> (availability_status_code) value</w:t>
      </w:r>
      <w:r>
        <w:rPr>
          <w:sz w:val="20"/>
          <w:szCs w:val="20"/>
        </w:rPr>
        <w:t xml:space="preserve"> i</w:t>
      </w:r>
      <w:r w:rsidRPr="00D11B80">
        <w:rPr>
          <w:sz w:val="20"/>
          <w:szCs w:val="20"/>
        </w:rPr>
        <w:t xml:space="preserve">s </w:t>
      </w:r>
      <w:r>
        <w:rPr>
          <w:sz w:val="20"/>
          <w:szCs w:val="20"/>
        </w:rPr>
        <w:t xml:space="preserve">set to </w:t>
      </w:r>
      <w:r w:rsidRPr="00D11B80">
        <w:rPr>
          <w:b/>
          <w:sz w:val="20"/>
          <w:szCs w:val="20"/>
        </w:rPr>
        <w:t>LOW</w:t>
      </w:r>
      <w:r w:rsidRPr="00D11B80">
        <w:rPr>
          <w:sz w:val="20"/>
          <w:szCs w:val="20"/>
        </w:rPr>
        <w:t xml:space="preserve"> </w:t>
      </w:r>
      <w:r>
        <w:rPr>
          <w:sz w:val="20"/>
          <w:szCs w:val="20"/>
        </w:rPr>
        <w:t>when the qty on hand goes below the critical distribution qty. (</w:t>
      </w:r>
      <w:r w:rsidRPr="00D11B80">
        <w:rPr>
          <w:sz w:val="20"/>
          <w:szCs w:val="20"/>
        </w:rPr>
        <w:t xml:space="preserve">The trigger ignores any other status codes </w:t>
      </w:r>
      <w:r>
        <w:rPr>
          <w:sz w:val="20"/>
          <w:szCs w:val="20"/>
        </w:rPr>
        <w:t xml:space="preserve">-- </w:t>
      </w:r>
      <w:r w:rsidRPr="00D11B80">
        <w:rPr>
          <w:sz w:val="20"/>
          <w:szCs w:val="20"/>
        </w:rPr>
        <w:t>the assumption is you are handling the availability manually.)</w:t>
      </w:r>
    </w:p>
    <w:p w:rsidR="00AC383D" w:rsidRDefault="00AC383D" w:rsidP="00AF46B8">
      <w:pPr>
        <w:pStyle w:val="Heading4"/>
        <w:rPr>
          <w:noProof/>
          <w:lang w:eastAsia="en-US"/>
        </w:rPr>
      </w:pPr>
      <w:bookmarkStart w:id="97" w:name="_Toc514257594"/>
      <w:r>
        <w:rPr>
          <w:noProof/>
          <w:lang w:eastAsia="en-US"/>
        </w:rPr>
        <w:t>Availability Status</w:t>
      </w:r>
      <w:bookmarkEnd w:id="97"/>
    </w:p>
    <w:p w:rsidR="00AC383D" w:rsidRPr="00B54A51" w:rsidRDefault="00AC383D" w:rsidP="00AC383D">
      <w:pPr>
        <w:rPr>
          <w:lang w:eastAsia="en-US"/>
        </w:rPr>
      </w:pPr>
      <w:r>
        <w:rPr>
          <w:lang w:eastAsia="en-US"/>
        </w:rPr>
        <w:t xml:space="preserve">The </w:t>
      </w:r>
      <w:r w:rsidRPr="000D74FC">
        <w:rPr>
          <w:b/>
          <w:lang w:eastAsia="en-US"/>
        </w:rPr>
        <w:t>Availability Status</w:t>
      </w:r>
      <w:r>
        <w:rPr>
          <w:lang w:eastAsia="en-US"/>
        </w:rPr>
        <w:t xml:space="preserve"> field obtains its values from the </w:t>
      </w:r>
      <w:r w:rsidRPr="000D74FC">
        <w:rPr>
          <w:b/>
        </w:rPr>
        <w:t>INVENTORY</w:t>
      </w:r>
      <w:r>
        <w:rPr>
          <w:b/>
        </w:rPr>
        <w:t>_AVAILABILITY_</w:t>
      </w:r>
      <w:r w:rsidRPr="000D74FC">
        <w:rPr>
          <w:b/>
        </w:rPr>
        <w:t>STATUS</w:t>
      </w:r>
      <w:r>
        <w:t xml:space="preserve"> Code Group.</w:t>
      </w:r>
      <w:r>
        <w:rPr>
          <w:lang w:eastAsia="en-US"/>
        </w:rPr>
        <w:tab/>
        <w:t xml:space="preserve"> By searching this field, you can look for specific inventory situations, such as low inventory, young plants not available, etc.  </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0"/>
        <w:gridCol w:w="1548"/>
        <w:gridCol w:w="1980"/>
        <w:gridCol w:w="2430"/>
        <w:gridCol w:w="2790"/>
        <w:gridCol w:w="90"/>
      </w:tblGrid>
      <w:tr w:rsidR="00AC383D" w:rsidTr="004F6F89">
        <w:trPr>
          <w:gridAfter w:val="1"/>
          <w:wAfter w:w="90" w:type="dxa"/>
          <w:trHeight w:val="476"/>
        </w:trPr>
        <w:tc>
          <w:tcPr>
            <w:tcW w:w="2358" w:type="dxa"/>
            <w:gridSpan w:val="2"/>
            <w:shd w:val="clear" w:color="auto" w:fill="C6D9F1"/>
          </w:tcPr>
          <w:p w:rsidR="00AC383D" w:rsidRDefault="00AC383D" w:rsidP="00AC383D">
            <w:pPr>
              <w:pStyle w:val="NormalInTble"/>
              <w:spacing w:line="276" w:lineRule="auto"/>
              <w:ind w:left="660"/>
            </w:pPr>
            <w:r>
              <w:t>Fields</w:t>
            </w:r>
          </w:p>
        </w:tc>
        <w:tc>
          <w:tcPr>
            <w:tcW w:w="1980" w:type="dxa"/>
            <w:shd w:val="clear" w:color="auto" w:fill="C6D9F1"/>
          </w:tcPr>
          <w:p w:rsidR="00AC383D" w:rsidRDefault="00AC383D" w:rsidP="00AC383D">
            <w:pPr>
              <w:pStyle w:val="NormalInTble"/>
              <w:spacing w:line="276" w:lineRule="auto"/>
              <w:jc w:val="center"/>
            </w:pPr>
            <w:r>
              <w:t>Value Before</w:t>
            </w:r>
          </w:p>
        </w:tc>
        <w:tc>
          <w:tcPr>
            <w:tcW w:w="2430" w:type="dxa"/>
            <w:shd w:val="clear" w:color="auto" w:fill="C6D9F1"/>
          </w:tcPr>
          <w:p w:rsidR="00AC383D" w:rsidRDefault="00AC383D" w:rsidP="00AC383D">
            <w:pPr>
              <w:pStyle w:val="NormalInTble"/>
              <w:spacing w:line="276" w:lineRule="auto"/>
              <w:jc w:val="center"/>
            </w:pPr>
            <w:r>
              <w:t>Action</w:t>
            </w:r>
          </w:p>
        </w:tc>
        <w:tc>
          <w:tcPr>
            <w:tcW w:w="2790" w:type="dxa"/>
            <w:shd w:val="clear" w:color="auto" w:fill="C6D9F1"/>
          </w:tcPr>
          <w:p w:rsidR="00AC383D" w:rsidRDefault="00AC383D" w:rsidP="00AC383D">
            <w:pPr>
              <w:pStyle w:val="NormalInTble"/>
              <w:spacing w:line="276" w:lineRule="auto"/>
              <w:ind w:left="-18"/>
              <w:jc w:val="center"/>
            </w:pPr>
            <w:r>
              <w:t>Value After</w:t>
            </w:r>
          </w:p>
        </w:tc>
      </w:tr>
      <w:tr w:rsidR="00AC383D" w:rsidRPr="00297ADD" w:rsidTr="004F6F89">
        <w:trPr>
          <w:gridAfter w:val="1"/>
          <w:wAfter w:w="90" w:type="dxa"/>
          <w:trHeight w:val="375"/>
        </w:trPr>
        <w:tc>
          <w:tcPr>
            <w:tcW w:w="2358" w:type="dxa"/>
            <w:gridSpan w:val="2"/>
          </w:tcPr>
          <w:p w:rsidR="00AC383D" w:rsidRPr="00AC383D" w:rsidRDefault="00AC383D" w:rsidP="00AC383D">
            <w:pPr>
              <w:pStyle w:val="NormalInTble"/>
              <w:spacing w:line="276" w:lineRule="auto"/>
              <w:rPr>
                <w:rFonts w:ascii="Segoe UI" w:hAnsi="Segoe UI" w:cs="Segoe UI"/>
                <w:b/>
                <w:bCs/>
                <w:sz w:val="20"/>
                <w:szCs w:val="20"/>
              </w:rPr>
            </w:pPr>
          </w:p>
        </w:tc>
        <w:tc>
          <w:tcPr>
            <w:tcW w:w="1980" w:type="dxa"/>
          </w:tcPr>
          <w:p w:rsidR="00AC383D" w:rsidRPr="00AC383D" w:rsidRDefault="00AC383D" w:rsidP="00AC383D">
            <w:pPr>
              <w:pStyle w:val="NormalInTble"/>
              <w:spacing w:line="276" w:lineRule="auto"/>
              <w:jc w:val="center"/>
              <w:rPr>
                <w:sz w:val="20"/>
                <w:szCs w:val="20"/>
              </w:rPr>
            </w:pPr>
          </w:p>
        </w:tc>
        <w:tc>
          <w:tcPr>
            <w:tcW w:w="2430" w:type="dxa"/>
          </w:tcPr>
          <w:p w:rsidR="00AC383D" w:rsidRPr="00AC383D" w:rsidRDefault="00AC383D" w:rsidP="004F6F89">
            <w:pPr>
              <w:pStyle w:val="NormalInTble"/>
              <w:spacing w:before="0" w:after="0" w:line="276" w:lineRule="auto"/>
              <w:jc w:val="center"/>
              <w:rPr>
                <w:sz w:val="20"/>
                <w:szCs w:val="20"/>
              </w:rPr>
            </w:pPr>
            <w:r>
              <w:t>Order is Filled (standard quantity is shipped)</w:t>
            </w:r>
          </w:p>
        </w:tc>
        <w:tc>
          <w:tcPr>
            <w:tcW w:w="2790" w:type="dxa"/>
          </w:tcPr>
          <w:p w:rsidR="00AC383D" w:rsidRPr="00AC383D" w:rsidRDefault="00AC383D" w:rsidP="00AC383D">
            <w:pPr>
              <w:pStyle w:val="NormalInTble"/>
              <w:spacing w:line="276" w:lineRule="auto"/>
              <w:ind w:left="-18"/>
              <w:jc w:val="center"/>
              <w:rPr>
                <w:sz w:val="20"/>
                <w:szCs w:val="20"/>
              </w:rPr>
            </w:pPr>
          </w:p>
        </w:tc>
      </w:tr>
      <w:tr w:rsidR="004F6F89" w:rsidRPr="00297ADD" w:rsidTr="004F6F89">
        <w:trPr>
          <w:gridAfter w:val="1"/>
          <w:wAfter w:w="90" w:type="dxa"/>
          <w:trHeight w:val="375"/>
        </w:trPr>
        <w:tc>
          <w:tcPr>
            <w:tcW w:w="2358" w:type="dxa"/>
            <w:gridSpan w:val="2"/>
          </w:tcPr>
          <w:p w:rsidR="004F6F89" w:rsidRPr="00AC383D" w:rsidRDefault="004F6F89" w:rsidP="004F6F89">
            <w:pPr>
              <w:pStyle w:val="NormalInTble"/>
              <w:spacing w:before="0" w:after="0" w:line="276" w:lineRule="auto"/>
              <w:rPr>
                <w:rFonts w:ascii="Segoe UI" w:hAnsi="Segoe UI" w:cs="Segoe UI"/>
                <w:b/>
                <w:bCs/>
                <w:sz w:val="20"/>
                <w:szCs w:val="20"/>
              </w:rPr>
            </w:pPr>
            <w:r w:rsidRPr="00AC383D">
              <w:rPr>
                <w:rFonts w:ascii="Segoe UI" w:hAnsi="Segoe UI" w:cs="Segoe UI"/>
                <w:b/>
                <w:bCs/>
                <w:sz w:val="20"/>
                <w:szCs w:val="20"/>
              </w:rPr>
              <w:t>Standard Distribution Quantity</w:t>
            </w:r>
          </w:p>
        </w:tc>
        <w:tc>
          <w:tcPr>
            <w:tcW w:w="1980" w:type="dxa"/>
          </w:tcPr>
          <w:p w:rsidR="004F6F89" w:rsidRPr="00AC383D" w:rsidRDefault="004F6F89" w:rsidP="004F6F89">
            <w:pPr>
              <w:pStyle w:val="NormalInTble"/>
              <w:spacing w:before="100" w:beforeAutospacing="1" w:after="100" w:afterAutospacing="1" w:line="276" w:lineRule="auto"/>
              <w:jc w:val="center"/>
              <w:rPr>
                <w:sz w:val="20"/>
                <w:szCs w:val="20"/>
              </w:rPr>
            </w:pPr>
            <w:r w:rsidRPr="00AC383D">
              <w:rPr>
                <w:sz w:val="20"/>
                <w:szCs w:val="20"/>
              </w:rPr>
              <w:t>10</w:t>
            </w:r>
          </w:p>
        </w:tc>
        <w:tc>
          <w:tcPr>
            <w:tcW w:w="2430" w:type="dxa"/>
          </w:tcPr>
          <w:p w:rsidR="004F6F89" w:rsidRPr="00AC383D" w:rsidRDefault="004F6F89" w:rsidP="004F6F89">
            <w:pPr>
              <w:pStyle w:val="NormalInTble"/>
              <w:spacing w:before="100" w:beforeAutospacing="1" w:after="100" w:afterAutospacing="1" w:line="276" w:lineRule="auto"/>
              <w:jc w:val="center"/>
              <w:rPr>
                <w:sz w:val="20"/>
                <w:szCs w:val="20"/>
              </w:rPr>
            </w:pPr>
          </w:p>
        </w:tc>
        <w:tc>
          <w:tcPr>
            <w:tcW w:w="2790" w:type="dxa"/>
          </w:tcPr>
          <w:p w:rsidR="004F6F89" w:rsidRPr="00AC383D" w:rsidRDefault="004F6F89" w:rsidP="004F6F89">
            <w:pPr>
              <w:pStyle w:val="NormalInTble"/>
              <w:spacing w:before="100" w:beforeAutospacing="1" w:after="100" w:afterAutospacing="1" w:line="276" w:lineRule="auto"/>
              <w:ind w:left="-18"/>
              <w:jc w:val="center"/>
              <w:rPr>
                <w:sz w:val="20"/>
                <w:szCs w:val="20"/>
              </w:rPr>
            </w:pPr>
            <w:r w:rsidRPr="00AC383D">
              <w:rPr>
                <w:sz w:val="20"/>
                <w:szCs w:val="20"/>
              </w:rPr>
              <w:t>10</w:t>
            </w:r>
          </w:p>
        </w:tc>
      </w:tr>
      <w:tr w:rsidR="00AC383D" w:rsidRPr="00297ADD" w:rsidTr="004F6F89">
        <w:trPr>
          <w:gridAfter w:val="1"/>
          <w:wAfter w:w="90" w:type="dxa"/>
          <w:trHeight w:val="375"/>
        </w:trPr>
        <w:tc>
          <w:tcPr>
            <w:tcW w:w="2358" w:type="dxa"/>
            <w:gridSpan w:val="2"/>
          </w:tcPr>
          <w:p w:rsidR="00AC383D" w:rsidRPr="00AC383D" w:rsidRDefault="00AC383D" w:rsidP="004F6F89">
            <w:pPr>
              <w:pStyle w:val="NormalInTble"/>
              <w:spacing w:before="100" w:beforeAutospacing="1" w:after="100" w:afterAutospacing="1" w:line="276" w:lineRule="auto"/>
              <w:rPr>
                <w:sz w:val="20"/>
                <w:szCs w:val="20"/>
              </w:rPr>
            </w:pPr>
            <w:r w:rsidRPr="00AC383D">
              <w:rPr>
                <w:rFonts w:ascii="Segoe UI" w:hAnsi="Segoe UI" w:cs="Segoe UI"/>
                <w:b/>
                <w:bCs/>
                <w:sz w:val="20"/>
                <w:szCs w:val="20"/>
              </w:rPr>
              <w:t>Quantity on Hand</w:t>
            </w:r>
          </w:p>
        </w:tc>
        <w:tc>
          <w:tcPr>
            <w:tcW w:w="1980" w:type="dxa"/>
          </w:tcPr>
          <w:p w:rsidR="00AC383D" w:rsidRPr="00AC383D" w:rsidRDefault="00AC383D" w:rsidP="004F6F89">
            <w:pPr>
              <w:pStyle w:val="NormalInTble"/>
              <w:spacing w:before="100" w:beforeAutospacing="1" w:after="100" w:afterAutospacing="1" w:line="276" w:lineRule="auto"/>
              <w:jc w:val="center"/>
              <w:rPr>
                <w:sz w:val="20"/>
                <w:szCs w:val="20"/>
              </w:rPr>
            </w:pPr>
            <w:r w:rsidRPr="00AC383D">
              <w:rPr>
                <w:sz w:val="20"/>
                <w:szCs w:val="20"/>
              </w:rPr>
              <w:t>80</w:t>
            </w:r>
          </w:p>
        </w:tc>
        <w:tc>
          <w:tcPr>
            <w:tcW w:w="2430" w:type="dxa"/>
          </w:tcPr>
          <w:p w:rsidR="00AC383D" w:rsidRPr="00AC383D" w:rsidRDefault="00AC383D" w:rsidP="004F6F89">
            <w:pPr>
              <w:pStyle w:val="NormalInTble"/>
              <w:spacing w:before="100" w:beforeAutospacing="1" w:after="100" w:afterAutospacing="1" w:line="276" w:lineRule="auto"/>
              <w:jc w:val="center"/>
              <w:rPr>
                <w:sz w:val="20"/>
                <w:szCs w:val="20"/>
              </w:rPr>
            </w:pPr>
          </w:p>
        </w:tc>
        <w:tc>
          <w:tcPr>
            <w:tcW w:w="2790" w:type="dxa"/>
          </w:tcPr>
          <w:p w:rsidR="00AC383D" w:rsidRPr="00AC383D" w:rsidRDefault="00AC383D" w:rsidP="004F6F89">
            <w:pPr>
              <w:pStyle w:val="NormalInTble"/>
              <w:spacing w:before="100" w:beforeAutospacing="1" w:after="100" w:afterAutospacing="1" w:line="276" w:lineRule="auto"/>
              <w:ind w:left="-18"/>
              <w:jc w:val="center"/>
              <w:rPr>
                <w:sz w:val="20"/>
                <w:szCs w:val="20"/>
              </w:rPr>
            </w:pPr>
            <w:r>
              <w:rPr>
                <w:sz w:val="20"/>
                <w:szCs w:val="20"/>
              </w:rPr>
              <w:t xml:space="preserve">--&gt; </w:t>
            </w:r>
            <w:r w:rsidRPr="00AC383D">
              <w:rPr>
                <w:sz w:val="20"/>
                <w:szCs w:val="20"/>
              </w:rPr>
              <w:t>70</w:t>
            </w:r>
          </w:p>
        </w:tc>
      </w:tr>
      <w:tr w:rsidR="00AC383D" w:rsidRPr="00297ADD" w:rsidTr="004F6F89">
        <w:trPr>
          <w:gridAfter w:val="1"/>
          <w:wAfter w:w="90" w:type="dxa"/>
          <w:trHeight w:val="375"/>
        </w:trPr>
        <w:tc>
          <w:tcPr>
            <w:tcW w:w="2358" w:type="dxa"/>
            <w:gridSpan w:val="2"/>
          </w:tcPr>
          <w:p w:rsidR="00AC383D" w:rsidRPr="00AC383D" w:rsidRDefault="00AC383D" w:rsidP="004F6F89">
            <w:pPr>
              <w:pStyle w:val="NormalInTble"/>
              <w:spacing w:before="100" w:beforeAutospacing="1" w:after="100" w:afterAutospacing="1" w:line="276" w:lineRule="auto"/>
              <w:rPr>
                <w:sz w:val="20"/>
                <w:szCs w:val="20"/>
              </w:rPr>
            </w:pPr>
            <w:r w:rsidRPr="00AC383D">
              <w:rPr>
                <w:rFonts w:ascii="Segoe UI" w:hAnsi="Segoe UI" w:cs="Segoe UI"/>
                <w:b/>
                <w:bCs/>
                <w:sz w:val="20"/>
                <w:szCs w:val="20"/>
              </w:rPr>
              <w:t>Distribution Critical Quantity</w:t>
            </w:r>
          </w:p>
        </w:tc>
        <w:tc>
          <w:tcPr>
            <w:tcW w:w="1980" w:type="dxa"/>
          </w:tcPr>
          <w:p w:rsidR="00AC383D" w:rsidRPr="00AC383D" w:rsidRDefault="00AC383D" w:rsidP="004F6F89">
            <w:pPr>
              <w:pStyle w:val="NormalInTble"/>
              <w:spacing w:before="100" w:beforeAutospacing="1" w:after="100" w:afterAutospacing="1" w:line="276" w:lineRule="auto"/>
              <w:jc w:val="center"/>
              <w:rPr>
                <w:sz w:val="20"/>
                <w:szCs w:val="20"/>
              </w:rPr>
            </w:pPr>
            <w:r w:rsidRPr="00AC383D">
              <w:rPr>
                <w:sz w:val="20"/>
                <w:szCs w:val="20"/>
              </w:rPr>
              <w:t>75</w:t>
            </w:r>
          </w:p>
        </w:tc>
        <w:tc>
          <w:tcPr>
            <w:tcW w:w="2430" w:type="dxa"/>
          </w:tcPr>
          <w:p w:rsidR="00AC383D" w:rsidRPr="00AC383D" w:rsidRDefault="00AC383D" w:rsidP="004F6F89">
            <w:pPr>
              <w:pStyle w:val="NormalInTble"/>
              <w:spacing w:before="100" w:beforeAutospacing="1" w:after="100" w:afterAutospacing="1" w:line="276" w:lineRule="auto"/>
              <w:jc w:val="center"/>
              <w:rPr>
                <w:sz w:val="20"/>
                <w:szCs w:val="20"/>
              </w:rPr>
            </w:pPr>
          </w:p>
        </w:tc>
        <w:tc>
          <w:tcPr>
            <w:tcW w:w="2790" w:type="dxa"/>
          </w:tcPr>
          <w:p w:rsidR="00AC383D" w:rsidRPr="00AC383D" w:rsidRDefault="00AC383D" w:rsidP="004F6F89">
            <w:pPr>
              <w:pStyle w:val="NormalInTble"/>
              <w:spacing w:before="100" w:beforeAutospacing="1" w:after="100" w:afterAutospacing="1" w:line="276" w:lineRule="auto"/>
              <w:ind w:left="-18"/>
              <w:jc w:val="center"/>
              <w:rPr>
                <w:sz w:val="20"/>
                <w:szCs w:val="20"/>
              </w:rPr>
            </w:pPr>
            <w:r w:rsidRPr="00AC383D">
              <w:rPr>
                <w:sz w:val="20"/>
                <w:szCs w:val="20"/>
              </w:rPr>
              <w:t>75</w:t>
            </w:r>
          </w:p>
        </w:tc>
      </w:tr>
      <w:tr w:rsidR="00AC383D" w:rsidRPr="00297ADD" w:rsidTr="004F6F89">
        <w:trPr>
          <w:gridAfter w:val="1"/>
          <w:wAfter w:w="90" w:type="dxa"/>
          <w:trHeight w:val="375"/>
        </w:trPr>
        <w:tc>
          <w:tcPr>
            <w:tcW w:w="2358" w:type="dxa"/>
            <w:gridSpan w:val="2"/>
          </w:tcPr>
          <w:p w:rsidR="00AC383D" w:rsidRPr="00AC383D" w:rsidRDefault="00AC383D" w:rsidP="004F6F89">
            <w:pPr>
              <w:pStyle w:val="NormalInTble"/>
              <w:spacing w:before="100" w:beforeAutospacing="1" w:after="100" w:afterAutospacing="1" w:line="276" w:lineRule="auto"/>
              <w:rPr>
                <w:sz w:val="20"/>
                <w:szCs w:val="20"/>
              </w:rPr>
            </w:pPr>
            <w:r w:rsidRPr="00AC383D">
              <w:rPr>
                <w:rFonts w:ascii="Segoe UI" w:hAnsi="Segoe UI" w:cs="Segoe UI"/>
                <w:b/>
                <w:bCs/>
                <w:sz w:val="20"/>
                <w:szCs w:val="20"/>
              </w:rPr>
              <w:t>Is Auto Deducted?</w:t>
            </w:r>
            <w:r w:rsidRPr="00AC383D">
              <w:rPr>
                <w:rFonts w:ascii="Segoe UI" w:hAnsi="Segoe UI" w:cs="Segoe UI"/>
                <w:sz w:val="20"/>
                <w:szCs w:val="20"/>
              </w:rPr>
              <w:t xml:space="preserve">  </w:t>
            </w:r>
          </w:p>
        </w:tc>
        <w:tc>
          <w:tcPr>
            <w:tcW w:w="1980" w:type="dxa"/>
          </w:tcPr>
          <w:p w:rsidR="00AC383D" w:rsidRPr="00AC383D" w:rsidRDefault="00AC383D" w:rsidP="004F6F89">
            <w:pPr>
              <w:pStyle w:val="NormalInTble"/>
              <w:spacing w:before="100" w:beforeAutospacing="1" w:after="100" w:afterAutospacing="1" w:line="276" w:lineRule="auto"/>
              <w:jc w:val="center"/>
              <w:rPr>
                <w:sz w:val="20"/>
                <w:szCs w:val="20"/>
              </w:rPr>
            </w:pPr>
            <w:r w:rsidRPr="00AC383D">
              <w:rPr>
                <w:sz w:val="20"/>
                <w:szCs w:val="20"/>
              </w:rPr>
              <w:t>Y</w:t>
            </w:r>
          </w:p>
        </w:tc>
        <w:tc>
          <w:tcPr>
            <w:tcW w:w="2430" w:type="dxa"/>
          </w:tcPr>
          <w:p w:rsidR="00AC383D" w:rsidRPr="00AC383D" w:rsidRDefault="00AC383D" w:rsidP="004F6F89">
            <w:pPr>
              <w:pStyle w:val="NormalInTble"/>
              <w:spacing w:before="100" w:beforeAutospacing="1" w:after="100" w:afterAutospacing="1" w:line="276" w:lineRule="auto"/>
              <w:jc w:val="center"/>
              <w:rPr>
                <w:sz w:val="20"/>
                <w:szCs w:val="20"/>
              </w:rPr>
            </w:pPr>
          </w:p>
        </w:tc>
        <w:tc>
          <w:tcPr>
            <w:tcW w:w="2790" w:type="dxa"/>
          </w:tcPr>
          <w:p w:rsidR="00AC383D" w:rsidRPr="00AC383D" w:rsidRDefault="00AC383D" w:rsidP="004F6F89">
            <w:pPr>
              <w:pStyle w:val="NormalInTble"/>
              <w:spacing w:before="100" w:beforeAutospacing="1" w:after="100" w:afterAutospacing="1" w:line="276" w:lineRule="auto"/>
              <w:ind w:left="-18"/>
              <w:jc w:val="center"/>
              <w:rPr>
                <w:sz w:val="20"/>
                <w:szCs w:val="20"/>
              </w:rPr>
            </w:pPr>
            <w:r w:rsidRPr="00AC383D">
              <w:rPr>
                <w:sz w:val="20"/>
                <w:szCs w:val="20"/>
              </w:rPr>
              <w:t>Y</w:t>
            </w:r>
          </w:p>
        </w:tc>
      </w:tr>
      <w:tr w:rsidR="00AC383D" w:rsidRPr="00297ADD" w:rsidTr="004F6F89">
        <w:trPr>
          <w:gridAfter w:val="1"/>
          <w:wAfter w:w="90" w:type="dxa"/>
          <w:trHeight w:val="375"/>
        </w:trPr>
        <w:tc>
          <w:tcPr>
            <w:tcW w:w="2358" w:type="dxa"/>
            <w:gridSpan w:val="2"/>
          </w:tcPr>
          <w:p w:rsidR="00AC383D" w:rsidRPr="00AC383D" w:rsidRDefault="00AC383D" w:rsidP="004F6F89">
            <w:pPr>
              <w:pStyle w:val="NormalInTble"/>
              <w:spacing w:before="100" w:beforeAutospacing="1" w:after="100" w:afterAutospacing="1" w:line="276" w:lineRule="auto"/>
              <w:rPr>
                <w:sz w:val="20"/>
                <w:szCs w:val="20"/>
              </w:rPr>
            </w:pPr>
            <w:r w:rsidRPr="00AC383D">
              <w:rPr>
                <w:rFonts w:ascii="Segoe UI" w:hAnsi="Segoe UI" w:cs="Segoe UI"/>
                <w:b/>
                <w:bCs/>
                <w:sz w:val="20"/>
                <w:szCs w:val="20"/>
              </w:rPr>
              <w:t>Availability Status</w:t>
            </w:r>
          </w:p>
        </w:tc>
        <w:tc>
          <w:tcPr>
            <w:tcW w:w="1980" w:type="dxa"/>
          </w:tcPr>
          <w:p w:rsidR="00AC383D" w:rsidRPr="00AC383D" w:rsidRDefault="00AC383D" w:rsidP="004F6F89">
            <w:pPr>
              <w:pStyle w:val="NormalInTble"/>
              <w:spacing w:before="100" w:beforeAutospacing="1" w:after="100" w:afterAutospacing="1" w:line="276" w:lineRule="auto"/>
              <w:jc w:val="center"/>
              <w:rPr>
                <w:sz w:val="20"/>
                <w:szCs w:val="20"/>
              </w:rPr>
            </w:pPr>
            <w:r w:rsidRPr="00AC383D">
              <w:rPr>
                <w:sz w:val="20"/>
                <w:szCs w:val="20"/>
              </w:rPr>
              <w:t>Available</w:t>
            </w:r>
          </w:p>
        </w:tc>
        <w:tc>
          <w:tcPr>
            <w:tcW w:w="2430" w:type="dxa"/>
          </w:tcPr>
          <w:p w:rsidR="00AC383D" w:rsidRPr="00AC383D" w:rsidRDefault="00AC383D" w:rsidP="004F6F89">
            <w:pPr>
              <w:pStyle w:val="NormalInTble"/>
              <w:spacing w:before="100" w:beforeAutospacing="1" w:after="100" w:afterAutospacing="1" w:line="276" w:lineRule="auto"/>
              <w:jc w:val="center"/>
              <w:rPr>
                <w:sz w:val="20"/>
                <w:szCs w:val="20"/>
              </w:rPr>
            </w:pPr>
          </w:p>
        </w:tc>
        <w:tc>
          <w:tcPr>
            <w:tcW w:w="2790" w:type="dxa"/>
          </w:tcPr>
          <w:p w:rsidR="00AC383D" w:rsidRPr="00AC383D" w:rsidRDefault="00AC383D" w:rsidP="004F6F89">
            <w:pPr>
              <w:pStyle w:val="NormalInTble"/>
              <w:spacing w:before="100" w:beforeAutospacing="1" w:after="100" w:afterAutospacing="1" w:line="276" w:lineRule="auto"/>
              <w:ind w:left="-18"/>
              <w:jc w:val="center"/>
              <w:rPr>
                <w:sz w:val="20"/>
                <w:szCs w:val="20"/>
              </w:rPr>
            </w:pPr>
            <w:r>
              <w:rPr>
                <w:sz w:val="20"/>
                <w:szCs w:val="20"/>
              </w:rPr>
              <w:t xml:space="preserve">--&gt; </w:t>
            </w:r>
            <w:r w:rsidRPr="00AC383D">
              <w:rPr>
                <w:sz w:val="20"/>
                <w:szCs w:val="20"/>
              </w:rPr>
              <w:t>Low</w:t>
            </w:r>
          </w:p>
        </w:tc>
      </w:tr>
      <w:tr w:rsidR="00AC383D" w:rsidRPr="00297ADD" w:rsidTr="004F6F89">
        <w:trPr>
          <w:gridAfter w:val="1"/>
          <w:wAfter w:w="90" w:type="dxa"/>
          <w:trHeight w:val="375"/>
        </w:trPr>
        <w:tc>
          <w:tcPr>
            <w:tcW w:w="2358" w:type="dxa"/>
            <w:gridSpan w:val="2"/>
          </w:tcPr>
          <w:p w:rsidR="00AC383D" w:rsidRPr="00AC383D" w:rsidRDefault="00AC383D" w:rsidP="004F6F89">
            <w:pPr>
              <w:pStyle w:val="NormalInTble"/>
              <w:spacing w:before="100" w:beforeAutospacing="1" w:after="100" w:afterAutospacing="1" w:line="276" w:lineRule="auto"/>
              <w:rPr>
                <w:rFonts w:ascii="Segoe UI" w:hAnsi="Segoe UI" w:cs="Segoe UI"/>
                <w:b/>
                <w:bCs/>
                <w:sz w:val="20"/>
                <w:szCs w:val="20"/>
              </w:rPr>
            </w:pPr>
            <w:r w:rsidRPr="00AC383D">
              <w:rPr>
                <w:rFonts w:ascii="Segoe UI" w:hAnsi="Segoe UI" w:cs="Segoe UI"/>
                <w:b/>
                <w:bCs/>
                <w:sz w:val="20"/>
                <w:szCs w:val="20"/>
              </w:rPr>
              <w:t>Is Available?</w:t>
            </w:r>
          </w:p>
        </w:tc>
        <w:tc>
          <w:tcPr>
            <w:tcW w:w="1980" w:type="dxa"/>
          </w:tcPr>
          <w:p w:rsidR="00AC383D" w:rsidRPr="00AC383D" w:rsidRDefault="00AC383D" w:rsidP="004F6F89">
            <w:pPr>
              <w:pStyle w:val="NormalInTble"/>
              <w:spacing w:before="100" w:beforeAutospacing="1" w:after="100" w:afterAutospacing="1" w:line="276" w:lineRule="auto"/>
              <w:jc w:val="center"/>
              <w:rPr>
                <w:sz w:val="20"/>
                <w:szCs w:val="20"/>
              </w:rPr>
            </w:pPr>
            <w:r w:rsidRPr="00AC383D">
              <w:rPr>
                <w:sz w:val="20"/>
                <w:szCs w:val="20"/>
              </w:rPr>
              <w:t>Y</w:t>
            </w:r>
          </w:p>
        </w:tc>
        <w:tc>
          <w:tcPr>
            <w:tcW w:w="2430" w:type="dxa"/>
          </w:tcPr>
          <w:p w:rsidR="00AC383D" w:rsidRPr="00AC383D" w:rsidRDefault="00AC383D" w:rsidP="004F6F89">
            <w:pPr>
              <w:pStyle w:val="NormalInTble"/>
              <w:spacing w:before="100" w:beforeAutospacing="1" w:after="100" w:afterAutospacing="1" w:line="276" w:lineRule="auto"/>
              <w:jc w:val="center"/>
              <w:rPr>
                <w:sz w:val="20"/>
                <w:szCs w:val="20"/>
              </w:rPr>
            </w:pPr>
          </w:p>
        </w:tc>
        <w:tc>
          <w:tcPr>
            <w:tcW w:w="2790" w:type="dxa"/>
          </w:tcPr>
          <w:p w:rsidR="00AC383D" w:rsidRPr="00AC383D" w:rsidRDefault="00AC383D" w:rsidP="004F6F89">
            <w:pPr>
              <w:pStyle w:val="NormalInTble"/>
              <w:spacing w:before="100" w:beforeAutospacing="1" w:after="100" w:afterAutospacing="1" w:line="276" w:lineRule="auto"/>
              <w:ind w:left="-18"/>
              <w:jc w:val="center"/>
              <w:rPr>
                <w:sz w:val="20"/>
                <w:szCs w:val="20"/>
              </w:rPr>
            </w:pPr>
            <w:r>
              <w:rPr>
                <w:sz w:val="20"/>
                <w:szCs w:val="20"/>
              </w:rPr>
              <w:t xml:space="preserve">--&gt; </w:t>
            </w:r>
            <w:r w:rsidRPr="00AC383D">
              <w:rPr>
                <w:sz w:val="20"/>
                <w:szCs w:val="20"/>
              </w:rPr>
              <w:t>N</w:t>
            </w:r>
          </w:p>
        </w:tc>
      </w:tr>
      <w:tr w:rsidR="000D62F4" w:rsidRPr="00CE1D7E" w:rsidTr="004F6F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blPrEx>
        <w:tc>
          <w:tcPr>
            <w:tcW w:w="810" w:type="dxa"/>
            <w:shd w:val="clear" w:color="000000" w:fill="FFFFFF"/>
          </w:tcPr>
          <w:p w:rsidR="000D62F4" w:rsidRPr="00CE1D7E" w:rsidRDefault="006D2B48" w:rsidP="000D62F4">
            <w:r>
              <w:rPr>
                <w:noProof/>
                <w:lang w:eastAsia="en-US"/>
              </w:rPr>
              <w:drawing>
                <wp:inline distT="0" distB="0" distL="0" distR="0">
                  <wp:extent cx="382270" cy="440055"/>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6" cstate="print"/>
                          <a:srcRect/>
                          <a:stretch>
                            <a:fillRect/>
                          </a:stretch>
                        </pic:blipFill>
                        <pic:spPr bwMode="auto">
                          <a:xfrm>
                            <a:off x="0" y="0"/>
                            <a:ext cx="382270" cy="440055"/>
                          </a:xfrm>
                          <a:prstGeom prst="rect">
                            <a:avLst/>
                          </a:prstGeom>
                          <a:noFill/>
                          <a:ln w="9525">
                            <a:noFill/>
                            <a:miter lim="800000"/>
                            <a:headEnd/>
                            <a:tailEnd/>
                          </a:ln>
                        </pic:spPr>
                      </pic:pic>
                    </a:graphicData>
                  </a:graphic>
                </wp:inline>
              </w:drawing>
            </w:r>
          </w:p>
        </w:tc>
        <w:tc>
          <w:tcPr>
            <w:tcW w:w="8838" w:type="dxa"/>
            <w:gridSpan w:val="5"/>
            <w:shd w:val="clear" w:color="000000" w:fill="FFFFFF"/>
          </w:tcPr>
          <w:p w:rsidR="000D62F4" w:rsidRPr="00D42A9F" w:rsidRDefault="00621C84" w:rsidP="000D62F4">
            <w:pPr>
              <w:pStyle w:val="Heading7"/>
            </w:pPr>
            <w:r>
              <w:t>Create  an inventory maintenance policy. Create two inventory records, using that policy.</w:t>
            </w:r>
          </w:p>
        </w:tc>
      </w:tr>
    </w:tbl>
    <w:p w:rsidR="002768ED" w:rsidRDefault="00365AE8" w:rsidP="00365AE8">
      <w:pPr>
        <w:pStyle w:val="Heading5"/>
      </w:pPr>
      <w:r>
        <w:lastRenderedPageBreak/>
        <w:t>Sample Inventory Records (Images are showing all of the fields in an Inventory Dataview)</w:t>
      </w:r>
      <w:r w:rsidR="006D2B48">
        <w:rPr>
          <w:noProof/>
          <w:lang w:eastAsia="en-US"/>
        </w:rPr>
        <w:drawing>
          <wp:inline distT="0" distB="0" distL="0" distR="0">
            <wp:extent cx="5191831" cy="1184718"/>
            <wp:effectExtent l="19050" t="19050" r="27869" b="15432"/>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8" cstate="print"/>
                    <a:srcRect/>
                    <a:stretch>
                      <a:fillRect/>
                    </a:stretch>
                  </pic:blipFill>
                  <pic:spPr bwMode="auto">
                    <a:xfrm>
                      <a:off x="0" y="0"/>
                      <a:ext cx="5207189" cy="1188223"/>
                    </a:xfrm>
                    <a:prstGeom prst="rect">
                      <a:avLst/>
                    </a:prstGeom>
                    <a:noFill/>
                    <a:ln w="6350" cmpd="sng">
                      <a:solidFill>
                        <a:srgbClr val="000000"/>
                      </a:solidFill>
                      <a:miter lim="800000"/>
                      <a:headEnd/>
                      <a:tailEnd/>
                    </a:ln>
                    <a:effectLst/>
                  </pic:spPr>
                </pic:pic>
              </a:graphicData>
            </a:graphic>
          </wp:inline>
        </w:drawing>
      </w:r>
    </w:p>
    <w:p w:rsidR="00365AE8" w:rsidRPr="00365AE8" w:rsidRDefault="00510E10" w:rsidP="00365AE8">
      <w:r>
        <w:rPr>
          <w:noProof/>
          <w:lang w:eastAsia="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margin-left:218.95pt;margin-top:-.25pt;width:122.75pt;height:22.5pt;z-index:251657728" fillcolor="#c0504d" strokecolor="#f2f2f2" strokeweight="3pt">
            <v:shadow on="t" type="perspective" color="#622423" opacity=".5" offset="1pt" offset2="-1pt"/>
          </v:shape>
        </w:pict>
      </w:r>
      <w:r w:rsidR="00A70B40">
        <w:t xml:space="preserve">keep </w:t>
      </w:r>
      <w:r w:rsidR="00365AE8">
        <w:t xml:space="preserve">scrolling to the right, </w:t>
      </w:r>
      <w:r w:rsidR="00A70B40">
        <w:t>to see more fields!</w:t>
      </w:r>
    </w:p>
    <w:p w:rsidR="002768ED" w:rsidRDefault="006D2B48" w:rsidP="00C15262">
      <w:r>
        <w:rPr>
          <w:noProof/>
          <w:lang w:eastAsia="en-US"/>
        </w:rPr>
        <w:drawing>
          <wp:inline distT="0" distB="0" distL="0" distR="0">
            <wp:extent cx="5321353" cy="1213190"/>
            <wp:effectExtent l="19050" t="19050" r="12647" b="25060"/>
            <wp:docPr id="87" name="Picture 87" descr="SNAGHTML389554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NAGHTML389554b0"/>
                    <pic:cNvPicPr>
                      <a:picLocks noChangeAspect="1" noChangeArrowheads="1"/>
                    </pic:cNvPicPr>
                  </pic:nvPicPr>
                  <pic:blipFill>
                    <a:blip r:embed="rId89" cstate="print"/>
                    <a:srcRect/>
                    <a:stretch>
                      <a:fillRect/>
                    </a:stretch>
                  </pic:blipFill>
                  <pic:spPr bwMode="auto">
                    <a:xfrm>
                      <a:off x="0" y="0"/>
                      <a:ext cx="5330988" cy="1215387"/>
                    </a:xfrm>
                    <a:prstGeom prst="rect">
                      <a:avLst/>
                    </a:prstGeom>
                    <a:noFill/>
                    <a:ln w="9525">
                      <a:solidFill>
                        <a:schemeClr val="accent1"/>
                      </a:solidFill>
                      <a:miter lim="800000"/>
                      <a:headEnd/>
                      <a:tailEnd/>
                    </a:ln>
                  </pic:spPr>
                </pic:pic>
              </a:graphicData>
            </a:graphic>
          </wp:inline>
        </w:drawing>
      </w:r>
    </w:p>
    <w:p w:rsidR="002768ED" w:rsidRDefault="006D2B48" w:rsidP="00C15262">
      <w:r>
        <w:rPr>
          <w:noProof/>
          <w:lang w:eastAsia="en-US"/>
        </w:rPr>
        <w:drawing>
          <wp:inline distT="0" distB="0" distL="0" distR="0">
            <wp:extent cx="5308624" cy="1090606"/>
            <wp:effectExtent l="19050" t="19050" r="25376" b="14294"/>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0" cstate="print"/>
                    <a:srcRect/>
                    <a:stretch>
                      <a:fillRect/>
                    </a:stretch>
                  </pic:blipFill>
                  <pic:spPr bwMode="auto">
                    <a:xfrm>
                      <a:off x="0" y="0"/>
                      <a:ext cx="5309926" cy="1090873"/>
                    </a:xfrm>
                    <a:prstGeom prst="rect">
                      <a:avLst/>
                    </a:prstGeom>
                    <a:noFill/>
                    <a:ln w="9525">
                      <a:solidFill>
                        <a:schemeClr val="accent1"/>
                      </a:solidFill>
                      <a:miter lim="800000"/>
                      <a:headEnd/>
                      <a:tailEnd/>
                    </a:ln>
                  </pic:spPr>
                </pic:pic>
              </a:graphicData>
            </a:graphic>
          </wp:inline>
        </w:drawing>
      </w:r>
    </w:p>
    <w:p w:rsidR="002768ED" w:rsidRDefault="006D2B48" w:rsidP="00C15262">
      <w:r>
        <w:rPr>
          <w:noProof/>
          <w:lang w:eastAsia="en-US"/>
        </w:rPr>
        <w:drawing>
          <wp:inline distT="0" distB="0" distL="0" distR="0">
            <wp:extent cx="5306695" cy="1094105"/>
            <wp:effectExtent l="19050" t="19050" r="27305" b="1079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1" cstate="print"/>
                    <a:srcRect/>
                    <a:stretch>
                      <a:fillRect/>
                    </a:stretch>
                  </pic:blipFill>
                  <pic:spPr bwMode="auto">
                    <a:xfrm>
                      <a:off x="0" y="0"/>
                      <a:ext cx="5306695" cy="1094105"/>
                    </a:xfrm>
                    <a:prstGeom prst="rect">
                      <a:avLst/>
                    </a:prstGeom>
                    <a:noFill/>
                    <a:ln w="9525">
                      <a:solidFill>
                        <a:schemeClr val="accent1"/>
                      </a:solidFill>
                      <a:miter lim="800000"/>
                      <a:headEnd/>
                      <a:tailEnd/>
                    </a:ln>
                  </pic:spPr>
                </pic:pic>
              </a:graphicData>
            </a:graphic>
          </wp:inline>
        </w:drawing>
      </w:r>
    </w:p>
    <w:p w:rsidR="002768ED" w:rsidRDefault="006D2B48" w:rsidP="00C15262">
      <w:r>
        <w:rPr>
          <w:noProof/>
          <w:lang w:eastAsia="en-US"/>
        </w:rPr>
        <w:drawing>
          <wp:inline distT="0" distB="0" distL="0" distR="0">
            <wp:extent cx="5341620" cy="1116965"/>
            <wp:effectExtent l="19050" t="19050" r="11430" b="260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2" cstate="print"/>
                    <a:srcRect/>
                    <a:stretch>
                      <a:fillRect/>
                    </a:stretch>
                  </pic:blipFill>
                  <pic:spPr bwMode="auto">
                    <a:xfrm>
                      <a:off x="0" y="0"/>
                      <a:ext cx="5341620" cy="1116965"/>
                    </a:xfrm>
                    <a:prstGeom prst="rect">
                      <a:avLst/>
                    </a:prstGeom>
                    <a:noFill/>
                    <a:ln w="9525">
                      <a:solidFill>
                        <a:schemeClr val="accent1"/>
                      </a:solidFill>
                      <a:miter lim="800000"/>
                      <a:headEnd/>
                      <a:tailEnd/>
                    </a:ln>
                  </pic:spPr>
                </pic:pic>
              </a:graphicData>
            </a:graphic>
          </wp:inline>
        </w:drawing>
      </w:r>
    </w:p>
    <w:p w:rsidR="00AF46B8" w:rsidRDefault="006D2B48" w:rsidP="00C15262">
      <w:pPr>
        <w:pStyle w:val="Heading4"/>
      </w:pPr>
      <w:r>
        <w:rPr>
          <w:noProof/>
          <w:lang w:eastAsia="en-US"/>
        </w:rPr>
        <w:drawing>
          <wp:inline distT="0" distB="0" distL="0" distR="0">
            <wp:extent cx="5340028" cy="1126426"/>
            <wp:effectExtent l="19050" t="19050" r="13022" b="16574"/>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3" cstate="print"/>
                    <a:srcRect/>
                    <a:stretch>
                      <a:fillRect/>
                    </a:stretch>
                  </pic:blipFill>
                  <pic:spPr bwMode="auto">
                    <a:xfrm>
                      <a:off x="0" y="0"/>
                      <a:ext cx="5341290" cy="1126692"/>
                    </a:xfrm>
                    <a:prstGeom prst="rect">
                      <a:avLst/>
                    </a:prstGeom>
                    <a:noFill/>
                    <a:ln w="9525">
                      <a:solidFill>
                        <a:schemeClr val="accent1"/>
                      </a:solidFill>
                      <a:miter lim="800000"/>
                      <a:headEnd/>
                      <a:tailEnd/>
                    </a:ln>
                  </pic:spPr>
                </pic:pic>
              </a:graphicData>
            </a:graphic>
          </wp:inline>
        </w:drawing>
      </w:r>
      <w:r w:rsidR="000D62F4">
        <w:br w:type="page"/>
      </w:r>
      <w:bookmarkStart w:id="98" w:name="_Toc514257595"/>
      <w:r w:rsidR="00AF46B8">
        <w:lastRenderedPageBreak/>
        <w:t>Miscellaneous Inventory Topics</w:t>
      </w:r>
      <w:bookmarkEnd w:id="98"/>
    </w:p>
    <w:p w:rsidR="000D62F4" w:rsidRDefault="000D62F4" w:rsidP="000D62F4">
      <w:r>
        <w:t>(The</w:t>
      </w:r>
      <w:r w:rsidR="001A248E">
        <w:t xml:space="preserve"> online</w:t>
      </w:r>
      <w:r w:rsidRPr="004F6F89">
        <w:t xml:space="preserve"> Inventory Guide</w:t>
      </w:r>
      <w:r>
        <w:t xml:space="preserve"> </w:t>
      </w:r>
      <w:r w:rsidR="004F6F89">
        <w:t>(</w:t>
      </w:r>
      <w:hyperlink r:id="rId94" w:history="1">
        <w:r w:rsidR="004F6F89" w:rsidRPr="004F6F89">
          <w:rPr>
            <w:rStyle w:val="Hyperlink"/>
          </w:rPr>
          <w:t>https://www.grin-global.org/docs/gg_inventory.docx</w:t>
        </w:r>
      </w:hyperlink>
      <w:r w:rsidR="004F6F89">
        <w:t xml:space="preserve">) </w:t>
      </w:r>
      <w:r w:rsidR="001A248E">
        <w:t xml:space="preserve">describes the </w:t>
      </w:r>
      <w:r>
        <w:t>inventory dataviews</w:t>
      </w:r>
      <w:r w:rsidR="001A248E">
        <w:t xml:space="preserve"> in detail</w:t>
      </w:r>
      <w:r>
        <w:t xml:space="preserve">.) </w:t>
      </w:r>
    </w:p>
    <w:p w:rsidR="000D62F4" w:rsidRDefault="000D62F4" w:rsidP="000D62F4">
      <w:pPr>
        <w:pStyle w:val="Heading6"/>
      </w:pPr>
      <w:r w:rsidRPr="00AA5926">
        <w:t xml:space="preserve">Parent </w:t>
      </w:r>
      <w:r>
        <w:t>I</w:t>
      </w:r>
      <w:r w:rsidRPr="00AA5926">
        <w:t>nventories</w:t>
      </w:r>
      <w:r>
        <w:t xml:space="preserve"> </w:t>
      </w:r>
    </w:p>
    <w:p w:rsidR="000D62F4" w:rsidRDefault="000D62F4" w:rsidP="000D62F4">
      <w:r>
        <w:t xml:space="preserve">When regenerating, the new inventory lot has a parent. The parent inventory name is easily obtained from the </w:t>
      </w:r>
      <w:r w:rsidRPr="0080609F">
        <w:rPr>
          <w:b/>
        </w:rPr>
        <w:t>Inventory</w:t>
      </w:r>
      <w:r>
        <w:t xml:space="preserve"> field in the </w:t>
      </w:r>
      <w:r w:rsidR="0080609F">
        <w:t>parent</w:t>
      </w:r>
      <w:r w:rsidR="00772384">
        <w:t xml:space="preserve"> inventory</w:t>
      </w:r>
      <w:r>
        <w:t xml:space="preserve"> record.</w:t>
      </w:r>
    </w:p>
    <w:p w:rsidR="000D62F4" w:rsidRDefault="000D62F4" w:rsidP="000D62F4">
      <w:pPr>
        <w:pStyle w:val="Heading6"/>
      </w:pPr>
      <w:r w:rsidRPr="0017768C">
        <w:t>Naming Conventions</w:t>
      </w:r>
      <w:r>
        <w:t xml:space="preserve"> </w:t>
      </w:r>
    </w:p>
    <w:p w:rsidR="000D62F4" w:rsidRDefault="007F2712" w:rsidP="000D62F4">
      <w:r>
        <w:t>See</w:t>
      </w:r>
      <w:r w:rsidR="000D62F4">
        <w:t xml:space="preserve"> the example</w:t>
      </w:r>
      <w:r>
        <w:t>s</w:t>
      </w:r>
      <w:r w:rsidR="000D62F4">
        <w:t xml:space="preserve"> </w:t>
      </w:r>
      <w:r>
        <w:t xml:space="preserve">which </w:t>
      </w:r>
      <w:r w:rsidR="000D62F4">
        <w:t xml:space="preserve">some </w:t>
      </w:r>
      <w:r>
        <w:t xml:space="preserve">USDA </w:t>
      </w:r>
      <w:r w:rsidR="000D62F4">
        <w:t xml:space="preserve">sites </w:t>
      </w:r>
      <w:r>
        <w:t xml:space="preserve">use. They follow </w:t>
      </w:r>
      <w:r w:rsidR="000D62F4">
        <w:t>naming guidelines for the inventory suffixes in order to track the heritage of the Inventory</w:t>
      </w:r>
      <w:r>
        <w:t>. Refer to the</w:t>
      </w:r>
      <w:r w:rsidRPr="007F2712">
        <w:t xml:space="preserve"> </w:t>
      </w:r>
      <w:r>
        <w:t>online</w:t>
      </w:r>
      <w:r w:rsidRPr="00200777">
        <w:t xml:space="preserve"> Inventory Guide</w:t>
      </w:r>
      <w:r>
        <w:t xml:space="preserve"> </w:t>
      </w:r>
      <w:r w:rsidRPr="007F2712">
        <w:rPr>
          <w:b/>
          <w:i/>
        </w:rPr>
        <w:t>A</w:t>
      </w:r>
      <w:r w:rsidR="000D62F4" w:rsidRPr="007F2712">
        <w:rPr>
          <w:b/>
          <w:i/>
        </w:rPr>
        <w:t>ppendix</w:t>
      </w:r>
      <w:r w:rsidR="000D62F4">
        <w:t>.</w:t>
      </w:r>
    </w:p>
    <w:p w:rsidR="000D62F4" w:rsidRDefault="000D62F4" w:rsidP="000D62F4">
      <w:pPr>
        <w:pStyle w:val="Heading6"/>
      </w:pPr>
      <w:r>
        <w:t>Inventory Triggers</w:t>
      </w:r>
    </w:p>
    <w:p w:rsidR="000D62F4" w:rsidRDefault="000D62F4" w:rsidP="000D62F4">
      <w:r>
        <w:t>Inventory triggers help with data integrity. For example, one trigger c</w:t>
      </w:r>
      <w:r w:rsidRPr="00DC70F6">
        <w:t xml:space="preserve">hecks </w:t>
      </w:r>
      <w:r>
        <w:t>i</w:t>
      </w:r>
      <w:r w:rsidRPr="00DC70F6">
        <w:t>nventory quanti</w:t>
      </w:r>
      <w:r>
        <w:t>t</w:t>
      </w:r>
      <w:r w:rsidRPr="00DC70F6">
        <w:t xml:space="preserve">y fields </w:t>
      </w:r>
      <w:r>
        <w:t xml:space="preserve">to ensure none are </w:t>
      </w:r>
      <w:r w:rsidRPr="00DC70F6">
        <w:t>negative</w:t>
      </w:r>
      <w:r>
        <w:t>.</w:t>
      </w:r>
    </w:p>
    <w:p w:rsidR="000D62F4" w:rsidRDefault="000D62F4" w:rsidP="000D62F4">
      <w:pPr>
        <w:pStyle w:val="Heading6"/>
      </w:pPr>
      <w:r>
        <w:t xml:space="preserve">Other </w:t>
      </w:r>
      <w:r w:rsidRPr="00790600">
        <w:t xml:space="preserve">Inventory </w:t>
      </w:r>
      <w:r>
        <w:t>dataviews</w:t>
      </w:r>
    </w:p>
    <w:p w:rsidR="000D62F4" w:rsidRPr="00CF7027" w:rsidRDefault="000D62F4" w:rsidP="004F6F89">
      <w:pPr>
        <w:pStyle w:val="ListParagraph"/>
        <w:numPr>
          <w:ilvl w:val="0"/>
          <w:numId w:val="24"/>
        </w:numPr>
        <w:tabs>
          <w:tab w:val="left" w:pos="341"/>
          <w:tab w:val="left" w:pos="720"/>
        </w:tabs>
        <w:spacing w:after="0"/>
        <w:rPr>
          <w:b/>
        </w:rPr>
      </w:pPr>
      <w:r w:rsidRPr="00CF7027">
        <w:rPr>
          <w:b/>
        </w:rPr>
        <w:t>Inventory Actions</w:t>
      </w:r>
    </w:p>
    <w:p w:rsidR="000D62F4" w:rsidRPr="000D62F4" w:rsidRDefault="000D62F4" w:rsidP="003916FB">
      <w:pPr>
        <w:pStyle w:val="ListParagraph"/>
        <w:numPr>
          <w:ilvl w:val="0"/>
          <w:numId w:val="24"/>
        </w:numPr>
        <w:tabs>
          <w:tab w:val="left" w:pos="720"/>
        </w:tabs>
        <w:spacing w:after="0"/>
      </w:pPr>
      <w:r w:rsidRPr="000D62F4">
        <w:rPr>
          <w:b/>
        </w:rPr>
        <w:t>Annotations</w:t>
      </w:r>
      <w:r>
        <w:t xml:space="preserve"> |  </w:t>
      </w:r>
      <w:r>
        <w:rPr>
          <w:b/>
        </w:rPr>
        <w:t>A</w:t>
      </w:r>
      <w:r w:rsidRPr="000D62F4">
        <w:rPr>
          <w:b/>
        </w:rPr>
        <w:t>ttachments</w:t>
      </w:r>
      <w:r>
        <w:t xml:space="preserve"> | </w:t>
      </w:r>
      <w:r>
        <w:rPr>
          <w:b/>
        </w:rPr>
        <w:t>G</w:t>
      </w:r>
      <w:r w:rsidRPr="000D62F4">
        <w:rPr>
          <w:b/>
        </w:rPr>
        <w:t>roups</w:t>
      </w:r>
      <w:r>
        <w:t xml:space="preserve"> | </w:t>
      </w:r>
      <w:r>
        <w:rPr>
          <w:b/>
        </w:rPr>
        <w:t>V</w:t>
      </w:r>
      <w:r w:rsidRPr="000D62F4">
        <w:rPr>
          <w:b/>
        </w:rPr>
        <w:t>ouchers</w:t>
      </w:r>
    </w:p>
    <w:p w:rsidR="000D62F4" w:rsidRDefault="000D62F4" w:rsidP="004F6F89">
      <w:pPr>
        <w:spacing w:after="0"/>
        <w:ind w:left="806"/>
      </w:pPr>
      <w:r>
        <w:t>(Attachments – images – will be discussed after we cover Orders. Save any discussion for attachments until then.)</w:t>
      </w:r>
    </w:p>
    <w:p w:rsidR="000D62F4" w:rsidRDefault="000D62F4" w:rsidP="000D62F4">
      <w:pPr>
        <w:numPr>
          <w:ilvl w:val="0"/>
          <w:numId w:val="28"/>
        </w:numPr>
        <w:spacing w:after="0"/>
      </w:pPr>
      <w:r w:rsidRPr="000D62F4">
        <w:rPr>
          <w:b/>
        </w:rPr>
        <w:t>Viability</w:t>
      </w:r>
      <w:r>
        <w:t xml:space="preserve"> dataviews</w:t>
      </w:r>
      <w:r w:rsidR="003916FB">
        <w:t xml:space="preserve"> (below)</w:t>
      </w:r>
    </w:p>
    <w:p w:rsidR="000D62F4" w:rsidRPr="00790600" w:rsidRDefault="000D62F4" w:rsidP="000D62F4">
      <w:pPr>
        <w:pStyle w:val="ListParagraph"/>
        <w:numPr>
          <w:ilvl w:val="0"/>
          <w:numId w:val="26"/>
        </w:numPr>
        <w:tabs>
          <w:tab w:val="left" w:pos="341"/>
          <w:tab w:val="left" w:pos="1080"/>
        </w:tabs>
        <w:spacing w:after="0"/>
      </w:pPr>
      <w:r>
        <w:tab/>
      </w:r>
      <w:r w:rsidRPr="00790600">
        <w:t>Creating lists of accessions for viability testing</w:t>
      </w:r>
    </w:p>
    <w:p w:rsidR="000D62F4" w:rsidRDefault="000D62F4" w:rsidP="004F6F89">
      <w:pPr>
        <w:pStyle w:val="ListParagraph"/>
        <w:numPr>
          <w:ilvl w:val="0"/>
          <w:numId w:val="26"/>
        </w:numPr>
        <w:tabs>
          <w:tab w:val="left" w:pos="341"/>
          <w:tab w:val="left" w:pos="1080"/>
        </w:tabs>
        <w:spacing w:after="0"/>
      </w:pPr>
      <w:r>
        <w:tab/>
      </w:r>
      <w:r w:rsidRPr="00790600">
        <w:t>Updating viability data</w:t>
      </w:r>
    </w:p>
    <w:p w:rsidR="000D62F4" w:rsidRDefault="000D62F4" w:rsidP="000D62F4">
      <w:pPr>
        <w:numPr>
          <w:ilvl w:val="0"/>
          <w:numId w:val="28"/>
        </w:numPr>
        <w:rPr>
          <w:b/>
        </w:rPr>
      </w:pPr>
      <w:r w:rsidRPr="000D62F4">
        <w:rPr>
          <w:b/>
        </w:rPr>
        <w:t>Quality Status</w:t>
      </w:r>
    </w:p>
    <w:p w:rsidR="0006354F" w:rsidRDefault="0006354F" w:rsidP="0006354F">
      <w:pPr>
        <w:pStyle w:val="Heading4"/>
      </w:pPr>
      <w:bookmarkStart w:id="99" w:name="_Toc416885178"/>
      <w:bookmarkStart w:id="100" w:name="_Toc514257596"/>
      <w:r>
        <w:t>Viability Testing</w:t>
      </w:r>
      <w:bookmarkEnd w:id="99"/>
      <w:bookmarkEnd w:id="100"/>
    </w:p>
    <w:p w:rsidR="0006354F" w:rsidRDefault="0006354F" w:rsidP="0006354F">
      <w:pPr>
        <w:spacing w:after="0"/>
        <w:rPr>
          <w:lang w:eastAsia="en-US"/>
        </w:rPr>
      </w:pPr>
      <w:r w:rsidRPr="00360011">
        <w:rPr>
          <w:lang w:eastAsia="en-US"/>
        </w:rPr>
        <w:t xml:space="preserve">Viability testing is </w:t>
      </w:r>
      <w:r>
        <w:rPr>
          <w:lang w:eastAsia="en-US"/>
        </w:rPr>
        <w:t xml:space="preserve">typically </w:t>
      </w:r>
      <w:r w:rsidRPr="00360011">
        <w:rPr>
          <w:lang w:eastAsia="en-US"/>
        </w:rPr>
        <w:t>done when</w:t>
      </w:r>
      <w:r>
        <w:rPr>
          <w:lang w:eastAsia="en-US"/>
        </w:rPr>
        <w:t>:</w:t>
      </w:r>
    </w:p>
    <w:p w:rsidR="0006354F" w:rsidRDefault="0006354F" w:rsidP="0006354F">
      <w:pPr>
        <w:pStyle w:val="ListParagraph"/>
        <w:numPr>
          <w:ilvl w:val="0"/>
          <w:numId w:val="21"/>
        </w:numPr>
        <w:rPr>
          <w:lang w:eastAsia="en-US"/>
        </w:rPr>
      </w:pPr>
      <w:r w:rsidRPr="00360011">
        <w:rPr>
          <w:lang w:eastAsia="en-US"/>
        </w:rPr>
        <w:t>a new seed sample arrives at a genebank (</w:t>
      </w:r>
      <w:r>
        <w:rPr>
          <w:lang w:eastAsia="en-US"/>
        </w:rPr>
        <w:t xml:space="preserve">and </w:t>
      </w:r>
      <w:r w:rsidRPr="00360011">
        <w:rPr>
          <w:lang w:eastAsia="en-US"/>
        </w:rPr>
        <w:t>the sample has enough seed to be germinated)</w:t>
      </w:r>
    </w:p>
    <w:p w:rsidR="0006354F" w:rsidRDefault="0006354F" w:rsidP="0006354F">
      <w:pPr>
        <w:pStyle w:val="ListParagraph"/>
        <w:numPr>
          <w:ilvl w:val="0"/>
          <w:numId w:val="21"/>
        </w:numPr>
        <w:rPr>
          <w:lang w:eastAsia="en-US"/>
        </w:rPr>
      </w:pPr>
      <w:r w:rsidRPr="00360011">
        <w:rPr>
          <w:lang w:eastAsia="en-US"/>
        </w:rPr>
        <w:t>newly regenerated seed samples are being prepared for storage</w:t>
      </w:r>
    </w:p>
    <w:p w:rsidR="0006354F" w:rsidRDefault="0006354F" w:rsidP="0006354F">
      <w:pPr>
        <w:pStyle w:val="ListParagraph"/>
        <w:numPr>
          <w:ilvl w:val="0"/>
          <w:numId w:val="21"/>
        </w:numPr>
        <w:rPr>
          <w:lang w:eastAsia="en-US"/>
        </w:rPr>
      </w:pPr>
      <w:r>
        <w:rPr>
          <w:lang w:eastAsia="en-US"/>
        </w:rPr>
        <w:t xml:space="preserve">periodically </w:t>
      </w:r>
      <w:r w:rsidRPr="00360011">
        <w:rPr>
          <w:lang w:eastAsia="en-US"/>
        </w:rPr>
        <w:t>to assure viability of seed lots</w:t>
      </w:r>
      <w:r>
        <w:rPr>
          <w:lang w:eastAsia="en-US"/>
        </w:rPr>
        <w:t xml:space="preserve"> (“</w:t>
      </w:r>
      <w:r w:rsidRPr="00360011">
        <w:rPr>
          <w:lang w:eastAsia="en-US"/>
        </w:rPr>
        <w:t>maintenance testing</w:t>
      </w:r>
      <w:r>
        <w:rPr>
          <w:lang w:eastAsia="en-US"/>
        </w:rPr>
        <w:t>”</w:t>
      </w:r>
      <w:r w:rsidRPr="00360011">
        <w:rPr>
          <w:lang w:eastAsia="en-US"/>
        </w:rPr>
        <w:t>)</w:t>
      </w:r>
    </w:p>
    <w:p w:rsidR="0006354F" w:rsidRDefault="0006354F" w:rsidP="0006354F">
      <w:pPr>
        <w:rPr>
          <w:lang w:eastAsia="en-US"/>
        </w:rPr>
      </w:pPr>
      <w:r>
        <w:rPr>
          <w:lang w:eastAsia="en-US"/>
        </w:rPr>
        <w:t xml:space="preserve">The </w:t>
      </w:r>
      <w:r w:rsidRPr="00FC36ED">
        <w:rPr>
          <w:b/>
          <w:lang w:eastAsia="en-US"/>
        </w:rPr>
        <w:t>I</w:t>
      </w:r>
      <w:r w:rsidRPr="00FC36ED">
        <w:rPr>
          <w:b/>
        </w:rPr>
        <w:t>nventory Viability</w:t>
      </w:r>
      <w:r>
        <w:t xml:space="preserve"> </w:t>
      </w:r>
      <w:r>
        <w:rPr>
          <w:lang w:eastAsia="en-US"/>
        </w:rPr>
        <w:t>d</w:t>
      </w:r>
      <w:r w:rsidRPr="003B1313">
        <w:rPr>
          <w:lang w:eastAsia="en-US"/>
        </w:rPr>
        <w:t xml:space="preserve">ataview </w:t>
      </w:r>
      <w:r>
        <w:rPr>
          <w:lang w:eastAsia="en-US"/>
        </w:rPr>
        <w:t xml:space="preserve">uses </w:t>
      </w:r>
      <w:r w:rsidRPr="003B1313">
        <w:rPr>
          <w:lang w:eastAsia="en-US"/>
        </w:rPr>
        <w:t xml:space="preserve">the table of seed germination </w:t>
      </w:r>
      <w:r>
        <w:rPr>
          <w:lang w:eastAsia="en-US"/>
        </w:rPr>
        <w:t xml:space="preserve">results </w:t>
      </w:r>
      <w:r w:rsidRPr="003B1313">
        <w:rPr>
          <w:lang w:eastAsia="en-US"/>
        </w:rPr>
        <w:t>and other viability</w:t>
      </w:r>
      <w:r>
        <w:rPr>
          <w:lang w:eastAsia="en-US"/>
        </w:rPr>
        <w:t xml:space="preserve"> tests</w:t>
      </w:r>
      <w:r w:rsidRPr="003B1313">
        <w:rPr>
          <w:lang w:eastAsia="en-US"/>
        </w:rPr>
        <w:t xml:space="preserve">. Actual test procedures are contained in the </w:t>
      </w:r>
      <w:r w:rsidR="001A248E" w:rsidRPr="001A248E">
        <w:rPr>
          <w:b/>
          <w:lang w:eastAsia="en-US"/>
        </w:rPr>
        <w:t>M</w:t>
      </w:r>
      <w:r w:rsidRPr="001A248E">
        <w:rPr>
          <w:b/>
          <w:lang w:eastAsia="en-US"/>
        </w:rPr>
        <w:t>ethod</w:t>
      </w:r>
      <w:r w:rsidRPr="003B1313">
        <w:rPr>
          <w:lang w:eastAsia="en-US"/>
        </w:rPr>
        <w:t xml:space="preserve"> table.</w:t>
      </w:r>
      <w:r>
        <w:rPr>
          <w:lang w:eastAsia="en-US"/>
        </w:rPr>
        <w:t xml:space="preserve"> There are three viability </w:t>
      </w:r>
      <w:r>
        <w:t>dataview</w:t>
      </w:r>
      <w:r>
        <w:rPr>
          <w:lang w:eastAsia="en-US"/>
        </w:rPr>
        <w:t xml:space="preserve">s in the </w:t>
      </w:r>
      <w:r>
        <w:t>Curator Tool</w:t>
      </w:r>
      <w:r>
        <w:rPr>
          <w:lang w:eastAsia="en-US"/>
        </w:rPr>
        <w:t xml:space="preserve">: </w:t>
      </w:r>
      <w:r w:rsidRPr="00FC36ED">
        <w:rPr>
          <w:b/>
          <w:lang w:eastAsia="en-US"/>
        </w:rPr>
        <w:t>Inventory Viability</w:t>
      </w:r>
      <w:r>
        <w:rPr>
          <w:lang w:eastAsia="en-US"/>
        </w:rPr>
        <w:t xml:space="preserve">, </w:t>
      </w:r>
      <w:r w:rsidRPr="00FC36ED">
        <w:rPr>
          <w:b/>
          <w:lang w:eastAsia="en-US"/>
        </w:rPr>
        <w:t>Viability Rule</w:t>
      </w:r>
      <w:r>
        <w:rPr>
          <w:lang w:eastAsia="en-US"/>
        </w:rPr>
        <w:t xml:space="preserve">, and </w:t>
      </w:r>
      <w:r w:rsidRPr="00FC36ED">
        <w:rPr>
          <w:b/>
          <w:lang w:eastAsia="en-US"/>
        </w:rPr>
        <w:t>Viability Data</w:t>
      </w:r>
      <w:r>
        <w:rPr>
          <w:lang w:eastAsia="en-US"/>
        </w:rPr>
        <w:t xml:space="preserve">.  </w:t>
      </w:r>
    </w:p>
    <w:tbl>
      <w:tblPr>
        <w:tblW w:w="9648" w:type="dxa"/>
        <w:shd w:val="clear" w:color="000000" w:fill="FFFFFF"/>
        <w:tblLayout w:type="fixed"/>
        <w:tblLook w:val="04A0"/>
      </w:tblPr>
      <w:tblGrid>
        <w:gridCol w:w="810"/>
        <w:gridCol w:w="8838"/>
      </w:tblGrid>
      <w:tr w:rsidR="0006354F" w:rsidRPr="00CE1D7E" w:rsidTr="003916FB">
        <w:tc>
          <w:tcPr>
            <w:tcW w:w="810" w:type="dxa"/>
            <w:shd w:val="clear" w:color="000000" w:fill="FFFFFF"/>
          </w:tcPr>
          <w:p w:rsidR="0006354F" w:rsidRPr="00CE1D7E" w:rsidRDefault="006D2B48" w:rsidP="003916FB">
            <w:r>
              <w:rPr>
                <w:noProof/>
                <w:lang w:eastAsia="en-US"/>
              </w:rPr>
              <w:drawing>
                <wp:inline distT="0" distB="0" distL="0" distR="0">
                  <wp:extent cx="370205" cy="440055"/>
                  <wp:effectExtent l="19050" t="0" r="0" b="0"/>
                  <wp:docPr id="92"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0" cstate="print"/>
                          <a:srcRect/>
                          <a:stretch>
                            <a:fillRect/>
                          </a:stretch>
                        </pic:blipFill>
                        <pic:spPr bwMode="auto">
                          <a:xfrm>
                            <a:off x="0" y="0"/>
                            <a:ext cx="370205" cy="440055"/>
                          </a:xfrm>
                          <a:prstGeom prst="rect">
                            <a:avLst/>
                          </a:prstGeom>
                          <a:noFill/>
                          <a:ln w="9525">
                            <a:noFill/>
                            <a:miter lim="800000"/>
                            <a:headEnd/>
                            <a:tailEnd/>
                          </a:ln>
                        </pic:spPr>
                      </pic:pic>
                    </a:graphicData>
                  </a:graphic>
                </wp:inline>
              </w:drawing>
            </w:r>
          </w:p>
        </w:tc>
        <w:tc>
          <w:tcPr>
            <w:tcW w:w="8838" w:type="dxa"/>
            <w:shd w:val="clear" w:color="000000" w:fill="FFFFFF"/>
          </w:tcPr>
          <w:p w:rsidR="0006354F" w:rsidRPr="00D42A9F" w:rsidRDefault="0006354F" w:rsidP="00510E10">
            <w:r w:rsidRPr="00003F0A">
              <w:rPr>
                <w:rFonts w:eastAsia="Times New Roman"/>
                <w:lang w:eastAsia="en-US"/>
              </w:rPr>
              <w:t xml:space="preserve">A </w:t>
            </w:r>
            <w:r w:rsidR="004F6F89">
              <w:rPr>
                <w:rFonts w:eastAsia="Times New Roman"/>
                <w:lang w:eastAsia="en-US"/>
              </w:rPr>
              <w:t>Viability W</w:t>
            </w:r>
            <w:r w:rsidRPr="00003F0A">
              <w:rPr>
                <w:rFonts w:eastAsia="Times New Roman"/>
                <w:lang w:eastAsia="en-US"/>
              </w:rPr>
              <w:t xml:space="preserve">izard </w:t>
            </w:r>
            <w:r w:rsidR="004F6F89">
              <w:rPr>
                <w:rFonts w:eastAsia="Times New Roman"/>
                <w:lang w:eastAsia="en-US"/>
              </w:rPr>
              <w:t xml:space="preserve">has been </w:t>
            </w:r>
            <w:r w:rsidRPr="00003F0A">
              <w:rPr>
                <w:rFonts w:eastAsia="Times New Roman"/>
                <w:lang w:eastAsia="en-US"/>
              </w:rPr>
              <w:t>created</w:t>
            </w:r>
            <w:r w:rsidR="004F6F89">
              <w:rPr>
                <w:rFonts w:eastAsia="Times New Roman"/>
                <w:lang w:eastAsia="en-US"/>
              </w:rPr>
              <w:t xml:space="preserve"> at the USDA NPGS</w:t>
            </w:r>
            <w:r w:rsidR="00510E10">
              <w:rPr>
                <w:rFonts w:eastAsia="Times New Roman"/>
                <w:lang w:eastAsia="en-US"/>
              </w:rPr>
              <w:t xml:space="preserve">.  Documentation is online at </w:t>
            </w:r>
            <w:hyperlink r:id="rId95" w:history="1">
              <w:r w:rsidR="00510E10" w:rsidRPr="00510E10">
                <w:rPr>
                  <w:rStyle w:val="Hyperlink"/>
                  <w:rFonts w:eastAsia="Times New Roman"/>
                  <w:lang w:eastAsia="en-US"/>
                </w:rPr>
                <w:t>https://www.grin-global.org/docs/gg_viability_wizard.docx</w:t>
              </w:r>
            </w:hyperlink>
          </w:p>
        </w:tc>
      </w:tr>
    </w:tbl>
    <w:p w:rsidR="0006354F" w:rsidRDefault="0006354F" w:rsidP="0006354F">
      <w:pPr>
        <w:rPr>
          <w:lang w:eastAsia="en-US"/>
        </w:rPr>
      </w:pPr>
      <w:r w:rsidRPr="00360011">
        <w:rPr>
          <w:lang w:eastAsia="en-US"/>
        </w:rPr>
        <w:t xml:space="preserve">For the storage germination test, a germination order is prepared when all the lots in a particular crop are ready for storage. This is usually done once a year after the material has been cleaned and is ready for storage (i.e. all the cucumber that were grown in 2014 will be germinated all at the same time – after which they are ready for storage). </w:t>
      </w:r>
    </w:p>
    <w:p w:rsidR="0006354F" w:rsidRPr="00360011" w:rsidRDefault="0006354F" w:rsidP="0006354F">
      <w:pPr>
        <w:rPr>
          <w:lang w:eastAsia="en-US"/>
        </w:rPr>
      </w:pPr>
      <w:r w:rsidRPr="00360011">
        <w:rPr>
          <w:lang w:eastAsia="en-US"/>
        </w:rPr>
        <w:t>For the maintenance germination tests, a germ</w:t>
      </w:r>
      <w:r>
        <w:rPr>
          <w:lang w:eastAsia="en-US"/>
        </w:rPr>
        <w:t>ination</w:t>
      </w:r>
      <w:r w:rsidRPr="00360011">
        <w:rPr>
          <w:lang w:eastAsia="en-US"/>
        </w:rPr>
        <w:t xml:space="preserve"> order is usually prepared after reviewing a particular collection (such a</w:t>
      </w:r>
      <w:r>
        <w:rPr>
          <w:lang w:eastAsia="en-US"/>
        </w:rPr>
        <w:t>s</w:t>
      </w:r>
      <w:r w:rsidRPr="00360011">
        <w:rPr>
          <w:lang w:eastAsia="en-US"/>
        </w:rPr>
        <w:t xml:space="preserve"> maize) and checking which lots need testing (in the case of maize, it’s every ten years).</w:t>
      </w:r>
    </w:p>
    <w:p w:rsidR="0006354F" w:rsidRDefault="0006354F" w:rsidP="0006354F">
      <w:pPr>
        <w:pStyle w:val="Heading5"/>
        <w:rPr>
          <w:lang w:eastAsia="en-US"/>
        </w:rPr>
      </w:pPr>
      <w:bookmarkStart w:id="101" w:name="_Toc416885180"/>
      <w:r w:rsidRPr="00A96599">
        <w:rPr>
          <w:lang w:eastAsia="en-US"/>
        </w:rPr>
        <w:lastRenderedPageBreak/>
        <w:t>Inventory Viability Rule</w:t>
      </w:r>
      <w:bookmarkEnd w:id="101"/>
    </w:p>
    <w:p w:rsidR="0006354F" w:rsidRDefault="0006354F" w:rsidP="0006354F">
      <w:pPr>
        <w:rPr>
          <w:lang w:eastAsia="en-US"/>
        </w:rPr>
      </w:pPr>
      <w:r w:rsidRPr="00360011">
        <w:rPr>
          <w:lang w:eastAsia="en-US"/>
        </w:rPr>
        <w:t xml:space="preserve">The </w:t>
      </w:r>
      <w:r w:rsidRPr="00A96599">
        <w:rPr>
          <w:b/>
          <w:lang w:eastAsia="en-US"/>
        </w:rPr>
        <w:t>Inventory Viability Rule</w:t>
      </w:r>
      <w:r w:rsidRPr="00360011">
        <w:rPr>
          <w:lang w:eastAsia="en-US"/>
        </w:rPr>
        <w:t xml:space="preserve"> </w:t>
      </w:r>
      <w:r>
        <w:rPr>
          <w:lang w:eastAsia="en-US"/>
        </w:rPr>
        <w:t xml:space="preserve">describes the </w:t>
      </w:r>
      <w:r w:rsidRPr="00360011">
        <w:rPr>
          <w:lang w:eastAsia="en-US"/>
        </w:rPr>
        <w:t>germination test</w:t>
      </w:r>
      <w:r>
        <w:rPr>
          <w:lang w:eastAsia="en-US"/>
        </w:rPr>
        <w:t xml:space="preserve"> conditions including the temperature range, the moisture, lighting, etc. (Note to GRIN users – in GRIN, this was the </w:t>
      </w:r>
      <w:r w:rsidRPr="0042206A">
        <w:rPr>
          <w:b/>
          <w:lang w:eastAsia="en-US"/>
        </w:rPr>
        <w:t>Environment</w:t>
      </w:r>
      <w:r w:rsidRPr="00360011">
        <w:rPr>
          <w:lang w:eastAsia="en-US"/>
        </w:rPr>
        <w:t xml:space="preserve"> name</w:t>
      </w:r>
      <w:r>
        <w:rPr>
          <w:lang w:eastAsia="en-US"/>
        </w:rPr>
        <w:t>.)</w:t>
      </w:r>
      <w:r>
        <w:rPr>
          <w:lang w:eastAsia="en-US"/>
        </w:rPr>
        <w:br/>
      </w:r>
      <w:r>
        <w:rPr>
          <w:lang w:eastAsia="en-US"/>
        </w:rPr>
        <w:br/>
      </w:r>
      <w:r w:rsidR="006D2B48">
        <w:rPr>
          <w:noProof/>
          <w:lang w:eastAsia="en-US"/>
        </w:rPr>
        <w:drawing>
          <wp:inline distT="0" distB="0" distL="0" distR="0">
            <wp:extent cx="4878705" cy="1741805"/>
            <wp:effectExtent l="19050" t="0" r="0" b="0"/>
            <wp:docPr id="9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6" cstate="print"/>
                    <a:srcRect/>
                    <a:stretch>
                      <a:fillRect/>
                    </a:stretch>
                  </pic:blipFill>
                  <pic:spPr bwMode="auto">
                    <a:xfrm>
                      <a:off x="0" y="0"/>
                      <a:ext cx="4878705" cy="1741805"/>
                    </a:xfrm>
                    <a:prstGeom prst="rect">
                      <a:avLst/>
                    </a:prstGeom>
                    <a:noFill/>
                    <a:ln w="9525">
                      <a:noFill/>
                      <a:miter lim="800000"/>
                      <a:headEnd/>
                      <a:tailEnd/>
                    </a:ln>
                  </pic:spPr>
                </pic:pic>
              </a:graphicData>
            </a:graphic>
          </wp:inline>
        </w:drawing>
      </w:r>
    </w:p>
    <w:p w:rsidR="0006354F" w:rsidRDefault="0006354F" w:rsidP="0006354F">
      <w:pPr>
        <w:pStyle w:val="Heading5"/>
        <w:rPr>
          <w:lang w:eastAsia="en-US"/>
        </w:rPr>
      </w:pPr>
      <w:r w:rsidRPr="00003F0A">
        <w:rPr>
          <w:lang w:eastAsia="en-US"/>
        </w:rPr>
        <w:t xml:space="preserve">Inventory </w:t>
      </w:r>
      <w:r>
        <w:rPr>
          <w:lang w:eastAsia="en-US"/>
        </w:rPr>
        <w:t>Viability</w:t>
      </w:r>
    </w:p>
    <w:p w:rsidR="0006354F" w:rsidRDefault="0006354F" w:rsidP="0006354F">
      <w:r>
        <w:t xml:space="preserve">Refer to the GG online </w:t>
      </w:r>
      <w:hyperlink r:id="rId97" w:anchor="gid=2" w:history="1">
        <w:r w:rsidRPr="00D45D60">
          <w:rPr>
            <w:rStyle w:val="Hyperlink"/>
            <w:lang w:eastAsia="en-US"/>
          </w:rPr>
          <w:t>dictionary</w:t>
        </w:r>
      </w:hyperlink>
      <w:r>
        <w:t xml:space="preserve"> for descriptions of each field (or when viewing the dataview, roll the mouse over the heading to display the column description).</w:t>
      </w:r>
      <w:r>
        <w:br/>
      </w:r>
      <w:r w:rsidR="006D2B48">
        <w:rPr>
          <w:noProof/>
          <w:lang w:eastAsia="en-US"/>
        </w:rPr>
        <w:drawing>
          <wp:inline distT="0" distB="0" distL="0" distR="0">
            <wp:extent cx="5718175" cy="584835"/>
            <wp:effectExtent l="19050" t="0" r="0" b="0"/>
            <wp:docPr id="9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8" cstate="print"/>
                    <a:srcRect/>
                    <a:stretch>
                      <a:fillRect/>
                    </a:stretch>
                  </pic:blipFill>
                  <pic:spPr bwMode="auto">
                    <a:xfrm>
                      <a:off x="0" y="0"/>
                      <a:ext cx="5718175" cy="584835"/>
                    </a:xfrm>
                    <a:prstGeom prst="rect">
                      <a:avLst/>
                    </a:prstGeom>
                    <a:noFill/>
                    <a:ln w="9525">
                      <a:noFill/>
                      <a:miter lim="800000"/>
                      <a:headEnd/>
                      <a:tailEnd/>
                    </a:ln>
                  </pic:spPr>
                </pic:pic>
              </a:graphicData>
            </a:graphic>
          </wp:inline>
        </w:drawing>
      </w:r>
      <w:r>
        <w:br/>
      </w:r>
    </w:p>
    <w:p w:rsidR="006A60EC" w:rsidRDefault="006A60EC" w:rsidP="002D34A4">
      <w:pPr>
        <w:pStyle w:val="Heading3"/>
      </w:pPr>
      <w:bookmarkStart w:id="102" w:name="_Toc514257597"/>
      <w:r>
        <w:t>Public Website</w:t>
      </w:r>
      <w:r w:rsidR="008128DF">
        <w:t xml:space="preserve"> (PW)</w:t>
      </w:r>
      <w:bookmarkEnd w:id="102"/>
    </w:p>
    <w:p w:rsidR="006A60EC" w:rsidRDefault="006D2B48" w:rsidP="006A60EC">
      <w:pPr>
        <w:rPr>
          <w:lang w:eastAsia="en-US"/>
        </w:rPr>
      </w:pPr>
      <w:r>
        <w:rPr>
          <w:noProof/>
          <w:lang w:eastAsia="en-US"/>
        </w:rPr>
        <w:drawing>
          <wp:inline distT="0" distB="0" distL="0" distR="0">
            <wp:extent cx="4242435" cy="1325245"/>
            <wp:effectExtent l="19050" t="19050" r="24765" b="273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9" cstate="print"/>
                    <a:srcRect/>
                    <a:stretch>
                      <a:fillRect/>
                    </a:stretch>
                  </pic:blipFill>
                  <pic:spPr bwMode="auto">
                    <a:xfrm>
                      <a:off x="0" y="0"/>
                      <a:ext cx="4242435" cy="1325245"/>
                    </a:xfrm>
                    <a:prstGeom prst="rect">
                      <a:avLst/>
                    </a:prstGeom>
                    <a:noFill/>
                    <a:ln w="6350" cmpd="sng">
                      <a:solidFill>
                        <a:srgbClr val="000000"/>
                      </a:solidFill>
                      <a:miter lim="800000"/>
                      <a:headEnd/>
                      <a:tailEnd/>
                    </a:ln>
                    <a:effectLst/>
                  </pic:spPr>
                </pic:pic>
              </a:graphicData>
            </a:graphic>
          </wp:inline>
        </w:drawing>
      </w:r>
    </w:p>
    <w:p w:rsidR="006A60EC" w:rsidRDefault="006A60EC" w:rsidP="006A60EC">
      <w:pPr>
        <w:rPr>
          <w:lang w:eastAsia="en-US"/>
        </w:rPr>
      </w:pPr>
      <w:r>
        <w:rPr>
          <w:lang w:eastAsia="en-US"/>
        </w:rPr>
        <w:t xml:space="preserve">The Public Website (PW) is used by germplasm requestors to </w:t>
      </w:r>
      <w:r w:rsidR="007902BB">
        <w:rPr>
          <w:lang w:eastAsia="en-US"/>
        </w:rPr>
        <w:t xml:space="preserve">review and </w:t>
      </w:r>
      <w:r>
        <w:rPr>
          <w:lang w:eastAsia="en-US"/>
        </w:rPr>
        <w:t xml:space="preserve">order germplasm. However, </w:t>
      </w:r>
      <w:r w:rsidR="007902BB">
        <w:rPr>
          <w:lang w:eastAsia="en-US"/>
        </w:rPr>
        <w:t>g</w:t>
      </w:r>
      <w:r>
        <w:rPr>
          <w:lang w:eastAsia="en-US"/>
        </w:rPr>
        <w:t>enebank workers</w:t>
      </w:r>
      <w:r w:rsidR="007902BB">
        <w:rPr>
          <w:lang w:eastAsia="en-US"/>
        </w:rPr>
        <w:t xml:space="preserve"> will use it to </w:t>
      </w:r>
      <w:r>
        <w:rPr>
          <w:lang w:eastAsia="en-US"/>
        </w:rPr>
        <w:t xml:space="preserve">search for accessions, observations, taxonomy, etc. </w:t>
      </w:r>
      <w:r w:rsidR="007902BB">
        <w:rPr>
          <w:lang w:eastAsia="en-US"/>
        </w:rPr>
        <w:t xml:space="preserve"> Additionally, </w:t>
      </w:r>
      <w:r>
        <w:rPr>
          <w:lang w:eastAsia="en-US"/>
        </w:rPr>
        <w:t>internal genebank workers</w:t>
      </w:r>
      <w:r w:rsidR="007902BB">
        <w:rPr>
          <w:lang w:eastAsia="en-US"/>
        </w:rPr>
        <w:t xml:space="preserve"> </w:t>
      </w:r>
      <w:r>
        <w:rPr>
          <w:lang w:eastAsia="en-US"/>
        </w:rPr>
        <w:t>can select reports not available to the public</w:t>
      </w:r>
      <w:r w:rsidR="007902BB">
        <w:rPr>
          <w:lang w:eastAsia="en-US"/>
        </w:rPr>
        <w:t xml:space="preserve"> and use </w:t>
      </w:r>
      <w:r>
        <w:rPr>
          <w:lang w:eastAsia="en-US"/>
        </w:rPr>
        <w:t xml:space="preserve">a query tool </w:t>
      </w:r>
      <w:r w:rsidR="007902BB">
        <w:rPr>
          <w:lang w:eastAsia="en-US"/>
        </w:rPr>
        <w:t xml:space="preserve">in </w:t>
      </w:r>
      <w:r>
        <w:rPr>
          <w:lang w:eastAsia="en-US"/>
        </w:rPr>
        <w:t xml:space="preserve">which you can submit SQL commands. </w:t>
      </w:r>
    </w:p>
    <w:p w:rsidR="006A60EC" w:rsidRDefault="006A60EC" w:rsidP="006A60EC">
      <w:pPr>
        <w:rPr>
          <w:lang w:eastAsia="en-US"/>
        </w:rPr>
      </w:pPr>
      <w:r>
        <w:rPr>
          <w:lang w:eastAsia="en-US"/>
        </w:rPr>
        <w:t xml:space="preserve">The </w:t>
      </w:r>
      <w:r w:rsidRPr="003F77E2">
        <w:rPr>
          <w:b/>
          <w:lang w:eastAsia="en-US"/>
        </w:rPr>
        <w:t>Tools</w:t>
      </w:r>
      <w:r>
        <w:rPr>
          <w:lang w:eastAsia="en-US"/>
        </w:rPr>
        <w:t xml:space="preserve"> option is available </w:t>
      </w:r>
      <w:r w:rsidR="007902BB">
        <w:rPr>
          <w:lang w:eastAsia="en-US"/>
        </w:rPr>
        <w:t>only when you are logged in and t</w:t>
      </w:r>
      <w:r w:rsidR="007902BB">
        <w:t>he GG administrator has linked your Curator Tool account with your Public Website account.</w:t>
      </w:r>
      <w:r w:rsidR="007902BB">
        <w:rPr>
          <w:lang w:eastAsia="en-US"/>
        </w:rPr>
        <w:t xml:space="preserve"> </w:t>
      </w:r>
      <w:r>
        <w:rPr>
          <w:lang w:eastAsia="en-US"/>
        </w:rPr>
        <w:br/>
      </w:r>
      <w:r w:rsidR="006D2B48">
        <w:rPr>
          <w:noProof/>
          <w:lang w:eastAsia="en-US"/>
        </w:rPr>
        <w:drawing>
          <wp:inline distT="0" distB="0" distL="0" distR="0">
            <wp:extent cx="5561330" cy="977900"/>
            <wp:effectExtent l="19050" t="0" r="127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0" cstate="print"/>
                    <a:srcRect/>
                    <a:stretch>
                      <a:fillRect/>
                    </a:stretch>
                  </pic:blipFill>
                  <pic:spPr bwMode="auto">
                    <a:xfrm>
                      <a:off x="0" y="0"/>
                      <a:ext cx="5561330" cy="977900"/>
                    </a:xfrm>
                    <a:prstGeom prst="rect">
                      <a:avLst/>
                    </a:prstGeom>
                    <a:noFill/>
                    <a:ln w="9525">
                      <a:noFill/>
                      <a:miter lim="800000"/>
                      <a:headEnd/>
                      <a:tailEnd/>
                    </a:ln>
                  </pic:spPr>
                </pic:pic>
              </a:graphicData>
            </a:graphic>
          </wp:inline>
        </w:drawing>
      </w:r>
    </w:p>
    <w:tbl>
      <w:tblPr>
        <w:tblW w:w="9648" w:type="dxa"/>
        <w:shd w:val="clear" w:color="000000" w:fill="FFFFFF"/>
        <w:tblLayout w:type="fixed"/>
        <w:tblLook w:val="04A0"/>
      </w:tblPr>
      <w:tblGrid>
        <w:gridCol w:w="810"/>
        <w:gridCol w:w="8838"/>
      </w:tblGrid>
      <w:tr w:rsidR="007902BB" w:rsidRPr="00CE1D7E" w:rsidTr="002A54C3">
        <w:tc>
          <w:tcPr>
            <w:tcW w:w="810" w:type="dxa"/>
            <w:shd w:val="clear" w:color="000000" w:fill="FFFFFF"/>
          </w:tcPr>
          <w:p w:rsidR="007902BB" w:rsidRPr="00CE1D7E" w:rsidRDefault="006D2B48" w:rsidP="002A54C3">
            <w:r>
              <w:rPr>
                <w:noProof/>
                <w:lang w:eastAsia="en-US"/>
              </w:rPr>
              <w:lastRenderedPageBreak/>
              <w:drawing>
                <wp:inline distT="0" distB="0" distL="0" distR="0">
                  <wp:extent cx="382270" cy="440055"/>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6" cstate="print"/>
                          <a:srcRect/>
                          <a:stretch>
                            <a:fillRect/>
                          </a:stretch>
                        </pic:blipFill>
                        <pic:spPr bwMode="auto">
                          <a:xfrm>
                            <a:off x="0" y="0"/>
                            <a:ext cx="382270" cy="440055"/>
                          </a:xfrm>
                          <a:prstGeom prst="rect">
                            <a:avLst/>
                          </a:prstGeom>
                          <a:noFill/>
                          <a:ln w="9525">
                            <a:noFill/>
                            <a:miter lim="800000"/>
                            <a:headEnd/>
                            <a:tailEnd/>
                          </a:ln>
                        </pic:spPr>
                      </pic:pic>
                    </a:graphicData>
                  </a:graphic>
                </wp:inline>
              </w:drawing>
            </w:r>
          </w:p>
        </w:tc>
        <w:tc>
          <w:tcPr>
            <w:tcW w:w="8838" w:type="dxa"/>
            <w:shd w:val="clear" w:color="000000" w:fill="FFFFFF"/>
          </w:tcPr>
          <w:p w:rsidR="007902BB" w:rsidRPr="00D42A9F" w:rsidRDefault="007902BB" w:rsidP="007902BB">
            <w:pPr>
              <w:pStyle w:val="Heading7"/>
            </w:pPr>
            <w:r>
              <w:t xml:space="preserve">Submit an order request for germplasm from the Public Website. You must be logged in. </w:t>
            </w:r>
          </w:p>
        </w:tc>
      </w:tr>
    </w:tbl>
    <w:p w:rsidR="006A60EC" w:rsidRDefault="006A60EC" w:rsidP="006A60EC">
      <w:pPr>
        <w:rPr>
          <w:lang w:eastAsia="en-US"/>
        </w:rPr>
      </w:pPr>
    </w:p>
    <w:p w:rsidR="006E600B" w:rsidRDefault="00FB46A2" w:rsidP="002D34A4">
      <w:pPr>
        <w:pStyle w:val="Heading3"/>
      </w:pPr>
      <w:bookmarkStart w:id="103" w:name="_Toc514257598"/>
      <w:r>
        <w:t xml:space="preserve">Processing </w:t>
      </w:r>
      <w:r w:rsidR="00AC383D">
        <w:t>Germplasm Requests</w:t>
      </w:r>
      <w:r>
        <w:t xml:space="preserve"> (Orders</w:t>
      </w:r>
      <w:r w:rsidR="00AC383D">
        <w:t>)</w:t>
      </w:r>
      <w:bookmarkEnd w:id="103"/>
    </w:p>
    <w:p w:rsidR="004E1C47" w:rsidRDefault="004E1C47" w:rsidP="004E1C47">
      <w:pPr>
        <w:rPr>
          <w:lang w:eastAsia="en-US"/>
        </w:rPr>
      </w:pPr>
      <w:r>
        <w:rPr>
          <w:lang w:eastAsia="en-US"/>
        </w:rPr>
        <w:t xml:space="preserve">A complete guide to GG Order Process is </w:t>
      </w:r>
      <w:r w:rsidRPr="007902BB">
        <w:rPr>
          <w:lang w:eastAsia="en-US"/>
        </w:rPr>
        <w:t>online</w:t>
      </w:r>
      <w:r w:rsidR="007902BB">
        <w:rPr>
          <w:lang w:eastAsia="en-US"/>
        </w:rPr>
        <w:t>:</w:t>
      </w:r>
      <w:r w:rsidR="007902BB">
        <w:rPr>
          <w:lang w:eastAsia="en-US"/>
        </w:rPr>
        <w:br/>
      </w:r>
      <w:hyperlink r:id="rId101" w:history="1">
        <w:r w:rsidR="007902BB" w:rsidRPr="007902BB">
          <w:rPr>
            <w:rStyle w:val="Hyperlink"/>
            <w:lang w:eastAsia="en-US"/>
          </w:rPr>
          <w:t>https://www.grin-global.org/docs/gg_order_processing.docx</w:t>
        </w:r>
      </w:hyperlink>
      <w:r>
        <w:rPr>
          <w:lang w:eastAsia="en-US"/>
        </w:rPr>
        <w:br/>
      </w:r>
    </w:p>
    <w:p w:rsidR="00AF46B8" w:rsidRDefault="00AF46B8" w:rsidP="00AF46B8">
      <w:pPr>
        <w:pStyle w:val="Heading4"/>
        <w:rPr>
          <w:lang w:eastAsia="en-US"/>
        </w:rPr>
      </w:pPr>
      <w:bookmarkStart w:id="104" w:name="_Toc514257599"/>
      <w:r>
        <w:rPr>
          <w:lang w:eastAsia="en-US"/>
        </w:rPr>
        <w:t>Overview</w:t>
      </w:r>
      <w:bookmarkEnd w:id="104"/>
    </w:p>
    <w:p w:rsidR="00E31727" w:rsidRDefault="001A248E" w:rsidP="00E31727">
      <w:pPr>
        <w:rPr>
          <w:lang w:eastAsia="en-US"/>
        </w:rPr>
      </w:pPr>
      <w:r>
        <w:rPr>
          <w:lang w:eastAsia="en-US"/>
        </w:rPr>
        <w:t>G</w:t>
      </w:r>
      <w:r w:rsidR="00E31727" w:rsidRPr="004344EA">
        <w:rPr>
          <w:lang w:eastAsia="en-US"/>
        </w:rPr>
        <w:t xml:space="preserve">ermplasm requestors submit their </w:t>
      </w:r>
      <w:r w:rsidRPr="001A248E">
        <w:rPr>
          <w:i/>
          <w:lang w:eastAsia="en-US"/>
        </w:rPr>
        <w:t>web</w:t>
      </w:r>
      <w:r>
        <w:rPr>
          <w:lang w:eastAsia="en-US"/>
        </w:rPr>
        <w:t xml:space="preserve"> </w:t>
      </w:r>
      <w:r w:rsidR="00E31727" w:rsidRPr="004344EA">
        <w:rPr>
          <w:lang w:eastAsia="en-US"/>
        </w:rPr>
        <w:t>orders via the GG Public Website.  Using the Curator Tool</w:t>
      </w:r>
      <w:r w:rsidR="00E31727">
        <w:rPr>
          <w:lang w:eastAsia="en-US"/>
        </w:rPr>
        <w:t>’s Order Wizard</w:t>
      </w:r>
      <w:r w:rsidR="00E31727" w:rsidRPr="004344EA">
        <w:rPr>
          <w:lang w:eastAsia="en-US"/>
        </w:rPr>
        <w:t>, genebank personnel review th</w:t>
      </w:r>
      <w:r>
        <w:rPr>
          <w:lang w:eastAsia="en-US"/>
        </w:rPr>
        <w:t>e</w:t>
      </w:r>
      <w:r w:rsidR="00E31727" w:rsidRPr="004344EA">
        <w:rPr>
          <w:lang w:eastAsia="en-US"/>
        </w:rPr>
        <w:t xml:space="preserve"> incoming </w:t>
      </w:r>
      <w:r w:rsidR="00E31727" w:rsidRPr="004344EA">
        <w:rPr>
          <w:i/>
          <w:lang w:eastAsia="en-US"/>
        </w:rPr>
        <w:t>web</w:t>
      </w:r>
      <w:r w:rsidR="00E31727" w:rsidRPr="004344EA">
        <w:rPr>
          <w:lang w:eastAsia="en-US"/>
        </w:rPr>
        <w:t xml:space="preserve"> orders and convert the</w:t>
      </w:r>
      <w:r w:rsidR="00653C48">
        <w:rPr>
          <w:lang w:eastAsia="en-US"/>
        </w:rPr>
        <w:t xml:space="preserve"> </w:t>
      </w:r>
      <w:r w:rsidR="00653C48" w:rsidRPr="00653C48">
        <w:rPr>
          <w:i/>
          <w:lang w:eastAsia="en-US"/>
        </w:rPr>
        <w:t>web</w:t>
      </w:r>
      <w:r w:rsidR="00653C48">
        <w:rPr>
          <w:lang w:eastAsia="en-US"/>
        </w:rPr>
        <w:t xml:space="preserve"> orders </w:t>
      </w:r>
      <w:r w:rsidR="00E31727" w:rsidRPr="004344EA">
        <w:rPr>
          <w:lang w:eastAsia="en-US"/>
        </w:rPr>
        <w:t xml:space="preserve">into </w:t>
      </w:r>
      <w:r w:rsidR="00E31727" w:rsidRPr="004344EA">
        <w:rPr>
          <w:i/>
          <w:lang w:eastAsia="en-US"/>
        </w:rPr>
        <w:t>standard</w:t>
      </w:r>
      <w:r w:rsidR="00E31727" w:rsidRPr="004344EA">
        <w:rPr>
          <w:lang w:eastAsia="en-US"/>
        </w:rPr>
        <w:t xml:space="preserve"> orders. </w:t>
      </w:r>
      <w:r w:rsidR="00E31727">
        <w:rPr>
          <w:lang w:eastAsia="en-US"/>
        </w:rPr>
        <w:t xml:space="preserve"> </w:t>
      </w:r>
    </w:p>
    <w:p w:rsidR="00AC383D" w:rsidRDefault="006D2B48" w:rsidP="004E1C47">
      <w:pPr>
        <w:rPr>
          <w:lang w:eastAsia="en-US"/>
        </w:rPr>
      </w:pPr>
      <w:r>
        <w:rPr>
          <w:noProof/>
          <w:lang w:eastAsia="en-US"/>
        </w:rPr>
        <w:drawing>
          <wp:inline distT="0" distB="0" distL="0" distR="0">
            <wp:extent cx="5017770" cy="2633345"/>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2" cstate="print"/>
                    <a:srcRect/>
                    <a:stretch>
                      <a:fillRect/>
                    </a:stretch>
                  </pic:blipFill>
                  <pic:spPr bwMode="auto">
                    <a:xfrm>
                      <a:off x="0" y="0"/>
                      <a:ext cx="5017770" cy="2633345"/>
                    </a:xfrm>
                    <a:prstGeom prst="rect">
                      <a:avLst/>
                    </a:prstGeom>
                    <a:noFill/>
                    <a:ln w="9525">
                      <a:noFill/>
                      <a:miter lim="800000"/>
                      <a:headEnd/>
                      <a:tailEnd/>
                    </a:ln>
                  </pic:spPr>
                </pic:pic>
              </a:graphicData>
            </a:graphic>
          </wp:inline>
        </w:drawing>
      </w:r>
    </w:p>
    <w:p w:rsidR="001A248E" w:rsidRDefault="001A248E" w:rsidP="001A248E">
      <w:pPr>
        <w:pStyle w:val="NormalInTble"/>
      </w:pPr>
      <w:r>
        <w:t xml:space="preserve">Although the records are inter-related, the two record IDs (and the records) are distinct. </w:t>
      </w:r>
    </w:p>
    <w:p w:rsidR="00711947" w:rsidRDefault="00711947" w:rsidP="001A248E">
      <w:pPr>
        <w:pStyle w:val="NormalInTble"/>
      </w:pPr>
    </w:p>
    <w:p w:rsidR="00E31727" w:rsidRDefault="00E31727" w:rsidP="00F07E35">
      <w:pPr>
        <w:pStyle w:val="Heading4"/>
        <w:rPr>
          <w:lang w:eastAsia="en-US"/>
        </w:rPr>
      </w:pPr>
      <w:bookmarkStart w:id="105" w:name="_Toc514257600"/>
      <w:r>
        <w:rPr>
          <w:lang w:eastAsia="en-US"/>
        </w:rPr>
        <w:t>Order Wizard</w:t>
      </w:r>
      <w:bookmarkEnd w:id="105"/>
    </w:p>
    <w:p w:rsidR="001A248E" w:rsidRDefault="001A248E" w:rsidP="00653C48">
      <w:pPr>
        <w:pStyle w:val="Heading5Like"/>
        <w:rPr>
          <w:lang w:eastAsia="en-US"/>
        </w:rPr>
      </w:pPr>
      <w:r>
        <w:rPr>
          <w:lang w:eastAsia="en-US"/>
        </w:rPr>
        <w:t>Recommended:</w:t>
      </w:r>
    </w:p>
    <w:p w:rsidR="001A248E" w:rsidRDefault="00E31727" w:rsidP="001A248E">
      <w:pPr>
        <w:numPr>
          <w:ilvl w:val="0"/>
          <w:numId w:val="28"/>
        </w:numPr>
        <w:spacing w:after="0"/>
      </w:pPr>
      <w:r>
        <w:t xml:space="preserve">decide </w:t>
      </w:r>
      <w:r w:rsidR="000B0456">
        <w:t xml:space="preserve">on and select a </w:t>
      </w:r>
      <w:r>
        <w:t xml:space="preserve">list folder in the left panel </w:t>
      </w:r>
      <w:r w:rsidR="000B0456">
        <w:t xml:space="preserve">to </w:t>
      </w:r>
      <w:r>
        <w:t>be your active list</w:t>
      </w:r>
      <w:r w:rsidR="000B0456">
        <w:t xml:space="preserve"> for orders</w:t>
      </w:r>
      <w:r>
        <w:t xml:space="preserve"> </w:t>
      </w:r>
    </w:p>
    <w:p w:rsidR="001A248E" w:rsidRDefault="00E31727" w:rsidP="001A248E">
      <w:pPr>
        <w:numPr>
          <w:ilvl w:val="0"/>
          <w:numId w:val="28"/>
        </w:numPr>
        <w:rPr>
          <w:lang w:eastAsia="en-US"/>
        </w:rPr>
      </w:pPr>
      <w:r>
        <w:t xml:space="preserve">before clicking the Order Wizard button, open the </w:t>
      </w:r>
      <w:r w:rsidRPr="00543067">
        <w:rPr>
          <w:b/>
        </w:rPr>
        <w:t>Order Request</w:t>
      </w:r>
      <w:r>
        <w:t xml:space="preserve"> dataview as the active dataview.</w:t>
      </w:r>
    </w:p>
    <w:p w:rsidR="00E31727" w:rsidRDefault="00E31727" w:rsidP="001A248E">
      <w:pPr>
        <w:rPr>
          <w:lang w:eastAsia="en-US"/>
        </w:rPr>
      </w:pPr>
      <w:r>
        <w:lastRenderedPageBreak/>
        <w:t>In the following example, the user has a folder labeled “Friday’s Orders” ready:</w:t>
      </w:r>
      <w:r>
        <w:br/>
      </w:r>
      <w:r w:rsidR="006D2B48">
        <w:rPr>
          <w:noProof/>
          <w:lang w:eastAsia="en-US"/>
        </w:rPr>
        <w:drawing>
          <wp:inline distT="0" distB="0" distL="0" distR="0">
            <wp:extent cx="4438650" cy="1579880"/>
            <wp:effectExtent l="1905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3" cstate="print"/>
                    <a:srcRect/>
                    <a:stretch>
                      <a:fillRect/>
                    </a:stretch>
                  </pic:blipFill>
                  <pic:spPr bwMode="auto">
                    <a:xfrm>
                      <a:off x="0" y="0"/>
                      <a:ext cx="4438650" cy="1579880"/>
                    </a:xfrm>
                    <a:prstGeom prst="rect">
                      <a:avLst/>
                    </a:prstGeom>
                    <a:noFill/>
                    <a:ln w="9525">
                      <a:noFill/>
                      <a:miter lim="800000"/>
                      <a:headEnd/>
                      <a:tailEnd/>
                    </a:ln>
                  </pic:spPr>
                </pic:pic>
              </a:graphicData>
            </a:graphic>
          </wp:inline>
        </w:drawing>
      </w:r>
    </w:p>
    <w:p w:rsidR="00D91D93" w:rsidRDefault="001A248E" w:rsidP="00D91D93">
      <w:pPr>
        <w:rPr>
          <w:noProof/>
          <w:lang w:eastAsia="en-US"/>
        </w:rPr>
      </w:pPr>
      <w:r>
        <w:t>B</w:t>
      </w:r>
      <w:r w:rsidR="00D91D93">
        <w:t xml:space="preserve">elow, there are </w:t>
      </w:r>
      <w:r>
        <w:t>3</w:t>
      </w:r>
      <w:r w:rsidR="00D91D93">
        <w:t xml:space="preserve"> new web orders. (The Navigation Bar indicates “3 of 3.”) (The orders do not need to be processed in any specific sequence.)</w:t>
      </w:r>
      <w:r w:rsidR="00D91D93">
        <w:br/>
      </w:r>
      <w:r w:rsidR="006D2B48">
        <w:rPr>
          <w:noProof/>
          <w:lang w:eastAsia="en-US"/>
        </w:rPr>
        <w:drawing>
          <wp:inline distT="0" distB="0" distL="0" distR="0">
            <wp:extent cx="5532755" cy="3101975"/>
            <wp:effectExtent l="19050" t="0" r="0" b="0"/>
            <wp:docPr id="1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cstate="print"/>
                    <a:srcRect/>
                    <a:stretch>
                      <a:fillRect/>
                    </a:stretch>
                  </pic:blipFill>
                  <pic:spPr bwMode="auto">
                    <a:xfrm>
                      <a:off x="0" y="0"/>
                      <a:ext cx="5532755" cy="3101975"/>
                    </a:xfrm>
                    <a:prstGeom prst="rect">
                      <a:avLst/>
                    </a:prstGeom>
                    <a:noFill/>
                    <a:ln w="9525">
                      <a:noFill/>
                      <a:miter lim="800000"/>
                      <a:headEnd/>
                      <a:tailEnd/>
                    </a:ln>
                  </pic:spPr>
                </pic:pic>
              </a:graphicData>
            </a:graphic>
          </wp:inline>
        </w:drawing>
      </w:r>
    </w:p>
    <w:tbl>
      <w:tblPr>
        <w:tblW w:w="9648" w:type="dxa"/>
        <w:tblLayout w:type="fixed"/>
        <w:tblLook w:val="04A0"/>
      </w:tblPr>
      <w:tblGrid>
        <w:gridCol w:w="815"/>
        <w:gridCol w:w="8833"/>
      </w:tblGrid>
      <w:tr w:rsidR="00D91D93" w:rsidRPr="00597272" w:rsidTr="001E37CA">
        <w:tc>
          <w:tcPr>
            <w:tcW w:w="815" w:type="dxa"/>
          </w:tcPr>
          <w:p w:rsidR="00D91D93" w:rsidRPr="00597272" w:rsidRDefault="00D91D93" w:rsidP="001E37CA">
            <w:pPr>
              <w:pStyle w:val="NormalInTble"/>
              <w:jc w:val="right"/>
              <w:rPr>
                <w:b/>
              </w:rPr>
            </w:pPr>
            <w:r>
              <w:br w:type="page"/>
            </w:r>
            <w:r w:rsidR="006D2B48">
              <w:rPr>
                <w:b/>
                <w:noProof/>
              </w:rPr>
              <w:drawing>
                <wp:inline distT="0" distB="0" distL="0" distR="0">
                  <wp:extent cx="364490" cy="451485"/>
                  <wp:effectExtent l="19050" t="0" r="0" b="0"/>
                  <wp:docPr id="101"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71" cstate="print"/>
                          <a:srcRect/>
                          <a:stretch>
                            <a:fillRect/>
                          </a:stretch>
                        </pic:blipFill>
                        <pic:spPr bwMode="auto">
                          <a:xfrm>
                            <a:off x="0" y="0"/>
                            <a:ext cx="364490" cy="451485"/>
                          </a:xfrm>
                          <a:prstGeom prst="rect">
                            <a:avLst/>
                          </a:prstGeom>
                          <a:noFill/>
                          <a:ln w="9525">
                            <a:noFill/>
                            <a:miter lim="800000"/>
                            <a:headEnd/>
                            <a:tailEnd/>
                          </a:ln>
                        </pic:spPr>
                      </pic:pic>
                    </a:graphicData>
                  </a:graphic>
                </wp:inline>
              </w:drawing>
            </w:r>
          </w:p>
        </w:tc>
        <w:tc>
          <w:tcPr>
            <w:tcW w:w="8833" w:type="dxa"/>
          </w:tcPr>
          <w:p w:rsidR="00D91D93" w:rsidRPr="009E61E8" w:rsidRDefault="00D91D93" w:rsidP="00653C48">
            <w:r>
              <w:t xml:space="preserve">Save frequently, and save often! Also, use the </w:t>
            </w:r>
            <w:r w:rsidRPr="00513C1D">
              <w:rPr>
                <w:b/>
              </w:rPr>
              <w:t>Save</w:t>
            </w:r>
            <w:r>
              <w:t xml:space="preserve"> button when initially creating the order; otherwise you will receive an error message. </w:t>
            </w:r>
          </w:p>
        </w:tc>
      </w:tr>
    </w:tbl>
    <w:p w:rsidR="00653C48" w:rsidRDefault="00653C48" w:rsidP="00D91D93"/>
    <w:p w:rsidR="00D91D93" w:rsidRDefault="00653C48" w:rsidP="00FB46A2">
      <w:pPr>
        <w:spacing w:after="0"/>
        <w:rPr>
          <w:lang w:eastAsia="en-US"/>
        </w:rPr>
      </w:pPr>
      <w:r>
        <w:t xml:space="preserve">The </w:t>
      </w:r>
      <w:r w:rsidRPr="00A14960">
        <w:rPr>
          <w:lang w:eastAsia="en-US"/>
        </w:rPr>
        <w:t>O</w:t>
      </w:r>
      <w:r>
        <w:rPr>
          <w:lang w:eastAsia="en-US"/>
        </w:rPr>
        <w:t>rder Wizard</w:t>
      </w:r>
      <w:r w:rsidRPr="00A14960">
        <w:rPr>
          <w:lang w:eastAsia="en-US"/>
        </w:rPr>
        <w:t xml:space="preserve"> </w:t>
      </w:r>
      <w:r>
        <w:rPr>
          <w:lang w:eastAsia="en-US"/>
        </w:rPr>
        <w:t>selects inventory to satisfy the request. The inventory must be available, sufficient quantity, etc. See the section “</w:t>
      </w:r>
      <w:r w:rsidRPr="00653C48">
        <w:rPr>
          <w:i/>
        </w:rPr>
        <w:t>What Determines Accession Availability or Visibility?</w:t>
      </w:r>
      <w:r>
        <w:t xml:space="preserve">” </w:t>
      </w:r>
      <w:r>
        <w:rPr>
          <w:lang w:eastAsia="en-US"/>
        </w:rPr>
        <w:t xml:space="preserve">on page </w:t>
      </w:r>
      <w:r w:rsidR="00FE16AC">
        <w:rPr>
          <w:lang w:eastAsia="en-US"/>
        </w:rPr>
        <w:fldChar w:fldCharType="begin"/>
      </w:r>
      <w:r>
        <w:rPr>
          <w:lang w:eastAsia="en-US"/>
        </w:rPr>
        <w:instrText xml:space="preserve"> PAGEREF available \h </w:instrText>
      </w:r>
      <w:r w:rsidR="00FE16AC">
        <w:rPr>
          <w:lang w:eastAsia="en-US"/>
        </w:rPr>
      </w:r>
      <w:r w:rsidR="00FE16AC">
        <w:rPr>
          <w:lang w:eastAsia="en-US"/>
        </w:rPr>
        <w:fldChar w:fldCharType="separate"/>
      </w:r>
      <w:r>
        <w:rPr>
          <w:noProof/>
          <w:lang w:eastAsia="en-US"/>
        </w:rPr>
        <w:t>32</w:t>
      </w:r>
      <w:r w:rsidR="00FE16AC">
        <w:rPr>
          <w:lang w:eastAsia="en-US"/>
        </w:rPr>
        <w:fldChar w:fldCharType="end"/>
      </w:r>
      <w:r>
        <w:rPr>
          <w:lang w:eastAsia="en-US"/>
        </w:rPr>
        <w:t>.</w:t>
      </w:r>
      <w:r w:rsidR="000B0456">
        <w:rPr>
          <w:lang w:eastAsia="en-US"/>
        </w:rPr>
        <w:t xml:space="preserve"> If you are not satisfied with the OW’s selection, you can override the </w:t>
      </w:r>
      <w:r w:rsidR="00FB46A2">
        <w:rPr>
          <w:lang w:eastAsia="en-US"/>
        </w:rPr>
        <w:t xml:space="preserve">default </w:t>
      </w:r>
      <w:r w:rsidR="000B0456">
        <w:rPr>
          <w:lang w:eastAsia="en-US"/>
        </w:rPr>
        <w:t xml:space="preserve">selection. </w:t>
      </w:r>
    </w:p>
    <w:p w:rsidR="00711947" w:rsidRDefault="00711947" w:rsidP="00FB46A2">
      <w:pPr>
        <w:spacing w:after="0"/>
      </w:pPr>
    </w:p>
    <w:tbl>
      <w:tblPr>
        <w:tblW w:w="9648" w:type="dxa"/>
        <w:shd w:val="clear" w:color="000000" w:fill="FFFFFF"/>
        <w:tblLayout w:type="fixed"/>
        <w:tblLook w:val="04A0"/>
      </w:tblPr>
      <w:tblGrid>
        <w:gridCol w:w="810"/>
        <w:gridCol w:w="8838"/>
      </w:tblGrid>
      <w:tr w:rsidR="00D91D93" w:rsidRPr="00CE1D7E" w:rsidTr="001E37CA">
        <w:tc>
          <w:tcPr>
            <w:tcW w:w="810" w:type="dxa"/>
            <w:shd w:val="clear" w:color="000000" w:fill="FFFFFF"/>
          </w:tcPr>
          <w:p w:rsidR="00D91D93" w:rsidRPr="00CE1D7E" w:rsidRDefault="006D2B48" w:rsidP="001E37CA">
            <w:r>
              <w:rPr>
                <w:rFonts w:eastAsia="Times New Roman"/>
                <w:noProof/>
                <w:lang w:eastAsia="en-US"/>
              </w:rPr>
              <w:drawing>
                <wp:inline distT="0" distB="0" distL="0" distR="0">
                  <wp:extent cx="358775" cy="445770"/>
                  <wp:effectExtent l="19050" t="0" r="3175" b="0"/>
                  <wp:docPr id="102"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0" cstate="print"/>
                          <a:srcRect/>
                          <a:stretch>
                            <a:fillRect/>
                          </a:stretch>
                        </pic:blipFill>
                        <pic:spPr bwMode="auto">
                          <a:xfrm>
                            <a:off x="0" y="0"/>
                            <a:ext cx="358775" cy="445770"/>
                          </a:xfrm>
                          <a:prstGeom prst="rect">
                            <a:avLst/>
                          </a:prstGeom>
                          <a:noFill/>
                          <a:ln w="9525">
                            <a:noFill/>
                            <a:miter lim="800000"/>
                            <a:headEnd/>
                            <a:tailEnd/>
                          </a:ln>
                        </pic:spPr>
                      </pic:pic>
                    </a:graphicData>
                  </a:graphic>
                </wp:inline>
              </w:drawing>
            </w:r>
          </w:p>
        </w:tc>
        <w:tc>
          <w:tcPr>
            <w:tcW w:w="8838" w:type="dxa"/>
            <w:shd w:val="clear" w:color="000000" w:fill="FFFFFF"/>
          </w:tcPr>
          <w:p w:rsidR="00D91D93" w:rsidRPr="00D42A9F" w:rsidRDefault="00D91D93" w:rsidP="001E37CA">
            <w:r>
              <w:t xml:space="preserve">As of version 1.9.5, </w:t>
            </w:r>
            <w:r w:rsidRPr="00F20F70">
              <w:rPr>
                <w:b/>
              </w:rPr>
              <w:t>Order Request Items</w:t>
            </w:r>
            <w:r>
              <w:t xml:space="preserve"> in the Order Wizard grid can be </w:t>
            </w:r>
            <w:r w:rsidRPr="00F20F70">
              <w:rPr>
                <w:i/>
              </w:rPr>
              <w:t xml:space="preserve">copied </w:t>
            </w:r>
            <w:r>
              <w:rPr>
                <w:i/>
              </w:rPr>
              <w:t xml:space="preserve">(using Ctrl-C) </w:t>
            </w:r>
            <w:r w:rsidRPr="00F20F70">
              <w:rPr>
                <w:i/>
              </w:rPr>
              <w:t>into</w:t>
            </w:r>
            <w:r>
              <w:t xml:space="preserve"> a spreadsheet. At this time, you cannot paste </w:t>
            </w:r>
            <w:r w:rsidRPr="00F20F70">
              <w:rPr>
                <w:b/>
              </w:rPr>
              <w:t>Order Request Items</w:t>
            </w:r>
            <w:r>
              <w:t xml:space="preserve"> </w:t>
            </w:r>
            <w:r w:rsidRPr="00F20F70">
              <w:rPr>
                <w:i/>
              </w:rPr>
              <w:t>into</w:t>
            </w:r>
            <w:r>
              <w:t xml:space="preserve"> the OW grid.</w:t>
            </w:r>
          </w:p>
        </w:tc>
      </w:tr>
    </w:tbl>
    <w:p w:rsidR="00D91D93" w:rsidRDefault="00D91D93" w:rsidP="00D91D93">
      <w:pPr>
        <w:pStyle w:val="Heading4"/>
      </w:pPr>
      <w:bookmarkStart w:id="106" w:name="_Toc414012359"/>
      <w:bookmarkStart w:id="107" w:name="_Toc514257601"/>
      <w:r>
        <w:lastRenderedPageBreak/>
        <w:t>Actions (Order Actions)</w:t>
      </w:r>
      <w:bookmarkEnd w:id="106"/>
      <w:bookmarkEnd w:id="107"/>
    </w:p>
    <w:p w:rsidR="00D91D93" w:rsidRDefault="00D91D93" w:rsidP="00D91D93">
      <w:r>
        <w:t>Various actions may be applied to an order request; an action indicates some event related to the order</w:t>
      </w:r>
      <w:r w:rsidR="000A6F2F">
        <w:t>.</w:t>
      </w:r>
      <w:r>
        <w:t xml:space="preserve"> </w:t>
      </w:r>
      <w:r w:rsidR="00653C48">
        <w:t xml:space="preserve"> Genebank personnel can keep track of where the order is in their procedures by recording appropriate actions.  </w:t>
      </w:r>
      <w:r>
        <w:t xml:space="preserve">For example, </w:t>
      </w:r>
      <w:r w:rsidR="00320532">
        <w:t xml:space="preserve">when </w:t>
      </w:r>
      <w:r w:rsidR="006C2545">
        <w:t>the order person contacts the curator before proceeding with the order – that can be considered an order action.</w:t>
      </w:r>
      <w:r>
        <w:t xml:space="preserve"> </w:t>
      </w:r>
      <w:r w:rsidR="00320532" w:rsidRPr="000D5EC5">
        <w:t xml:space="preserve">The </w:t>
      </w:r>
      <w:r w:rsidR="00320532">
        <w:t>a</w:t>
      </w:r>
      <w:r w:rsidR="00320532" w:rsidRPr="000D5EC5">
        <w:t>ction</w:t>
      </w:r>
      <w:r w:rsidR="00320532">
        <w:t xml:space="preserve"> codes</w:t>
      </w:r>
      <w:r w:rsidR="00320532" w:rsidRPr="000D5EC5">
        <w:t xml:space="preserve"> </w:t>
      </w:r>
      <w:r w:rsidR="00320532">
        <w:t xml:space="preserve">are stored in the </w:t>
      </w:r>
      <w:r w:rsidR="00320532" w:rsidRPr="000D5EC5">
        <w:rPr>
          <w:b/>
        </w:rPr>
        <w:t>ORDER_REQUEST_ACTION</w:t>
      </w:r>
      <w:r w:rsidR="00320532">
        <w:t xml:space="preserve"> code group which is maintained by the GG DBA.</w:t>
      </w:r>
    </w:p>
    <w:p w:rsidR="000A6F2F" w:rsidRDefault="000A6F2F" w:rsidP="00D91D93">
      <w:r>
        <w:t>Examples:</w:t>
      </w:r>
    </w:p>
    <w:tbl>
      <w:tblPr>
        <w:tblW w:w="0" w:type="auto"/>
        <w:tblInd w:w="108" w:type="dxa"/>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tblLook w:val="04A0"/>
      </w:tblPr>
      <w:tblGrid>
        <w:gridCol w:w="2340"/>
        <w:gridCol w:w="7128"/>
      </w:tblGrid>
      <w:tr w:rsidR="00D91D93" w:rsidRPr="00C43956" w:rsidTr="001E37CA">
        <w:trPr>
          <w:tblHeader/>
        </w:trPr>
        <w:tc>
          <w:tcPr>
            <w:tcW w:w="2340" w:type="dxa"/>
            <w:shd w:val="clear" w:color="auto" w:fill="F2F2F2"/>
          </w:tcPr>
          <w:p w:rsidR="00D91D93" w:rsidRPr="00A30137" w:rsidRDefault="00D91D93" w:rsidP="001E37CA">
            <w:pPr>
              <w:pStyle w:val="NormalInTble"/>
              <w:rPr>
                <w:b/>
                <w:szCs w:val="22"/>
              </w:rPr>
            </w:pPr>
            <w:r>
              <w:rPr>
                <w:b/>
                <w:szCs w:val="22"/>
              </w:rPr>
              <w:t>Action Code</w:t>
            </w:r>
          </w:p>
        </w:tc>
        <w:tc>
          <w:tcPr>
            <w:tcW w:w="7128" w:type="dxa"/>
            <w:shd w:val="clear" w:color="auto" w:fill="F2F2F2"/>
          </w:tcPr>
          <w:p w:rsidR="00D91D93" w:rsidRPr="00A30137" w:rsidRDefault="00D91D93" w:rsidP="001E37CA">
            <w:pPr>
              <w:pStyle w:val="NormalInTble"/>
              <w:rPr>
                <w:b/>
                <w:szCs w:val="22"/>
              </w:rPr>
            </w:pPr>
            <w:r>
              <w:rPr>
                <w:b/>
                <w:szCs w:val="22"/>
              </w:rPr>
              <w:t>Title</w:t>
            </w:r>
          </w:p>
        </w:tc>
      </w:tr>
      <w:tr w:rsidR="00D91D93" w:rsidTr="001E37CA">
        <w:tc>
          <w:tcPr>
            <w:tcW w:w="2340" w:type="dxa"/>
          </w:tcPr>
          <w:p w:rsidR="00D91D93" w:rsidRDefault="00D91D93" w:rsidP="001E37CA">
            <w:pPr>
              <w:pStyle w:val="NormalInTble"/>
            </w:pPr>
            <w:r>
              <w:t>NEW</w:t>
            </w:r>
          </w:p>
        </w:tc>
        <w:tc>
          <w:tcPr>
            <w:tcW w:w="7128" w:type="dxa"/>
          </w:tcPr>
          <w:p w:rsidR="00D91D93" w:rsidRDefault="00D91D93" w:rsidP="001E37CA">
            <w:pPr>
              <w:pStyle w:val="NormalInTble"/>
            </w:pPr>
            <w:r w:rsidRPr="000E29FC">
              <w:t>New Order</w:t>
            </w:r>
          </w:p>
        </w:tc>
      </w:tr>
      <w:tr w:rsidR="00D91D93" w:rsidTr="001E37CA">
        <w:tc>
          <w:tcPr>
            <w:tcW w:w="2340" w:type="dxa"/>
          </w:tcPr>
          <w:p w:rsidR="00D91D93" w:rsidRDefault="00D91D93" w:rsidP="001E37CA">
            <w:pPr>
              <w:pStyle w:val="NormalInTble"/>
            </w:pPr>
            <w:r>
              <w:t>PENDING</w:t>
            </w:r>
          </w:p>
        </w:tc>
        <w:tc>
          <w:tcPr>
            <w:tcW w:w="7128" w:type="dxa"/>
          </w:tcPr>
          <w:p w:rsidR="00D91D93" w:rsidRDefault="00D91D93" w:rsidP="001E37CA">
            <w:pPr>
              <w:pStyle w:val="NormalInTble"/>
            </w:pPr>
            <w:r w:rsidRPr="000E29FC">
              <w:t>Order pending</w:t>
            </w:r>
          </w:p>
        </w:tc>
      </w:tr>
      <w:tr w:rsidR="00D91D93" w:rsidTr="001E37CA">
        <w:tc>
          <w:tcPr>
            <w:tcW w:w="2340" w:type="dxa"/>
          </w:tcPr>
          <w:p w:rsidR="00D91D93" w:rsidRDefault="00D91D93" w:rsidP="001E37CA">
            <w:pPr>
              <w:pStyle w:val="NormalInTble"/>
            </w:pPr>
            <w:r>
              <w:t>CURALERTED</w:t>
            </w:r>
          </w:p>
        </w:tc>
        <w:tc>
          <w:tcPr>
            <w:tcW w:w="7128" w:type="dxa"/>
          </w:tcPr>
          <w:p w:rsidR="00D91D93" w:rsidRDefault="00D91D93" w:rsidP="001E37CA">
            <w:pPr>
              <w:pStyle w:val="NormalInTble"/>
            </w:pPr>
            <w:r w:rsidRPr="000E29FC">
              <w:t>Curator alerted about order</w:t>
            </w:r>
          </w:p>
        </w:tc>
      </w:tr>
      <w:tr w:rsidR="00D91D93" w:rsidTr="001E37CA">
        <w:tc>
          <w:tcPr>
            <w:tcW w:w="2340" w:type="dxa"/>
          </w:tcPr>
          <w:p w:rsidR="00D91D93" w:rsidRDefault="00D91D93" w:rsidP="001E37CA">
            <w:pPr>
              <w:pStyle w:val="NormalInTble"/>
            </w:pPr>
            <w:r>
              <w:t>CURCLEARED</w:t>
            </w:r>
          </w:p>
        </w:tc>
        <w:tc>
          <w:tcPr>
            <w:tcW w:w="7128" w:type="dxa"/>
          </w:tcPr>
          <w:p w:rsidR="00D91D93" w:rsidRDefault="00D91D93" w:rsidP="001E37CA">
            <w:pPr>
              <w:pStyle w:val="NormalInTble"/>
            </w:pPr>
            <w:r w:rsidRPr="000E29FC">
              <w:t>Curator cleared an order</w:t>
            </w:r>
          </w:p>
        </w:tc>
      </w:tr>
      <w:tr w:rsidR="00D91D93" w:rsidTr="001E37CA">
        <w:tc>
          <w:tcPr>
            <w:tcW w:w="2340" w:type="dxa"/>
          </w:tcPr>
          <w:p w:rsidR="00D91D93" w:rsidRDefault="00D91D93" w:rsidP="001E37CA">
            <w:pPr>
              <w:pStyle w:val="NormalInTble"/>
            </w:pPr>
            <w:r>
              <w:t>PATHSEED</w:t>
            </w:r>
          </w:p>
        </w:tc>
        <w:tc>
          <w:tcPr>
            <w:tcW w:w="7128" w:type="dxa"/>
          </w:tcPr>
          <w:p w:rsidR="00D91D93" w:rsidRDefault="00D91D93" w:rsidP="001E37CA">
            <w:pPr>
              <w:pStyle w:val="NormalInTble"/>
            </w:pPr>
            <w:r w:rsidRPr="000E29FC">
              <w:t>Path</w:t>
            </w:r>
            <w:r w:rsidR="006C2545">
              <w:t>ology</w:t>
            </w:r>
            <w:r w:rsidRPr="000E29FC">
              <w:t xml:space="preserve"> test needed and sent</w:t>
            </w:r>
          </w:p>
        </w:tc>
      </w:tr>
      <w:tr w:rsidR="00D91D93" w:rsidTr="001E37CA">
        <w:tc>
          <w:tcPr>
            <w:tcW w:w="2340" w:type="dxa"/>
          </w:tcPr>
          <w:p w:rsidR="00D91D93" w:rsidRDefault="00D91D93" w:rsidP="001E37CA">
            <w:pPr>
              <w:pStyle w:val="NormalInTble"/>
            </w:pPr>
            <w:r>
              <w:t>PATHPASSED</w:t>
            </w:r>
          </w:p>
        </w:tc>
        <w:tc>
          <w:tcPr>
            <w:tcW w:w="7128" w:type="dxa"/>
          </w:tcPr>
          <w:p w:rsidR="00D91D93" w:rsidRDefault="00D91D93" w:rsidP="001E37CA">
            <w:pPr>
              <w:pStyle w:val="NormalInTble"/>
            </w:pPr>
            <w:r w:rsidRPr="000E29FC">
              <w:t>Pathologist approved the order</w:t>
            </w:r>
          </w:p>
        </w:tc>
      </w:tr>
      <w:tr w:rsidR="00D91D93" w:rsidTr="001E37CA">
        <w:tc>
          <w:tcPr>
            <w:tcW w:w="2340" w:type="dxa"/>
          </w:tcPr>
          <w:p w:rsidR="00D91D93" w:rsidRDefault="00D91D93" w:rsidP="001E37CA">
            <w:pPr>
              <w:pStyle w:val="NormalInTble"/>
            </w:pPr>
            <w:r>
              <w:t>ORDFILLED</w:t>
            </w:r>
          </w:p>
        </w:tc>
        <w:tc>
          <w:tcPr>
            <w:tcW w:w="7128" w:type="dxa"/>
          </w:tcPr>
          <w:p w:rsidR="00D91D93" w:rsidRDefault="00D91D93" w:rsidP="001E37CA">
            <w:pPr>
              <w:pStyle w:val="NormalInTble"/>
            </w:pPr>
            <w:r w:rsidRPr="001C1216">
              <w:t>Order filled ready to ship</w:t>
            </w:r>
          </w:p>
        </w:tc>
      </w:tr>
    </w:tbl>
    <w:p w:rsidR="00D91D93" w:rsidRDefault="00D91D93" w:rsidP="00E31727"/>
    <w:p w:rsidR="00D91D93" w:rsidRDefault="00D91D93" w:rsidP="00D91D93">
      <w:pPr>
        <w:pStyle w:val="Heading5"/>
      </w:pPr>
      <w:r>
        <w:t xml:space="preserve">Deleting an Order </w:t>
      </w:r>
      <w:r>
        <w:rPr>
          <w:i/>
        </w:rPr>
        <w:t>Record</w:t>
      </w:r>
    </w:p>
    <w:p w:rsidR="00D91D93" w:rsidRDefault="00D91D93" w:rsidP="00D91D93">
      <w:pPr>
        <w:rPr>
          <w:b/>
          <w:noProof/>
          <w:lang w:eastAsia="en-US"/>
        </w:rPr>
      </w:pPr>
      <w:r>
        <w:t>Click the delete button on the record’s navigation bar to delete the current order record:</w:t>
      </w:r>
      <w:r>
        <w:br/>
      </w:r>
      <w:r w:rsidR="006D2B48">
        <w:rPr>
          <w:b/>
          <w:noProof/>
          <w:lang w:eastAsia="en-US"/>
        </w:rPr>
        <w:drawing>
          <wp:inline distT="0" distB="0" distL="0" distR="0">
            <wp:extent cx="5393690" cy="1388745"/>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5" cstate="print"/>
                    <a:srcRect/>
                    <a:stretch>
                      <a:fillRect/>
                    </a:stretch>
                  </pic:blipFill>
                  <pic:spPr bwMode="auto">
                    <a:xfrm>
                      <a:off x="0" y="0"/>
                      <a:ext cx="5393690" cy="1388745"/>
                    </a:xfrm>
                    <a:prstGeom prst="rect">
                      <a:avLst/>
                    </a:prstGeom>
                    <a:noFill/>
                    <a:ln w="9525">
                      <a:noFill/>
                      <a:miter lim="800000"/>
                      <a:headEnd/>
                      <a:tailEnd/>
                    </a:ln>
                  </pic:spPr>
                </pic:pic>
              </a:graphicData>
            </a:graphic>
          </wp:inline>
        </w:drawing>
      </w:r>
    </w:p>
    <w:p w:rsidR="00D91D93" w:rsidRDefault="00D91D93" w:rsidP="00D91D93">
      <w:pPr>
        <w:pStyle w:val="Heading5"/>
      </w:pPr>
      <w:r>
        <w:t xml:space="preserve">Deleting an Order </w:t>
      </w:r>
      <w:r w:rsidRPr="00AE3119">
        <w:rPr>
          <w:i/>
        </w:rPr>
        <w:t>Item</w:t>
      </w:r>
    </w:p>
    <w:p w:rsidR="00D91D93" w:rsidRDefault="00D91D93" w:rsidP="00D91D93">
      <w:pPr>
        <w:rPr>
          <w:noProof/>
          <w:lang w:eastAsia="en-US"/>
        </w:rPr>
      </w:pPr>
      <w:r>
        <w:t xml:space="preserve">If you need to delete an order </w:t>
      </w:r>
      <w:r w:rsidRPr="00421C7F">
        <w:t>item,</w:t>
      </w:r>
      <w:r>
        <w:t xml:space="preserve"> select the item’s row (click on the left row header cell) in the order item grid at the bottom of the wizard window, and then press the keyboard’s </w:t>
      </w:r>
      <w:r w:rsidRPr="00AE3119">
        <w:rPr>
          <w:b/>
        </w:rPr>
        <w:t>Delete</w:t>
      </w:r>
      <w:r>
        <w:t xml:space="preserve"> key. </w:t>
      </w:r>
      <w:r>
        <w:br/>
      </w:r>
      <w:r w:rsidR="006D2B48">
        <w:rPr>
          <w:noProof/>
          <w:lang w:eastAsia="en-US"/>
        </w:rPr>
        <w:drawing>
          <wp:inline distT="0" distB="0" distL="0" distR="0">
            <wp:extent cx="5943600" cy="868045"/>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6" cstate="print"/>
                    <a:srcRect/>
                    <a:stretch>
                      <a:fillRect/>
                    </a:stretch>
                  </pic:blipFill>
                  <pic:spPr bwMode="auto">
                    <a:xfrm>
                      <a:off x="0" y="0"/>
                      <a:ext cx="5943600" cy="868045"/>
                    </a:xfrm>
                    <a:prstGeom prst="rect">
                      <a:avLst/>
                    </a:prstGeom>
                    <a:noFill/>
                    <a:ln w="9525">
                      <a:noFill/>
                      <a:miter lim="800000"/>
                      <a:headEnd/>
                      <a:tailEnd/>
                    </a:ln>
                  </pic:spPr>
                </pic:pic>
              </a:graphicData>
            </a:graphic>
          </wp:inline>
        </w:drawing>
      </w:r>
    </w:p>
    <w:p w:rsidR="00925E88" w:rsidRDefault="00925E88" w:rsidP="007864FB">
      <w:pPr>
        <w:pStyle w:val="Heading5"/>
      </w:pPr>
      <w:bookmarkStart w:id="108" w:name="_Toc414012363"/>
      <w:r>
        <w:t>Attachments</w:t>
      </w:r>
      <w:bookmarkEnd w:id="108"/>
    </w:p>
    <w:p w:rsidR="007864FB" w:rsidRDefault="007138FD" w:rsidP="00E31727">
      <w:r>
        <w:t>A germplasm requestor can include a</w:t>
      </w:r>
      <w:r w:rsidR="00925E88">
        <w:t>ttachment</w:t>
      </w:r>
      <w:r>
        <w:t>s</w:t>
      </w:r>
      <w:r w:rsidR="00925E88">
        <w:t xml:space="preserve"> </w:t>
      </w:r>
      <w:r>
        <w:t>(</w:t>
      </w:r>
      <w:r w:rsidR="00925E88">
        <w:t>files</w:t>
      </w:r>
      <w:r>
        <w:t>)</w:t>
      </w:r>
      <w:r w:rsidR="00925E88">
        <w:t xml:space="preserve"> when </w:t>
      </w:r>
      <w:r>
        <w:t xml:space="preserve">she submits the order or even later, as long as </w:t>
      </w:r>
      <w:r w:rsidR="00925E88">
        <w:t xml:space="preserve">the order has </w:t>
      </w:r>
      <w:r>
        <w:t xml:space="preserve">not yet </w:t>
      </w:r>
      <w:r w:rsidR="00925E88">
        <w:t xml:space="preserve">been shipped. </w:t>
      </w:r>
      <w:r>
        <w:t xml:space="preserve"> </w:t>
      </w:r>
      <w:r w:rsidR="00282879">
        <w:t xml:space="preserve">In the Curator Tool, the genebank order processor can </w:t>
      </w:r>
      <w:r>
        <w:t xml:space="preserve">also </w:t>
      </w:r>
      <w:r w:rsidR="00282879">
        <w:t>add attachments to the order</w:t>
      </w:r>
      <w:r>
        <w:t xml:space="preserve">, using the </w:t>
      </w:r>
      <w:r w:rsidR="00282879">
        <w:t>attachment tab in the Order Wizard.</w:t>
      </w:r>
      <w:r w:rsidR="00CE034D">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8"/>
        <w:gridCol w:w="4788"/>
      </w:tblGrid>
      <w:tr w:rsidR="007864FB" w:rsidTr="002E265D">
        <w:tc>
          <w:tcPr>
            <w:tcW w:w="4788" w:type="dxa"/>
          </w:tcPr>
          <w:p w:rsidR="007864FB" w:rsidRDefault="007864FB" w:rsidP="007864FB">
            <w:r w:rsidRPr="009F3F79">
              <w:lastRenderedPageBreak/>
              <w:t xml:space="preserve">Public Website </w:t>
            </w:r>
            <w:r w:rsidRPr="002E265D">
              <w:rPr>
                <w:b/>
              </w:rPr>
              <w:t>Order Detail</w:t>
            </w:r>
            <w:r>
              <w:t xml:space="preserve"> page displaying the attachments submitted with the web order:</w:t>
            </w:r>
            <w:r>
              <w:br/>
            </w:r>
            <w:r w:rsidR="006D2B48">
              <w:rPr>
                <w:noProof/>
                <w:lang w:eastAsia="en-US"/>
              </w:rPr>
              <w:drawing>
                <wp:inline distT="0" distB="0" distL="0" distR="0">
                  <wp:extent cx="1962150" cy="1087755"/>
                  <wp:effectExtent l="19050" t="19050" r="19050" b="17145"/>
                  <wp:docPr id="10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7" cstate="print"/>
                          <a:srcRect/>
                          <a:stretch>
                            <a:fillRect/>
                          </a:stretch>
                        </pic:blipFill>
                        <pic:spPr bwMode="auto">
                          <a:xfrm>
                            <a:off x="0" y="0"/>
                            <a:ext cx="1962150" cy="1087755"/>
                          </a:xfrm>
                          <a:prstGeom prst="rect">
                            <a:avLst/>
                          </a:prstGeom>
                          <a:noFill/>
                          <a:ln w="3175" cmpd="sng">
                            <a:solidFill>
                              <a:srgbClr val="95B3D7"/>
                            </a:solidFill>
                            <a:miter lim="800000"/>
                            <a:headEnd/>
                            <a:tailEnd/>
                          </a:ln>
                          <a:effectLst/>
                        </pic:spPr>
                      </pic:pic>
                    </a:graphicData>
                  </a:graphic>
                </wp:inline>
              </w:drawing>
            </w:r>
          </w:p>
        </w:tc>
        <w:tc>
          <w:tcPr>
            <w:tcW w:w="4788" w:type="dxa"/>
          </w:tcPr>
          <w:p w:rsidR="007864FB" w:rsidRDefault="007864FB" w:rsidP="007864FB">
            <w:r>
              <w:t>Order Wizard Attach tab for an order in the process of having 2 attachments added:</w:t>
            </w:r>
            <w:r>
              <w:br/>
            </w:r>
            <w:r w:rsidR="006D2B48">
              <w:rPr>
                <w:noProof/>
                <w:lang w:eastAsia="en-US"/>
              </w:rPr>
              <w:drawing>
                <wp:inline distT="0" distB="0" distL="0" distR="0">
                  <wp:extent cx="2274570" cy="1290320"/>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8" cstate="print"/>
                          <a:srcRect/>
                          <a:stretch>
                            <a:fillRect/>
                          </a:stretch>
                        </pic:blipFill>
                        <pic:spPr bwMode="auto">
                          <a:xfrm>
                            <a:off x="0" y="0"/>
                            <a:ext cx="2274570" cy="1290320"/>
                          </a:xfrm>
                          <a:prstGeom prst="rect">
                            <a:avLst/>
                          </a:prstGeom>
                          <a:noFill/>
                          <a:ln w="9525">
                            <a:noFill/>
                            <a:miter lim="800000"/>
                            <a:headEnd/>
                            <a:tailEnd/>
                          </a:ln>
                        </pic:spPr>
                      </pic:pic>
                    </a:graphicData>
                  </a:graphic>
                </wp:inline>
              </w:drawing>
            </w:r>
          </w:p>
        </w:tc>
      </w:tr>
    </w:tbl>
    <w:p w:rsidR="007864FB" w:rsidRDefault="007864FB" w:rsidP="002D34A4">
      <w:pPr>
        <w:pStyle w:val="Heading3"/>
      </w:pPr>
      <w:bookmarkStart w:id="109" w:name="_Toc514257602"/>
      <w:r>
        <w:t>PW Tools – SQL Queries</w:t>
      </w:r>
      <w:bookmarkEnd w:id="109"/>
    </w:p>
    <w:p w:rsidR="00D5366B" w:rsidRDefault="00D5366B" w:rsidP="00D5366B">
      <w:r>
        <w:t xml:space="preserve">Refer to the online page </w:t>
      </w:r>
      <w:hyperlink r:id="rId109" w:history="1">
        <w:r w:rsidRPr="00D5366B">
          <w:rPr>
            <w:rStyle w:val="Hyperlink"/>
          </w:rPr>
          <w:t>https://www.grin-global.org/sql_examples.htm</w:t>
        </w:r>
      </w:hyperlink>
      <w:r>
        <w:t xml:space="preserve"> for SQL resources including a brief tutorial, as well as relevant GRIN-Global examples.</w:t>
      </w:r>
    </w:p>
    <w:p w:rsidR="00D5366B" w:rsidRDefault="00D5366B" w:rsidP="00D5366B">
      <w:r>
        <w:t xml:space="preserve">Genebank staff who have had their Public Website account  connected to their Curator Tool account, when logged into the Public Website, will have the </w:t>
      </w:r>
      <w:r w:rsidRPr="004B7E37">
        <w:rPr>
          <w:b/>
        </w:rPr>
        <w:t>Tools</w:t>
      </w:r>
      <w:r>
        <w:t xml:space="preserve"> option visible on the menu. From there, select </w:t>
      </w:r>
      <w:r w:rsidRPr="00B256B0">
        <w:rPr>
          <w:b/>
        </w:rPr>
        <w:t>Web Query</w:t>
      </w:r>
      <w:r>
        <w:t xml:space="preserve"> to display the box for inputting SQL:</w:t>
      </w:r>
      <w:r>
        <w:br/>
      </w:r>
      <w:r w:rsidR="006D2B48">
        <w:rPr>
          <w:noProof/>
          <w:lang w:eastAsia="en-US"/>
        </w:rPr>
        <w:drawing>
          <wp:inline distT="0" distB="0" distL="0" distR="0">
            <wp:extent cx="4612640" cy="1383030"/>
            <wp:effectExtent l="19050" t="19050" r="16510" b="26670"/>
            <wp:docPr id="1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srcRect/>
                    <a:stretch>
                      <a:fillRect/>
                    </a:stretch>
                  </pic:blipFill>
                  <pic:spPr bwMode="auto">
                    <a:xfrm>
                      <a:off x="0" y="0"/>
                      <a:ext cx="4612640" cy="1383030"/>
                    </a:xfrm>
                    <a:prstGeom prst="rect">
                      <a:avLst/>
                    </a:prstGeom>
                    <a:noFill/>
                    <a:ln w="9525" cmpd="sng">
                      <a:solidFill>
                        <a:srgbClr val="4F81BD"/>
                      </a:solidFill>
                      <a:miter lim="800000"/>
                      <a:headEnd/>
                      <a:tailEnd/>
                    </a:ln>
                    <a:effectLst/>
                  </pic:spPr>
                </pic:pic>
              </a:graphicData>
            </a:graphic>
          </wp:inline>
        </w:drawing>
      </w:r>
    </w:p>
    <w:p w:rsidR="00D5366B" w:rsidRDefault="00D5366B" w:rsidP="00D5366B">
      <w:pPr>
        <w:pStyle w:val="Heading5"/>
      </w:pPr>
      <w:r>
        <w:t>Determining Table and Field Names</w:t>
      </w:r>
    </w:p>
    <w:p w:rsidR="00D5366B" w:rsidRPr="00E25297" w:rsidRDefault="00D5366B" w:rsidP="00D5366B">
      <w:r w:rsidRPr="002269B3">
        <w:t xml:space="preserve">The </w:t>
      </w:r>
      <w:r w:rsidRPr="00CA7596">
        <w:rPr>
          <w:b/>
        </w:rPr>
        <w:t>INFORMATION_SCHEMA.COLUMNS</w:t>
      </w:r>
      <w:r w:rsidRPr="002269B3">
        <w:t xml:space="preserve"> view</w:t>
      </w:r>
    </w:p>
    <w:p w:rsidR="00D5366B" w:rsidRDefault="00D5366B" w:rsidP="00D5366B">
      <w:pPr>
        <w:ind w:left="720"/>
      </w:pPr>
      <w:r>
        <w:t>SELECT table_name, column_name, ordinal_position, data_type, character_maximum_length</w:t>
      </w:r>
      <w:r>
        <w:br/>
        <w:t>FROM information_schema.columns</w:t>
      </w:r>
    </w:p>
    <w:p w:rsidR="00D5366B" w:rsidRDefault="00D5366B" w:rsidP="00D5366B">
      <w:pPr>
        <w:spacing w:after="0"/>
        <w:ind w:left="720"/>
      </w:pPr>
      <w:r>
        <w:t xml:space="preserve">SELECT table_name, column_name </w:t>
      </w:r>
    </w:p>
    <w:p w:rsidR="00D5366B" w:rsidRDefault="00D5366B" w:rsidP="00D5366B">
      <w:pPr>
        <w:spacing w:after="0"/>
        <w:ind w:left="720"/>
      </w:pPr>
      <w:r>
        <w:t xml:space="preserve">FROM information_schema.columns </w:t>
      </w:r>
    </w:p>
    <w:p w:rsidR="00D5366B" w:rsidRDefault="00D5366B" w:rsidP="00D5366B">
      <w:pPr>
        <w:spacing w:after="0"/>
        <w:ind w:left="720"/>
      </w:pPr>
      <w:r>
        <w:t>WHERE table_name LIKE  '</w:t>
      </w:r>
      <w:r w:rsidRPr="00233730">
        <w:rPr>
          <w:b/>
          <w:color w:val="FF0000"/>
        </w:rPr>
        <w:t>accession</w:t>
      </w:r>
      <w:r w:rsidRPr="00587974">
        <w:t>%</w:t>
      </w:r>
      <w:r>
        <w:t>'</w:t>
      </w:r>
    </w:p>
    <w:p w:rsidR="00D5366B" w:rsidRDefault="00D5366B" w:rsidP="00D5366B">
      <w:pPr>
        <w:pStyle w:val="Heading5"/>
      </w:pPr>
      <w:r>
        <w:t>Queries Can Involve Multiple Tables</w:t>
      </w:r>
    </w:p>
    <w:p w:rsidR="00D5366B" w:rsidRPr="005F55B7" w:rsidRDefault="00D5366B" w:rsidP="00D5366B">
      <w:r>
        <w:t xml:space="preserve">Queries can display data from multiple tables, via JOIN clauses and using aliases. In the following SELECT clause, </w:t>
      </w:r>
      <w:r w:rsidRPr="005F55B7">
        <w:rPr>
          <w:b/>
        </w:rPr>
        <w:t>a</w:t>
      </w:r>
      <w:r>
        <w:t xml:space="preserve"> is the alias for </w:t>
      </w:r>
      <w:r w:rsidRPr="005F55B7">
        <w:rPr>
          <w:b/>
        </w:rPr>
        <w:t>accession</w:t>
      </w:r>
      <w:r>
        <w:t xml:space="preserve">, and </w:t>
      </w:r>
      <w:r w:rsidRPr="005F55B7">
        <w:rPr>
          <w:b/>
        </w:rPr>
        <w:t>ts</w:t>
      </w:r>
      <w:r>
        <w:t xml:space="preserve"> is the alias for </w:t>
      </w:r>
      <w:r w:rsidRPr="005F55B7">
        <w:rPr>
          <w:b/>
        </w:rPr>
        <w:t>taxonomy_species</w:t>
      </w:r>
      <w:r>
        <w:rPr>
          <w:b/>
        </w:rPr>
        <w:t xml:space="preserve">. </w:t>
      </w:r>
      <w:r w:rsidRPr="005F55B7">
        <w:t xml:space="preserve">These aliases are actually </w:t>
      </w:r>
      <w:r>
        <w:t>defined in the FROM and JOIN clauses, which follow the SELECT clause.</w:t>
      </w:r>
      <w:r w:rsidRPr="005F55B7">
        <w:t xml:space="preserve"> </w:t>
      </w:r>
      <w:r>
        <w:t>(Aliases typically use letters from the original table name, but they are not required to do so.)</w:t>
      </w:r>
    </w:p>
    <w:p w:rsidR="00D5366B" w:rsidRDefault="00D5366B" w:rsidP="00D5366B">
      <w:pPr>
        <w:ind w:left="720"/>
      </w:pPr>
      <w:r>
        <w:t>SELECT</w:t>
      </w:r>
      <w:r>
        <w:br/>
        <w:t>a.accession_number_part1, a.accession_number_part2, a.accession_number_part3,</w:t>
      </w:r>
      <w:r>
        <w:br/>
        <w:t xml:space="preserve">ts.name </w:t>
      </w:r>
      <w:r>
        <w:br/>
        <w:t xml:space="preserve">FROM taxonomy_species ts </w:t>
      </w:r>
      <w:r>
        <w:br/>
      </w:r>
      <w:r>
        <w:lastRenderedPageBreak/>
        <w:t>JOIN accession  a  ON ts.taxonomy_species_id = a.taxonomy_species_id</w:t>
      </w:r>
      <w:r>
        <w:br/>
        <w:t>WHERE ts.name LIKE 'Trit%'</w:t>
      </w:r>
      <w:r>
        <w:br/>
        <w:t xml:space="preserve">   AND  a.status_code = 'ACTIVE'</w:t>
      </w:r>
    </w:p>
    <w:p w:rsidR="00D5366B" w:rsidRDefault="00D5366B" w:rsidP="00D5366B"/>
    <w:p w:rsidR="00E31727" w:rsidRDefault="006C2545" w:rsidP="002D34A4">
      <w:pPr>
        <w:pStyle w:val="Heading3"/>
      </w:pPr>
      <w:bookmarkStart w:id="110" w:name="_Toc514257603"/>
      <w:r>
        <w:t xml:space="preserve">Recording Characterization Data: </w:t>
      </w:r>
      <w:r w:rsidR="00E31727">
        <w:t>Observations &amp; Descriptors (</w:t>
      </w:r>
      <w:r w:rsidR="001C1202">
        <w:t xml:space="preserve">Crop </w:t>
      </w:r>
      <w:r w:rsidR="00E31727">
        <w:t>Traits)</w:t>
      </w:r>
      <w:bookmarkEnd w:id="110"/>
    </w:p>
    <w:p w:rsidR="001C2346" w:rsidRDefault="009C373E" w:rsidP="009C373E">
      <w:pPr>
        <w:rPr>
          <w:lang w:eastAsia="en-US"/>
        </w:rPr>
      </w:pPr>
      <w:r>
        <w:rPr>
          <w:lang w:eastAsia="en-US"/>
        </w:rPr>
        <w:t>A complete guide to GG Observations &amp; Descriptors is</w:t>
      </w:r>
      <w:r w:rsidR="00D5366B">
        <w:rPr>
          <w:lang w:eastAsia="en-US"/>
        </w:rPr>
        <w:t xml:space="preserve"> online at:</w:t>
      </w:r>
      <w:r w:rsidR="00D5366B">
        <w:rPr>
          <w:lang w:eastAsia="en-US"/>
        </w:rPr>
        <w:br/>
      </w:r>
      <w:hyperlink r:id="rId111" w:history="1">
        <w:r w:rsidR="00D5366B" w:rsidRPr="00D5366B">
          <w:rPr>
            <w:rStyle w:val="Hyperlink"/>
            <w:lang w:eastAsia="en-US"/>
          </w:rPr>
          <w:t>https://www.ars-grin.gov/npgs/gringlobal/docs/gg_observations_and_descriptors.pdf</w:t>
        </w:r>
      </w:hyperlink>
      <w:r>
        <w:rPr>
          <w:lang w:eastAsia="en-US"/>
        </w:rPr>
        <w:br/>
      </w:r>
      <w:r w:rsidR="001C2346">
        <w:rPr>
          <w:lang w:eastAsia="en-US"/>
        </w:rPr>
        <w:t xml:space="preserve">Examples of NPGS trait descriptors and codes: </w:t>
      </w:r>
      <w:hyperlink r:id="rId112" w:history="1">
        <w:r w:rsidR="001C2346" w:rsidRPr="001C2346">
          <w:rPr>
            <w:rStyle w:val="Hyperlink"/>
            <w:lang w:eastAsia="en-US"/>
          </w:rPr>
          <w:t>https://www.grin-global.org/docs/gg_coded_trait_examples.docx</w:t>
        </w:r>
      </w:hyperlink>
      <w:r w:rsidR="001C2346">
        <w:rPr>
          <w:lang w:eastAsia="en-US"/>
        </w:rPr>
        <w:t xml:space="preserve"> </w:t>
      </w:r>
    </w:p>
    <w:p w:rsidR="001B4C54" w:rsidRDefault="001B4C54" w:rsidP="001F11BE">
      <w:pPr>
        <w:pStyle w:val="Heading5"/>
      </w:pPr>
      <w:bookmarkStart w:id="111" w:name="_Toc392520871"/>
      <w:r w:rsidRPr="001C628C">
        <w:t>Crop</w:t>
      </w:r>
      <w:r>
        <w:t xml:space="preserve"> </w:t>
      </w:r>
      <w:r w:rsidRPr="001C628C">
        <w:t>Trait</w:t>
      </w:r>
      <w:r>
        <w:t xml:space="preserve"> </w:t>
      </w:r>
      <w:r w:rsidRPr="001C628C">
        <w:t>Observation</w:t>
      </w:r>
      <w:bookmarkEnd w:id="111"/>
      <w:r w:rsidR="001F11BE">
        <w:t>s</w:t>
      </w:r>
    </w:p>
    <w:p w:rsidR="001B4C54" w:rsidRDefault="001C2346" w:rsidP="001B4C54">
      <w:pPr>
        <w:spacing w:after="0"/>
      </w:pPr>
      <w:r>
        <w:rPr>
          <w:lang w:eastAsia="en-US"/>
        </w:rPr>
        <w:t xml:space="preserve">When </w:t>
      </w:r>
      <w:r w:rsidR="001F11BE">
        <w:rPr>
          <w:lang w:eastAsia="en-US"/>
        </w:rPr>
        <w:t xml:space="preserve">adapting </w:t>
      </w:r>
      <w:r w:rsidR="001F11BE">
        <w:t>GRIN-Global</w:t>
      </w:r>
      <w:r>
        <w:t xml:space="preserve">, the genebank </w:t>
      </w:r>
      <w:r w:rsidR="001F11BE">
        <w:rPr>
          <w:lang w:eastAsia="en-US"/>
        </w:rPr>
        <w:t xml:space="preserve">needs to set up their crops, traits, and for coded traits, their respective codes, before a user can record evaluation results (“observations”).  </w:t>
      </w:r>
      <w:r w:rsidR="001B4C54">
        <w:rPr>
          <w:lang w:eastAsia="en-US"/>
        </w:rPr>
        <w:t xml:space="preserve">Assuming the descriptors (“crop traits”) have been added for the crops for which you are recording observations, as a </w:t>
      </w:r>
      <w:r w:rsidR="001B4C54">
        <w:t xml:space="preserve">Curator Tool </w:t>
      </w:r>
      <w:r w:rsidR="001B4C54">
        <w:rPr>
          <w:lang w:eastAsia="en-US"/>
        </w:rPr>
        <w:t>user</w:t>
      </w:r>
      <w:r w:rsidR="001F11BE">
        <w:rPr>
          <w:lang w:eastAsia="en-US"/>
        </w:rPr>
        <w:t>,</w:t>
      </w:r>
      <w:r w:rsidR="001B4C54">
        <w:rPr>
          <w:lang w:eastAsia="en-US"/>
        </w:rPr>
        <w:t xml:space="preserve"> you </w:t>
      </w:r>
      <w:r w:rsidR="001F11BE">
        <w:rPr>
          <w:lang w:eastAsia="en-US"/>
        </w:rPr>
        <w:t xml:space="preserve">will </w:t>
      </w:r>
      <w:r w:rsidR="001B4C54">
        <w:rPr>
          <w:lang w:eastAsia="en-US"/>
        </w:rPr>
        <w:t xml:space="preserve">use the </w:t>
      </w:r>
      <w:r w:rsidR="001B4C54" w:rsidRPr="007C0EBC">
        <w:rPr>
          <w:b/>
          <w:lang w:eastAsia="en-US"/>
        </w:rPr>
        <w:t>Observation</w:t>
      </w:r>
      <w:r w:rsidR="001B4C54">
        <w:rPr>
          <w:lang w:eastAsia="en-US"/>
        </w:rPr>
        <w:t xml:space="preserve"> </w:t>
      </w:r>
      <w:r w:rsidR="001B4C54">
        <w:t>dataview</w:t>
      </w:r>
      <w:r w:rsidR="001B4C54">
        <w:rPr>
          <w:lang w:eastAsia="en-US"/>
        </w:rPr>
        <w:t xml:space="preserve"> to enter your evaluation results. </w:t>
      </w:r>
      <w:r w:rsidR="001B4C54">
        <w:rPr>
          <w:lang w:eastAsia="en-US"/>
        </w:rPr>
        <w:br/>
      </w:r>
    </w:p>
    <w:tbl>
      <w:tblPr>
        <w:tblW w:w="9648" w:type="dxa"/>
        <w:tblLayout w:type="fixed"/>
        <w:tblLook w:val="04A0"/>
      </w:tblPr>
      <w:tblGrid>
        <w:gridCol w:w="815"/>
        <w:gridCol w:w="8833"/>
      </w:tblGrid>
      <w:tr w:rsidR="001B4C54" w:rsidRPr="00597272" w:rsidTr="00994300">
        <w:tc>
          <w:tcPr>
            <w:tcW w:w="816" w:type="dxa"/>
          </w:tcPr>
          <w:p w:rsidR="001B4C54" w:rsidRPr="00597272" w:rsidRDefault="006D2B48" w:rsidP="00994300">
            <w:pPr>
              <w:pStyle w:val="NormalInTble"/>
              <w:jc w:val="right"/>
              <w:rPr>
                <w:b/>
              </w:rPr>
            </w:pPr>
            <w:r>
              <w:rPr>
                <w:b/>
                <w:noProof/>
              </w:rPr>
              <w:drawing>
                <wp:inline distT="0" distB="0" distL="0" distR="0">
                  <wp:extent cx="364490" cy="445770"/>
                  <wp:effectExtent l="19050" t="0" r="0" b="0"/>
                  <wp:docPr id="108"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69" cstate="print"/>
                          <a:srcRect/>
                          <a:stretch>
                            <a:fillRect/>
                          </a:stretch>
                        </pic:blipFill>
                        <pic:spPr bwMode="auto">
                          <a:xfrm>
                            <a:off x="0" y="0"/>
                            <a:ext cx="364490" cy="445770"/>
                          </a:xfrm>
                          <a:prstGeom prst="rect">
                            <a:avLst/>
                          </a:prstGeom>
                          <a:noFill/>
                          <a:ln w="9525">
                            <a:noFill/>
                            <a:miter lim="800000"/>
                            <a:headEnd/>
                            <a:tailEnd/>
                          </a:ln>
                        </pic:spPr>
                      </pic:pic>
                    </a:graphicData>
                  </a:graphic>
                </wp:inline>
              </w:drawing>
            </w:r>
          </w:p>
        </w:tc>
        <w:tc>
          <w:tcPr>
            <w:tcW w:w="8853" w:type="dxa"/>
          </w:tcPr>
          <w:p w:rsidR="001B4C54" w:rsidRPr="009E61E8" w:rsidRDefault="001B4C54" w:rsidP="00320532">
            <w:pPr>
              <w:pStyle w:val="NormalInTble"/>
            </w:pPr>
            <w:r>
              <w:t xml:space="preserve">The observation requires a </w:t>
            </w:r>
            <w:r w:rsidR="001C1202">
              <w:t>M</w:t>
            </w:r>
            <w:r>
              <w:t xml:space="preserve">ethod to be indicated, so ensure that the relevant methods have been defined first before attempting to add </w:t>
            </w:r>
            <w:r w:rsidR="00320532">
              <w:t>observations</w:t>
            </w:r>
            <w:r>
              <w:t xml:space="preserve">. (Use the </w:t>
            </w:r>
            <w:r w:rsidRPr="00354BBE">
              <w:rPr>
                <w:b/>
              </w:rPr>
              <w:t>Get Method</w:t>
            </w:r>
            <w:r>
              <w:t xml:space="preserve"> </w:t>
            </w:r>
            <w:r>
              <w:rPr>
                <w:lang w:eastAsia="zh-CN"/>
              </w:rPr>
              <w:t>dataview.</w:t>
            </w:r>
            <w:r>
              <w:t xml:space="preserve">) </w:t>
            </w:r>
          </w:p>
        </w:tc>
      </w:tr>
    </w:tbl>
    <w:p w:rsidR="00A45714" w:rsidRDefault="00A45714" w:rsidP="00F07E35">
      <w:pPr>
        <w:pStyle w:val="Heading4"/>
        <w:rPr>
          <w:lang w:eastAsia="en-US"/>
        </w:rPr>
      </w:pPr>
      <w:bookmarkStart w:id="112" w:name="_Toc392520873"/>
      <w:bookmarkStart w:id="113" w:name="_Toc514257604"/>
      <w:r>
        <w:rPr>
          <w:lang w:eastAsia="en-US"/>
        </w:rPr>
        <w:t>Attach Observations to the Accession or Inventory?</w:t>
      </w:r>
      <w:bookmarkEnd w:id="112"/>
      <w:bookmarkEnd w:id="113"/>
    </w:p>
    <w:p w:rsidR="00A45714" w:rsidRDefault="00A45714" w:rsidP="00A45714">
      <w:pPr>
        <w:rPr>
          <w:lang w:eastAsia="en-US"/>
        </w:rPr>
      </w:pPr>
      <w:r>
        <w:rPr>
          <w:lang w:eastAsia="en-US"/>
        </w:rPr>
        <w:t xml:space="preserve">Observations are typically associated with a specific inventory record; however, it is possible to associate an observation with </w:t>
      </w:r>
      <w:r w:rsidRPr="001F1FF3">
        <w:rPr>
          <w:i/>
          <w:lang w:eastAsia="en-US"/>
        </w:rPr>
        <w:t>either</w:t>
      </w:r>
      <w:r>
        <w:rPr>
          <w:lang w:eastAsia="en-US"/>
        </w:rPr>
        <w:t xml:space="preserve"> a</w:t>
      </w:r>
      <w:r w:rsidR="001C1202">
        <w:rPr>
          <w:lang w:eastAsia="en-US"/>
        </w:rPr>
        <w:t xml:space="preserve"> physical </w:t>
      </w:r>
      <w:r>
        <w:rPr>
          <w:lang w:eastAsia="en-US"/>
        </w:rPr>
        <w:t xml:space="preserve">inventory record (a specific “lot”) </w:t>
      </w:r>
      <w:r w:rsidRPr="001F1FF3">
        <w:rPr>
          <w:i/>
          <w:lang w:eastAsia="en-US"/>
        </w:rPr>
        <w:t>or</w:t>
      </w:r>
      <w:r>
        <w:rPr>
          <w:lang w:eastAsia="en-US"/>
        </w:rPr>
        <w:t xml:space="preserve"> with the accession</w:t>
      </w:r>
      <w:r w:rsidR="001C1202">
        <w:rPr>
          <w:lang w:eastAsia="en-US"/>
        </w:rPr>
        <w:t xml:space="preserve"> (using the </w:t>
      </w:r>
      <w:r>
        <w:rPr>
          <w:lang w:eastAsia="en-US"/>
        </w:rPr>
        <w:t>accession’s system inventory record (type = “**”)</w:t>
      </w:r>
    </w:p>
    <w:p w:rsidR="00D7504E" w:rsidRDefault="00D7504E" w:rsidP="00F07E35">
      <w:pPr>
        <w:pStyle w:val="Heading4"/>
      </w:pPr>
      <w:bookmarkStart w:id="114" w:name="_Toc271302750"/>
      <w:bookmarkStart w:id="115" w:name="_Toc392520876"/>
      <w:bookmarkStart w:id="116" w:name="_Toc514257605"/>
      <w:r>
        <w:t>The Crop “Family” of Dataviews - Overview</w:t>
      </w:r>
      <w:bookmarkEnd w:id="114"/>
      <w:bookmarkEnd w:id="115"/>
      <w:bookmarkEnd w:id="116"/>
    </w:p>
    <w:p w:rsidR="00D7504E" w:rsidRDefault="00D7504E" w:rsidP="00D7504E">
      <w:r>
        <w:t xml:space="preserve">There are five crop-related dataviews that need to be considered when setting up the crops and crop traits for your organization </w:t>
      </w:r>
      <w:r w:rsidRPr="00F84287">
        <w:rPr>
          <w:i/>
        </w:rPr>
        <w:t>before Observations can be recorded</w:t>
      </w:r>
      <w:r>
        <w:t xml:space="preserve">. </w:t>
      </w:r>
      <w:r w:rsidR="00320532">
        <w:t>The DBA generally sets these up.</w:t>
      </w:r>
    </w:p>
    <w:p w:rsidR="00D7504E" w:rsidRDefault="00D7504E" w:rsidP="00D7504E">
      <w:r>
        <w:t>The following illustrates the general flow in inputting the data in the crop-related dataviews – this flow should be followed in establishing any new crop trait:</w:t>
      </w:r>
    </w:p>
    <w:tbl>
      <w:tblPr>
        <w:tblW w:w="0" w:type="auto"/>
        <w:tblInd w:w="108" w:type="dxa"/>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tblLook w:val="04A0"/>
      </w:tblPr>
      <w:tblGrid>
        <w:gridCol w:w="900"/>
        <w:gridCol w:w="2871"/>
        <w:gridCol w:w="5697"/>
      </w:tblGrid>
      <w:tr w:rsidR="00D7504E" w:rsidRPr="00C43956" w:rsidTr="00994300">
        <w:tc>
          <w:tcPr>
            <w:tcW w:w="900" w:type="dxa"/>
            <w:shd w:val="clear" w:color="auto" w:fill="F2F2F2"/>
          </w:tcPr>
          <w:p w:rsidR="00D7504E" w:rsidRDefault="00D7504E" w:rsidP="00994300">
            <w:pPr>
              <w:pStyle w:val="NormalInTble"/>
              <w:rPr>
                <w:b/>
                <w:szCs w:val="22"/>
              </w:rPr>
            </w:pPr>
            <w:r>
              <w:rPr>
                <w:b/>
                <w:szCs w:val="22"/>
              </w:rPr>
              <w:t>Step</w:t>
            </w:r>
          </w:p>
        </w:tc>
        <w:tc>
          <w:tcPr>
            <w:tcW w:w="2871" w:type="dxa"/>
            <w:shd w:val="clear" w:color="auto" w:fill="F2F2F2"/>
          </w:tcPr>
          <w:p w:rsidR="00D7504E" w:rsidRPr="00A30137" w:rsidRDefault="00D7504E" w:rsidP="00994300">
            <w:pPr>
              <w:pStyle w:val="NormalInTble"/>
              <w:rPr>
                <w:b/>
                <w:szCs w:val="22"/>
              </w:rPr>
            </w:pPr>
            <w:r>
              <w:rPr>
                <w:b/>
                <w:szCs w:val="22"/>
              </w:rPr>
              <w:t xml:space="preserve">Input Data for the...  </w:t>
            </w:r>
          </w:p>
        </w:tc>
        <w:tc>
          <w:tcPr>
            <w:tcW w:w="5697" w:type="dxa"/>
            <w:shd w:val="clear" w:color="auto" w:fill="F2F2F2"/>
          </w:tcPr>
          <w:p w:rsidR="00D7504E" w:rsidRPr="00A30137" w:rsidRDefault="00D7504E" w:rsidP="00994300">
            <w:pPr>
              <w:pStyle w:val="NormalInTble"/>
              <w:rPr>
                <w:b/>
                <w:szCs w:val="22"/>
              </w:rPr>
            </w:pPr>
            <w:r>
              <w:rPr>
                <w:b/>
                <w:szCs w:val="22"/>
                <w:lang w:eastAsia="zh-CN"/>
              </w:rPr>
              <w:t>D</w:t>
            </w:r>
            <w:r w:rsidRPr="00CC57DB">
              <w:rPr>
                <w:b/>
                <w:szCs w:val="22"/>
                <w:lang w:eastAsia="zh-CN"/>
              </w:rPr>
              <w:t>ataview</w:t>
            </w:r>
            <w:r>
              <w:rPr>
                <w:b/>
                <w:szCs w:val="22"/>
                <w:lang w:eastAsia="zh-CN"/>
              </w:rPr>
              <w:t xml:space="preserve"> to use</w:t>
            </w:r>
          </w:p>
        </w:tc>
      </w:tr>
      <w:tr w:rsidR="00D7504E" w:rsidTr="00994300">
        <w:tc>
          <w:tcPr>
            <w:tcW w:w="900" w:type="dxa"/>
          </w:tcPr>
          <w:p w:rsidR="00D7504E" w:rsidRDefault="00D7504E" w:rsidP="00994300">
            <w:pPr>
              <w:pStyle w:val="NormalInTble"/>
            </w:pPr>
            <w:r>
              <w:t>1</w:t>
            </w:r>
          </w:p>
        </w:tc>
        <w:tc>
          <w:tcPr>
            <w:tcW w:w="2871" w:type="dxa"/>
          </w:tcPr>
          <w:p w:rsidR="00D7504E" w:rsidRDefault="00D7504E" w:rsidP="00994300">
            <w:pPr>
              <w:pStyle w:val="NormalInTble"/>
            </w:pPr>
            <w:r>
              <w:t>Crop</w:t>
            </w:r>
          </w:p>
        </w:tc>
        <w:tc>
          <w:tcPr>
            <w:tcW w:w="5697" w:type="dxa"/>
          </w:tcPr>
          <w:p w:rsidR="00D7504E" w:rsidRDefault="00D7504E" w:rsidP="00994300">
            <w:pPr>
              <w:pStyle w:val="NormalInTble"/>
            </w:pPr>
            <w:r>
              <w:t>Crop</w:t>
            </w:r>
            <w:r>
              <w:br/>
            </w:r>
          </w:p>
        </w:tc>
      </w:tr>
      <w:tr w:rsidR="00D7504E" w:rsidTr="00994300">
        <w:tc>
          <w:tcPr>
            <w:tcW w:w="900" w:type="dxa"/>
          </w:tcPr>
          <w:p w:rsidR="00D7504E" w:rsidRDefault="00D7504E" w:rsidP="00994300">
            <w:pPr>
              <w:pStyle w:val="NormalInTble"/>
            </w:pPr>
            <w:r>
              <w:t>2</w:t>
            </w:r>
          </w:p>
        </w:tc>
        <w:tc>
          <w:tcPr>
            <w:tcW w:w="2871" w:type="dxa"/>
          </w:tcPr>
          <w:p w:rsidR="00D7504E" w:rsidRDefault="00D7504E" w:rsidP="00994300">
            <w:pPr>
              <w:pStyle w:val="NormalInTble"/>
            </w:pPr>
            <w:r>
              <w:t>Trait</w:t>
            </w:r>
          </w:p>
        </w:tc>
        <w:tc>
          <w:tcPr>
            <w:tcW w:w="5697" w:type="dxa"/>
          </w:tcPr>
          <w:p w:rsidR="00D7504E" w:rsidRDefault="00D7504E" w:rsidP="00994300">
            <w:pPr>
              <w:pStyle w:val="NormalInTble"/>
            </w:pPr>
            <w:r>
              <w:t>Crop Trait</w:t>
            </w:r>
            <w:r>
              <w:br/>
              <w:t>Crop Trait Lang</w:t>
            </w:r>
          </w:p>
        </w:tc>
      </w:tr>
      <w:tr w:rsidR="00D7504E" w:rsidTr="00994300">
        <w:tc>
          <w:tcPr>
            <w:tcW w:w="900" w:type="dxa"/>
          </w:tcPr>
          <w:p w:rsidR="00D7504E" w:rsidRDefault="00D7504E" w:rsidP="00994300">
            <w:pPr>
              <w:pStyle w:val="NormalInTble"/>
            </w:pPr>
            <w:r>
              <w:t>3</w:t>
            </w:r>
          </w:p>
        </w:tc>
        <w:tc>
          <w:tcPr>
            <w:tcW w:w="2871" w:type="dxa"/>
          </w:tcPr>
          <w:p w:rsidR="00D7504E" w:rsidRDefault="00D7504E" w:rsidP="00994300">
            <w:pPr>
              <w:pStyle w:val="NormalInTble"/>
            </w:pPr>
            <w:r>
              <w:t>Code</w:t>
            </w:r>
          </w:p>
        </w:tc>
        <w:tc>
          <w:tcPr>
            <w:tcW w:w="5697" w:type="dxa"/>
          </w:tcPr>
          <w:p w:rsidR="00D7504E" w:rsidRDefault="00D7504E" w:rsidP="00994300">
            <w:pPr>
              <w:pStyle w:val="NormalInTble"/>
            </w:pPr>
            <w:r>
              <w:t>Crop Trait Code</w:t>
            </w:r>
            <w:r>
              <w:br/>
              <w:t>Crop Trait Code Lang</w:t>
            </w:r>
          </w:p>
        </w:tc>
      </w:tr>
    </w:tbl>
    <w:p w:rsidR="00B74CBB" w:rsidRDefault="00B74CBB" w:rsidP="00B74CBB">
      <w:pPr>
        <w:pStyle w:val="Heading5"/>
        <w:rPr>
          <w:lang w:eastAsia="en-US"/>
        </w:rPr>
      </w:pPr>
      <w:r>
        <w:rPr>
          <w:lang w:eastAsia="en-US"/>
        </w:rPr>
        <w:lastRenderedPageBreak/>
        <w:t xml:space="preserve">Example of Meaningful </w:t>
      </w:r>
      <w:r w:rsidR="001C2346">
        <w:rPr>
          <w:lang w:eastAsia="en-US"/>
        </w:rPr>
        <w:t xml:space="preserve">Codes for a </w:t>
      </w:r>
      <w:r>
        <w:rPr>
          <w:lang w:eastAsia="en-US"/>
        </w:rPr>
        <w:t xml:space="preserve">Descriptor (USDA </w:t>
      </w:r>
      <w:r w:rsidR="001C2346">
        <w:rPr>
          <w:lang w:eastAsia="en-US"/>
        </w:rPr>
        <w:t xml:space="preserve">Crop: Peanuts; Trait: </w:t>
      </w:r>
      <w:r>
        <w:rPr>
          <w:lang w:eastAsia="en-US"/>
        </w:rPr>
        <w:t>Plant Size)</w:t>
      </w:r>
    </w:p>
    <w:p w:rsidR="00B74CBB" w:rsidRDefault="00B74CBB" w:rsidP="001F11BE">
      <w:pPr>
        <w:spacing w:after="0"/>
        <w:rPr>
          <w:lang w:eastAsia="en-US"/>
        </w:rPr>
      </w:pPr>
      <w:r w:rsidRPr="00B74CBB">
        <w:rPr>
          <w:rStyle w:val="Heading6Char"/>
          <w:rFonts w:eastAsia="SimSun"/>
          <w:lang w:eastAsia="en-US"/>
        </w:rPr>
        <w:t>Public Website</w:t>
      </w:r>
      <w:r w:rsidRPr="00B74CBB">
        <w:rPr>
          <w:rStyle w:val="Heading6Char"/>
          <w:rFonts w:eastAsia="SimSun"/>
        </w:rPr>
        <w:t xml:space="preserve"> display:</w:t>
      </w:r>
      <w:r>
        <w:rPr>
          <w:lang w:eastAsia="en-US"/>
        </w:rPr>
        <w:br/>
      </w:r>
      <w:r w:rsidR="006D2B48">
        <w:rPr>
          <w:noProof/>
          <w:lang w:eastAsia="en-US"/>
        </w:rPr>
        <w:drawing>
          <wp:inline distT="0" distB="0" distL="0" distR="0">
            <wp:extent cx="2008505" cy="1325245"/>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3" cstate="print"/>
                    <a:srcRect/>
                    <a:stretch>
                      <a:fillRect/>
                    </a:stretch>
                  </pic:blipFill>
                  <pic:spPr bwMode="auto">
                    <a:xfrm>
                      <a:off x="0" y="0"/>
                      <a:ext cx="2008505" cy="1325245"/>
                    </a:xfrm>
                    <a:prstGeom prst="rect">
                      <a:avLst/>
                    </a:prstGeom>
                    <a:noFill/>
                    <a:ln w="9525">
                      <a:noFill/>
                      <a:miter lim="800000"/>
                      <a:headEnd/>
                      <a:tailEnd/>
                    </a:ln>
                  </pic:spPr>
                </pic:pic>
              </a:graphicData>
            </a:graphic>
          </wp:inline>
        </w:drawing>
      </w:r>
    </w:p>
    <w:p w:rsidR="00B74CBB" w:rsidRDefault="00B74CBB" w:rsidP="00B74CBB">
      <w:pPr>
        <w:pStyle w:val="Heading6"/>
        <w:rPr>
          <w:lang w:eastAsia="en-US"/>
        </w:rPr>
      </w:pPr>
      <w:r>
        <w:rPr>
          <w:lang w:eastAsia="en-US"/>
        </w:rPr>
        <w:t xml:space="preserve">Database: </w:t>
      </w:r>
    </w:p>
    <w:p w:rsidR="00B74CBB" w:rsidRDefault="00B74CBB" w:rsidP="00B74CBB">
      <w:pPr>
        <w:pStyle w:val="Heading6"/>
        <w:rPr>
          <w:lang w:eastAsia="en-US"/>
        </w:rPr>
      </w:pPr>
      <w:r>
        <w:rPr>
          <w:lang w:eastAsia="en-US"/>
        </w:rPr>
        <w:t>Crop Trait</w:t>
      </w:r>
    </w:p>
    <w:p w:rsidR="00B74CBB" w:rsidRDefault="006D2B48" w:rsidP="00B74CBB">
      <w:pPr>
        <w:spacing w:after="0"/>
        <w:rPr>
          <w:lang w:eastAsia="en-US"/>
        </w:rPr>
      </w:pPr>
      <w:r>
        <w:rPr>
          <w:noProof/>
          <w:lang w:eastAsia="en-US"/>
        </w:rPr>
        <w:drawing>
          <wp:inline distT="0" distB="0" distL="0" distR="0">
            <wp:extent cx="5937885" cy="480060"/>
            <wp:effectExtent l="19050" t="19050" r="24765" b="1524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4" cstate="print"/>
                    <a:srcRect/>
                    <a:stretch>
                      <a:fillRect/>
                    </a:stretch>
                  </pic:blipFill>
                  <pic:spPr bwMode="auto">
                    <a:xfrm>
                      <a:off x="0" y="0"/>
                      <a:ext cx="5937885" cy="480060"/>
                    </a:xfrm>
                    <a:prstGeom prst="rect">
                      <a:avLst/>
                    </a:prstGeom>
                    <a:noFill/>
                    <a:ln w="6350" cmpd="sng">
                      <a:solidFill>
                        <a:srgbClr val="000000"/>
                      </a:solidFill>
                      <a:miter lim="800000"/>
                      <a:headEnd/>
                      <a:tailEnd/>
                    </a:ln>
                    <a:effectLst/>
                  </pic:spPr>
                </pic:pic>
              </a:graphicData>
            </a:graphic>
          </wp:inline>
        </w:drawing>
      </w:r>
    </w:p>
    <w:p w:rsidR="00B74CBB" w:rsidRDefault="00B74CBB" w:rsidP="00B74CBB">
      <w:pPr>
        <w:spacing w:after="0"/>
        <w:rPr>
          <w:lang w:eastAsia="en-US"/>
        </w:rPr>
      </w:pPr>
    </w:p>
    <w:p w:rsidR="00B74CBB" w:rsidRDefault="00B74CBB" w:rsidP="00B74CBB">
      <w:pPr>
        <w:pStyle w:val="Heading6"/>
        <w:rPr>
          <w:lang w:eastAsia="en-US"/>
        </w:rPr>
      </w:pPr>
      <w:r>
        <w:rPr>
          <w:lang w:eastAsia="en-US"/>
        </w:rPr>
        <w:t>Crop Trait Code / Language</w:t>
      </w:r>
    </w:p>
    <w:p w:rsidR="00805292" w:rsidRPr="00805292" w:rsidRDefault="006D2B48" w:rsidP="00805292">
      <w:pPr>
        <w:rPr>
          <w:lang w:eastAsia="en-US"/>
        </w:rPr>
      </w:pPr>
      <w:r>
        <w:rPr>
          <w:noProof/>
          <w:lang w:eastAsia="en-US"/>
        </w:rPr>
        <w:drawing>
          <wp:inline distT="0" distB="0" distL="0" distR="0">
            <wp:extent cx="5943600" cy="2118360"/>
            <wp:effectExtent l="1905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5" cstate="print"/>
                    <a:srcRect/>
                    <a:stretch>
                      <a:fillRect/>
                    </a:stretch>
                  </pic:blipFill>
                  <pic:spPr bwMode="auto">
                    <a:xfrm>
                      <a:off x="0" y="0"/>
                      <a:ext cx="5943600" cy="2118360"/>
                    </a:xfrm>
                    <a:prstGeom prst="rect">
                      <a:avLst/>
                    </a:prstGeom>
                    <a:noFill/>
                    <a:ln w="9525">
                      <a:noFill/>
                      <a:miter lim="800000"/>
                      <a:headEnd/>
                      <a:tailEnd/>
                    </a:ln>
                  </pic:spPr>
                </pic:pic>
              </a:graphicData>
            </a:graphic>
          </wp:inline>
        </w:drawing>
      </w:r>
    </w:p>
    <w:p w:rsidR="00B74CBB" w:rsidRDefault="00B74CBB" w:rsidP="001F11BE">
      <w:pPr>
        <w:spacing w:after="0"/>
        <w:rPr>
          <w:lang w:eastAsia="en-US"/>
        </w:rPr>
      </w:pPr>
    </w:p>
    <w:tbl>
      <w:tblPr>
        <w:tblW w:w="9648" w:type="dxa"/>
        <w:shd w:val="clear" w:color="000000" w:fill="FFFFFF"/>
        <w:tblLayout w:type="fixed"/>
        <w:tblLook w:val="04A0"/>
      </w:tblPr>
      <w:tblGrid>
        <w:gridCol w:w="810"/>
        <w:gridCol w:w="8838"/>
      </w:tblGrid>
      <w:tr w:rsidR="001F11BE" w:rsidRPr="00CE1D7E" w:rsidTr="00EC7DE7">
        <w:tc>
          <w:tcPr>
            <w:tcW w:w="810" w:type="dxa"/>
            <w:shd w:val="clear" w:color="000000" w:fill="FFFFFF"/>
          </w:tcPr>
          <w:p w:rsidR="001F11BE" w:rsidRPr="00CE1D7E" w:rsidRDefault="006D2B48" w:rsidP="00EC7DE7">
            <w:r>
              <w:rPr>
                <w:rFonts w:eastAsia="Times New Roman"/>
                <w:noProof/>
                <w:lang w:eastAsia="en-US"/>
              </w:rPr>
              <w:drawing>
                <wp:inline distT="0" distB="0" distL="0" distR="0">
                  <wp:extent cx="375920" cy="434340"/>
                  <wp:effectExtent l="19050" t="0" r="508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6" cstate="print"/>
                          <a:srcRect/>
                          <a:stretch>
                            <a:fillRect/>
                          </a:stretch>
                        </pic:blipFill>
                        <pic:spPr bwMode="auto">
                          <a:xfrm>
                            <a:off x="0" y="0"/>
                            <a:ext cx="375920" cy="434340"/>
                          </a:xfrm>
                          <a:prstGeom prst="rect">
                            <a:avLst/>
                          </a:prstGeom>
                          <a:noFill/>
                          <a:ln w="9525">
                            <a:noFill/>
                            <a:miter lim="800000"/>
                            <a:headEnd/>
                            <a:tailEnd/>
                          </a:ln>
                        </pic:spPr>
                      </pic:pic>
                    </a:graphicData>
                  </a:graphic>
                </wp:inline>
              </w:drawing>
            </w:r>
          </w:p>
        </w:tc>
        <w:tc>
          <w:tcPr>
            <w:tcW w:w="8838" w:type="dxa"/>
            <w:shd w:val="clear" w:color="000000" w:fill="FFFFFF"/>
          </w:tcPr>
          <w:p w:rsidR="001F11BE" w:rsidRPr="00D42A9F" w:rsidRDefault="001F11BE" w:rsidP="00EC7DE7">
            <w:r>
              <w:t>The instructor will indicate what Crop and Crop traits to use. You will record some observations.</w:t>
            </w:r>
          </w:p>
        </w:tc>
      </w:tr>
    </w:tbl>
    <w:p w:rsidR="001F11BE" w:rsidRDefault="001F11BE" w:rsidP="00CE67DB"/>
    <w:p w:rsidR="001F11BE" w:rsidRDefault="001F11BE" w:rsidP="002D34A4">
      <w:pPr>
        <w:pStyle w:val="Heading3"/>
      </w:pPr>
      <w:bookmarkStart w:id="117" w:name="reports"/>
      <w:bookmarkStart w:id="118" w:name="_Toc514257606"/>
      <w:bookmarkEnd w:id="117"/>
      <w:r>
        <w:t>Source Habitat Descriptors</w:t>
      </w:r>
      <w:bookmarkEnd w:id="118"/>
    </w:p>
    <w:p w:rsidR="001F11BE" w:rsidRDefault="001F11BE" w:rsidP="001F11BE">
      <w:pPr>
        <w:rPr>
          <w:lang w:eastAsia="en-US"/>
        </w:rPr>
      </w:pPr>
      <w:r>
        <w:rPr>
          <w:lang w:eastAsia="en-US"/>
        </w:rPr>
        <w:t xml:space="preserve">A complete guide to GG Source Habitat Descriptors is </w:t>
      </w:r>
      <w:r w:rsidRPr="001F11BE">
        <w:rPr>
          <w:lang w:eastAsia="en-US"/>
        </w:rPr>
        <w:t>online</w:t>
      </w:r>
      <w:r>
        <w:rPr>
          <w:lang w:eastAsia="en-US"/>
        </w:rPr>
        <w:t xml:space="preserve">: </w:t>
      </w:r>
      <w:r>
        <w:rPr>
          <w:lang w:eastAsia="en-US"/>
        </w:rPr>
        <w:br/>
      </w:r>
      <w:hyperlink r:id="rId116" w:history="1">
        <w:r w:rsidRPr="001F11BE">
          <w:rPr>
            <w:rStyle w:val="Hyperlink"/>
            <w:lang w:eastAsia="en-US"/>
          </w:rPr>
          <w:t>https://www.ars-grin.gov/npgs/gringlobal/docs/gg_source_habitat_descriptors.pdf</w:t>
        </w:r>
      </w:hyperlink>
    </w:p>
    <w:p w:rsidR="00FB0665" w:rsidRDefault="001F11BE" w:rsidP="001F11BE">
      <w:pPr>
        <w:rPr>
          <w:lang w:eastAsia="en-US"/>
        </w:rPr>
      </w:pPr>
      <w:r w:rsidRPr="00445165">
        <w:rPr>
          <w:lang w:eastAsia="en-US"/>
        </w:rPr>
        <w:t xml:space="preserve">In the </w:t>
      </w:r>
      <w:r>
        <w:rPr>
          <w:lang w:eastAsia="en-US"/>
        </w:rPr>
        <w:t xml:space="preserve">GG </w:t>
      </w:r>
      <w:r w:rsidRPr="00445165">
        <w:rPr>
          <w:lang w:eastAsia="en-US"/>
        </w:rPr>
        <w:t>schema</w:t>
      </w:r>
      <w:r>
        <w:rPr>
          <w:lang w:eastAsia="en-US"/>
        </w:rPr>
        <w:t>,</w:t>
      </w:r>
      <w:r w:rsidRPr="00445165">
        <w:rPr>
          <w:lang w:eastAsia="en-US"/>
        </w:rPr>
        <w:t xml:space="preserve"> </w:t>
      </w:r>
      <w:r>
        <w:rPr>
          <w:lang w:eastAsia="en-US"/>
        </w:rPr>
        <w:t xml:space="preserve">a </w:t>
      </w:r>
      <w:r w:rsidRPr="00445165">
        <w:rPr>
          <w:lang w:eastAsia="en-US"/>
        </w:rPr>
        <w:t xml:space="preserve">core set of collection site/habitat </w:t>
      </w:r>
      <w:r w:rsidR="00FB0665">
        <w:rPr>
          <w:lang w:eastAsia="en-US"/>
        </w:rPr>
        <w:t xml:space="preserve">data </w:t>
      </w:r>
      <w:r>
        <w:rPr>
          <w:lang w:eastAsia="en-US"/>
        </w:rPr>
        <w:t xml:space="preserve">is </w:t>
      </w:r>
      <w:r w:rsidR="00FB0665">
        <w:rPr>
          <w:lang w:eastAsia="en-US"/>
        </w:rPr>
        <w:t xml:space="preserve">recorded </w:t>
      </w:r>
      <w:r w:rsidRPr="00445165">
        <w:rPr>
          <w:lang w:eastAsia="en-US"/>
        </w:rPr>
        <w:t>in the accession_source table</w:t>
      </w:r>
      <w:r w:rsidR="00EA3689">
        <w:rPr>
          <w:lang w:eastAsia="en-US"/>
        </w:rPr>
        <w:t xml:space="preserve"> such as elevation, latitude, and longitude. When recording source events, you ca</w:t>
      </w:r>
      <w:r w:rsidR="00FB0665">
        <w:rPr>
          <w:lang w:eastAsia="en-US"/>
        </w:rPr>
        <w:t>n</w:t>
      </w:r>
      <w:r w:rsidR="00EA3689">
        <w:rPr>
          <w:lang w:eastAsia="en-US"/>
        </w:rPr>
        <w:t xml:space="preserve"> also record </w:t>
      </w:r>
      <w:r w:rsidR="00FB0665">
        <w:rPr>
          <w:lang w:eastAsia="en-US"/>
        </w:rPr>
        <w:t xml:space="preserve">supplementary </w:t>
      </w:r>
      <w:r w:rsidR="00EA3689">
        <w:rPr>
          <w:lang w:eastAsia="en-US"/>
        </w:rPr>
        <w:t>observation</w:t>
      </w:r>
      <w:r w:rsidR="00FB0665">
        <w:rPr>
          <w:lang w:eastAsia="en-US"/>
        </w:rPr>
        <w:t xml:space="preserve"> data</w:t>
      </w:r>
      <w:r w:rsidR="00EA3689">
        <w:rPr>
          <w:lang w:eastAsia="en-US"/>
        </w:rPr>
        <w:t xml:space="preserve"> pertinent to the collection. </w:t>
      </w:r>
    </w:p>
    <w:p w:rsidR="00FB0665" w:rsidRDefault="00FB0665" w:rsidP="001F11BE">
      <w:pPr>
        <w:rPr>
          <w:lang w:eastAsia="en-US"/>
        </w:rPr>
      </w:pPr>
      <w:r>
        <w:rPr>
          <w:lang w:eastAsia="en-US"/>
        </w:rPr>
        <w:lastRenderedPageBreak/>
        <w:t>In setting up GG, t</w:t>
      </w:r>
      <w:r w:rsidR="00EA3689">
        <w:rPr>
          <w:lang w:eastAsia="en-US"/>
        </w:rPr>
        <w:t xml:space="preserve">he organization should agree on a table of </w:t>
      </w:r>
      <w:r>
        <w:rPr>
          <w:lang w:eastAsia="en-US"/>
        </w:rPr>
        <w:t xml:space="preserve">common </w:t>
      </w:r>
      <w:r w:rsidR="00EA3689">
        <w:rPr>
          <w:lang w:eastAsia="en-US"/>
        </w:rPr>
        <w:t>source descriptors</w:t>
      </w:r>
      <w:r>
        <w:rPr>
          <w:lang w:eastAsia="en-US"/>
        </w:rPr>
        <w:t xml:space="preserve"> that can be used; this list can be expanded as needed when the collection source data is being recorded</w:t>
      </w:r>
      <w:r w:rsidR="00EA3689">
        <w:rPr>
          <w:lang w:eastAsia="en-US"/>
        </w:rPr>
        <w:t>.</w:t>
      </w:r>
      <w:r w:rsidR="0002457E">
        <w:rPr>
          <w:lang w:eastAsia="en-US"/>
        </w:rPr>
        <w:t xml:space="preserve"> For example, </w:t>
      </w:r>
      <w:r w:rsidR="0002457E" w:rsidRPr="00445165">
        <w:rPr>
          <w:lang w:eastAsia="en-US"/>
        </w:rPr>
        <w:t xml:space="preserve">descriptors such as Moisture, </w:t>
      </w:r>
      <w:r w:rsidR="0002457E">
        <w:rPr>
          <w:lang w:eastAsia="en-US"/>
        </w:rPr>
        <w:t xml:space="preserve">Soil pH and Soil </w:t>
      </w:r>
      <w:r w:rsidR="0002457E" w:rsidRPr="00445165">
        <w:rPr>
          <w:lang w:eastAsia="en-US"/>
        </w:rPr>
        <w:t>Texture, Magnesium Content</w:t>
      </w:r>
      <w:r w:rsidR="0002457E">
        <w:rPr>
          <w:lang w:eastAsia="en-US"/>
        </w:rPr>
        <w:t>,</w:t>
      </w:r>
      <w:r w:rsidR="0002457E" w:rsidRPr="00445165">
        <w:rPr>
          <w:lang w:eastAsia="en-US"/>
        </w:rPr>
        <w:t xml:space="preserve"> etc. </w:t>
      </w:r>
      <w:r w:rsidR="0002457E">
        <w:rPr>
          <w:lang w:eastAsia="en-US"/>
        </w:rPr>
        <w:t>can be recorded. (Only the GG Administrator should create the Descriptors.)</w:t>
      </w:r>
    </w:p>
    <w:p w:rsidR="0002457E" w:rsidRDefault="00FB0665" w:rsidP="001F11BE">
      <w:pPr>
        <w:rPr>
          <w:lang w:eastAsia="en-US"/>
        </w:rPr>
      </w:pPr>
      <w:r>
        <w:rPr>
          <w:lang w:eastAsia="en-US"/>
        </w:rPr>
        <w:t>Shown here is a source record being recorded within the Accession Wizard; the user is also recording some specific source des</w:t>
      </w:r>
      <w:r w:rsidR="0002457E">
        <w:rPr>
          <w:lang w:eastAsia="en-US"/>
        </w:rPr>
        <w:t>c</w:t>
      </w:r>
      <w:r>
        <w:rPr>
          <w:lang w:eastAsia="en-US"/>
        </w:rPr>
        <w:t>riptors</w:t>
      </w:r>
      <w:r w:rsidR="0002457E">
        <w:rPr>
          <w:lang w:eastAsia="en-US"/>
        </w:rPr>
        <w:t>:</w:t>
      </w:r>
      <w:r w:rsidR="00EA3689">
        <w:rPr>
          <w:lang w:eastAsia="en-US"/>
        </w:rPr>
        <w:br/>
      </w:r>
      <w:r w:rsidR="006D2B48">
        <w:rPr>
          <w:noProof/>
          <w:lang w:eastAsia="en-US"/>
        </w:rPr>
        <w:drawing>
          <wp:inline distT="0" distB="0" distL="0" distR="0">
            <wp:extent cx="4676140" cy="2887980"/>
            <wp:effectExtent l="19050" t="19050" r="10160" b="2667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7" cstate="print"/>
                    <a:srcRect/>
                    <a:stretch>
                      <a:fillRect/>
                    </a:stretch>
                  </pic:blipFill>
                  <pic:spPr bwMode="auto">
                    <a:xfrm>
                      <a:off x="0" y="0"/>
                      <a:ext cx="4676140" cy="2887980"/>
                    </a:xfrm>
                    <a:prstGeom prst="rect">
                      <a:avLst/>
                    </a:prstGeom>
                    <a:noFill/>
                    <a:ln w="6350" cmpd="sng">
                      <a:solidFill>
                        <a:srgbClr val="000000"/>
                      </a:solidFill>
                      <a:miter lim="800000"/>
                      <a:headEnd/>
                      <a:tailEnd/>
                    </a:ln>
                    <a:effectLst/>
                  </pic:spPr>
                </pic:pic>
              </a:graphicData>
            </a:graphic>
          </wp:inline>
        </w:drawing>
      </w:r>
      <w:r w:rsidR="001F11BE">
        <w:rPr>
          <w:lang w:eastAsia="en-US"/>
        </w:rPr>
        <w:t>,</w:t>
      </w:r>
    </w:p>
    <w:p w:rsidR="001F11BE" w:rsidRDefault="001F11BE" w:rsidP="001F11BE">
      <w:r>
        <w:rPr>
          <w:lang w:eastAsia="en-US"/>
        </w:rPr>
        <w:t xml:space="preserve">The following example illustrates the table for SOILTEXTURE as described in the Bioversity’s </w:t>
      </w:r>
      <w:hyperlink r:id="rId118" w:history="1">
        <w:r w:rsidRPr="009C373E">
          <w:rPr>
            <w:rStyle w:val="Hyperlink"/>
            <w:lang w:eastAsia="en-US"/>
          </w:rPr>
          <w:t>Developing Crop Descriptor Lists</w:t>
        </w:r>
      </w:hyperlink>
      <w:r>
        <w:rPr>
          <w:lang w:eastAsia="en-US"/>
        </w:rPr>
        <w:t xml:space="preserve"> (Technical Bulletin #13, 2007):</w:t>
      </w:r>
      <w:r>
        <w:rPr>
          <w:lang w:eastAsia="en-US"/>
        </w:rPr>
        <w:br/>
      </w:r>
      <w:r w:rsidR="006D2B48">
        <w:rPr>
          <w:noProof/>
          <w:lang w:eastAsia="en-US"/>
        </w:rPr>
        <w:drawing>
          <wp:inline distT="0" distB="0" distL="0" distR="0">
            <wp:extent cx="3877310" cy="2014220"/>
            <wp:effectExtent l="19050" t="0" r="889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9" cstate="print"/>
                    <a:srcRect/>
                    <a:stretch>
                      <a:fillRect/>
                    </a:stretch>
                  </pic:blipFill>
                  <pic:spPr bwMode="auto">
                    <a:xfrm>
                      <a:off x="0" y="0"/>
                      <a:ext cx="3877310" cy="2014220"/>
                    </a:xfrm>
                    <a:prstGeom prst="rect">
                      <a:avLst/>
                    </a:prstGeom>
                    <a:noFill/>
                    <a:ln w="9525">
                      <a:noFill/>
                      <a:miter lim="800000"/>
                      <a:headEnd/>
                      <a:tailEnd/>
                    </a:ln>
                  </pic:spPr>
                </pic:pic>
              </a:graphicData>
            </a:graphic>
          </wp:inline>
        </w:drawing>
      </w:r>
    </w:p>
    <w:p w:rsidR="001F11BE" w:rsidRDefault="001F11BE" w:rsidP="001F11BE"/>
    <w:p w:rsidR="0002457E" w:rsidRDefault="00320532" w:rsidP="002D34A4">
      <w:pPr>
        <w:pStyle w:val="Heading3"/>
      </w:pPr>
      <w:bookmarkStart w:id="119" w:name="ownership"/>
      <w:bookmarkStart w:id="120" w:name="images"/>
      <w:bookmarkEnd w:id="119"/>
      <w:bookmarkEnd w:id="120"/>
      <w:r>
        <w:br w:type="page"/>
      </w:r>
      <w:bookmarkStart w:id="121" w:name="_Toc514257607"/>
      <w:r w:rsidR="0002457E">
        <w:lastRenderedPageBreak/>
        <w:t>Codes and C</w:t>
      </w:r>
      <w:bookmarkStart w:id="122" w:name="code_groups"/>
      <w:bookmarkEnd w:id="122"/>
      <w:r w:rsidR="0002457E">
        <w:t>ode Groups</w:t>
      </w:r>
      <w:bookmarkEnd w:id="121"/>
    </w:p>
    <w:p w:rsidR="0002457E" w:rsidRDefault="0002457E" w:rsidP="0002457E">
      <w:pPr>
        <w:pStyle w:val="Heading5"/>
      </w:pPr>
      <w:bookmarkStart w:id="123" w:name="_Toc276368345"/>
      <w:bookmarkStart w:id="124" w:name="_Toc391564707"/>
      <w:r>
        <w:t>Background Information</w:t>
      </w:r>
      <w:bookmarkEnd w:id="123"/>
      <w:bookmarkEnd w:id="124"/>
    </w:p>
    <w:p w:rsidR="0002457E" w:rsidRDefault="0002457E" w:rsidP="0002457E">
      <w:r>
        <w:t xml:space="preserve">Many of the CT dataviews use dropdowns to assist in selecting valid data – the fields require a value from a pre-populated set of values. Various codes and data values are stored in the </w:t>
      </w:r>
      <w:r w:rsidRPr="00B10F4B">
        <w:rPr>
          <w:b/>
        </w:rPr>
        <w:t>Code Group</w:t>
      </w:r>
      <w:r>
        <w:t xml:space="preserve"> tables.</w:t>
      </w:r>
    </w:p>
    <w:p w:rsidR="0002457E" w:rsidRDefault="0002457E" w:rsidP="0002457E">
      <w:r>
        <w:t xml:space="preserve">For example, the </w:t>
      </w:r>
      <w:r w:rsidRPr="006D6B84">
        <w:rPr>
          <w:b/>
        </w:rPr>
        <w:t>Category</w:t>
      </w:r>
      <w:r>
        <w:t xml:space="preserve"> field in the </w:t>
      </w:r>
      <w:r>
        <w:rPr>
          <w:b/>
        </w:rPr>
        <w:t xml:space="preserve">Accession Inventory Name </w:t>
      </w:r>
      <w:r>
        <w:t>dataview uses codes:</w:t>
      </w:r>
      <w:r>
        <w:br/>
      </w:r>
      <w:r w:rsidR="006D2B48">
        <w:rPr>
          <w:noProof/>
          <w:lang w:eastAsia="en-US"/>
        </w:rPr>
        <w:drawing>
          <wp:inline distT="0" distB="0" distL="0" distR="0">
            <wp:extent cx="3368040" cy="1828800"/>
            <wp:effectExtent l="19050" t="0" r="381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0" cstate="print"/>
                    <a:srcRect/>
                    <a:stretch>
                      <a:fillRect/>
                    </a:stretch>
                  </pic:blipFill>
                  <pic:spPr bwMode="auto">
                    <a:xfrm>
                      <a:off x="0" y="0"/>
                      <a:ext cx="3368040" cy="1828800"/>
                    </a:xfrm>
                    <a:prstGeom prst="rect">
                      <a:avLst/>
                    </a:prstGeom>
                    <a:noFill/>
                    <a:ln w="9525">
                      <a:noFill/>
                      <a:miter lim="800000"/>
                      <a:headEnd/>
                      <a:tailEnd/>
                    </a:ln>
                  </pic:spPr>
                </pic:pic>
              </a:graphicData>
            </a:graphic>
          </wp:inline>
        </w:drawing>
      </w:r>
    </w:p>
    <w:p w:rsidR="0002457E" w:rsidRDefault="0002457E" w:rsidP="0002457E">
      <w:r>
        <w:t xml:space="preserve">A second example: Five fields in the </w:t>
      </w:r>
      <w:r w:rsidRPr="00375D11">
        <w:rPr>
          <w:b/>
        </w:rPr>
        <w:t>Accession</w:t>
      </w:r>
      <w:r>
        <w:t xml:space="preserve"> dataview that use codes are shown below.  In the example, the user clicked on the </w:t>
      </w:r>
      <w:r w:rsidRPr="00200D4C">
        <w:rPr>
          <w:b/>
        </w:rPr>
        <w:t xml:space="preserve">Level </w:t>
      </w:r>
      <w:r>
        <w:rPr>
          <w:b/>
        </w:rPr>
        <w:t>O</w:t>
      </w:r>
      <w:r w:rsidRPr="00200D4C">
        <w:rPr>
          <w:b/>
        </w:rPr>
        <w:t>f Improvement</w:t>
      </w:r>
      <w:r>
        <w:t xml:space="preserve"> to display and then select a code:</w:t>
      </w:r>
      <w:r>
        <w:br/>
      </w:r>
      <w:r w:rsidR="006D2B48">
        <w:rPr>
          <w:noProof/>
          <w:lang w:eastAsia="en-US"/>
        </w:rPr>
        <w:drawing>
          <wp:inline distT="0" distB="0" distL="0" distR="0">
            <wp:extent cx="4358005" cy="1452880"/>
            <wp:effectExtent l="19050" t="0" r="444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1" cstate="print"/>
                    <a:srcRect/>
                    <a:stretch>
                      <a:fillRect/>
                    </a:stretch>
                  </pic:blipFill>
                  <pic:spPr bwMode="auto">
                    <a:xfrm>
                      <a:off x="0" y="0"/>
                      <a:ext cx="4358005" cy="1452880"/>
                    </a:xfrm>
                    <a:prstGeom prst="rect">
                      <a:avLst/>
                    </a:prstGeom>
                    <a:noFill/>
                    <a:ln w="9525">
                      <a:noFill/>
                      <a:miter lim="800000"/>
                      <a:headEnd/>
                      <a:tailEnd/>
                    </a:ln>
                  </pic:spPr>
                </pic:pic>
              </a:graphicData>
            </a:graphic>
          </wp:inline>
        </w:drawing>
      </w:r>
    </w:p>
    <w:tbl>
      <w:tblPr>
        <w:tblW w:w="9648" w:type="dxa"/>
        <w:shd w:val="clear" w:color="000000" w:fill="FFFFFF"/>
        <w:tblLayout w:type="fixed"/>
        <w:tblLook w:val="04A0"/>
      </w:tblPr>
      <w:tblGrid>
        <w:gridCol w:w="810"/>
        <w:gridCol w:w="8838"/>
      </w:tblGrid>
      <w:tr w:rsidR="0002457E" w:rsidRPr="00CE1D7E" w:rsidTr="00EC7DE7">
        <w:tc>
          <w:tcPr>
            <w:tcW w:w="810" w:type="dxa"/>
            <w:shd w:val="clear" w:color="000000" w:fill="FFFFFF"/>
          </w:tcPr>
          <w:p w:rsidR="0002457E" w:rsidRPr="00CE1D7E" w:rsidRDefault="006D2B48" w:rsidP="00EC7DE7">
            <w:r>
              <w:rPr>
                <w:noProof/>
                <w:lang w:eastAsia="en-US"/>
              </w:rPr>
              <w:drawing>
                <wp:inline distT="0" distB="0" distL="0" distR="0">
                  <wp:extent cx="370205" cy="440055"/>
                  <wp:effectExtent l="19050" t="0" r="0" b="0"/>
                  <wp:docPr id="117"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0" cstate="print"/>
                          <a:srcRect/>
                          <a:stretch>
                            <a:fillRect/>
                          </a:stretch>
                        </pic:blipFill>
                        <pic:spPr bwMode="auto">
                          <a:xfrm>
                            <a:off x="0" y="0"/>
                            <a:ext cx="370205" cy="440055"/>
                          </a:xfrm>
                          <a:prstGeom prst="rect">
                            <a:avLst/>
                          </a:prstGeom>
                          <a:noFill/>
                          <a:ln w="9525">
                            <a:noFill/>
                            <a:miter lim="800000"/>
                            <a:headEnd/>
                            <a:tailEnd/>
                          </a:ln>
                        </pic:spPr>
                      </pic:pic>
                    </a:graphicData>
                  </a:graphic>
                </wp:inline>
              </w:drawing>
            </w:r>
          </w:p>
        </w:tc>
        <w:tc>
          <w:tcPr>
            <w:tcW w:w="8838" w:type="dxa"/>
            <w:shd w:val="clear" w:color="000000" w:fill="FFFFFF"/>
          </w:tcPr>
          <w:p w:rsidR="0002457E" w:rsidRPr="00D42A9F" w:rsidRDefault="0002457E" w:rsidP="00EC7DE7">
            <w:r>
              <w:t xml:space="preserve">Only the GG </w:t>
            </w:r>
            <w:r>
              <w:rPr>
                <w:lang w:eastAsia="en-US"/>
              </w:rPr>
              <w:t xml:space="preserve">administrator </w:t>
            </w:r>
            <w:r>
              <w:t>can add or edit the codes, ensuring consistency and integrity. As a CT user, if you need a code to adequately describe a record, contact your GG administrator or follow your organization’s procedure for establishing codes.</w:t>
            </w:r>
          </w:p>
        </w:tc>
      </w:tr>
    </w:tbl>
    <w:p w:rsidR="0002457E" w:rsidRDefault="0002457E" w:rsidP="0002457E">
      <w:pPr>
        <w:pStyle w:val="Heading5"/>
      </w:pPr>
      <w:bookmarkStart w:id="125" w:name="_Toc489006713"/>
      <w:r>
        <w:t>SQL to Display Codes and Code Groups</w:t>
      </w:r>
      <w:bookmarkEnd w:id="125"/>
      <w:r w:rsidR="005143D2">
        <w:t xml:space="preserve"> </w:t>
      </w:r>
    </w:p>
    <w:p w:rsidR="0002457E" w:rsidRPr="003B6FEC" w:rsidRDefault="0002457E" w:rsidP="005143D2">
      <w:pPr>
        <w:spacing w:after="0"/>
        <w:ind w:left="720"/>
        <w:rPr>
          <w:lang w:eastAsia="en-US"/>
        </w:rPr>
      </w:pPr>
      <w:r w:rsidRPr="003B6FEC">
        <w:rPr>
          <w:lang w:eastAsia="en-US"/>
        </w:rPr>
        <w:t>SELECT</w:t>
      </w:r>
    </w:p>
    <w:p w:rsidR="0002457E" w:rsidRPr="003B6FEC" w:rsidRDefault="0002457E" w:rsidP="005143D2">
      <w:pPr>
        <w:spacing w:after="0"/>
        <w:ind w:left="720"/>
        <w:rPr>
          <w:lang w:eastAsia="en-US"/>
        </w:rPr>
      </w:pPr>
      <w:r w:rsidRPr="003B6FEC">
        <w:rPr>
          <w:lang w:eastAsia="en-US"/>
        </w:rPr>
        <w:t>  cv.code_value_id,</w:t>
      </w:r>
      <w:r>
        <w:rPr>
          <w:lang w:eastAsia="en-US"/>
        </w:rPr>
        <w:t xml:space="preserve"> </w:t>
      </w:r>
      <w:r w:rsidRPr="003B6FEC">
        <w:rPr>
          <w:lang w:eastAsia="en-US"/>
        </w:rPr>
        <w:t xml:space="preserve"> cv.group_name as group_name,</w:t>
      </w:r>
      <w:r>
        <w:rPr>
          <w:lang w:eastAsia="en-US"/>
        </w:rPr>
        <w:t xml:space="preserve"> </w:t>
      </w:r>
      <w:r w:rsidRPr="003B6FEC">
        <w:rPr>
          <w:lang w:eastAsia="en-US"/>
        </w:rPr>
        <w:t xml:space="preserve"> cv.value,</w:t>
      </w:r>
      <w:r>
        <w:rPr>
          <w:lang w:eastAsia="en-US"/>
        </w:rPr>
        <w:t xml:space="preserve"> </w:t>
      </w:r>
      <w:r w:rsidRPr="003B6FEC">
        <w:rPr>
          <w:lang w:eastAsia="en-US"/>
        </w:rPr>
        <w:t xml:space="preserve"> cvl.title</w:t>
      </w:r>
    </w:p>
    <w:p w:rsidR="0002457E" w:rsidRPr="003B6FEC" w:rsidRDefault="0002457E" w:rsidP="005143D2">
      <w:pPr>
        <w:spacing w:after="0"/>
        <w:ind w:left="720"/>
        <w:rPr>
          <w:lang w:eastAsia="en-US"/>
        </w:rPr>
      </w:pPr>
      <w:r w:rsidRPr="003B6FEC">
        <w:rPr>
          <w:lang w:eastAsia="en-US"/>
        </w:rPr>
        <w:t xml:space="preserve">FROM </w:t>
      </w:r>
    </w:p>
    <w:p w:rsidR="0002457E" w:rsidRPr="003B6FEC" w:rsidRDefault="0002457E" w:rsidP="005143D2">
      <w:pPr>
        <w:spacing w:after="0"/>
        <w:ind w:left="720"/>
        <w:rPr>
          <w:lang w:eastAsia="en-US"/>
        </w:rPr>
      </w:pPr>
      <w:r w:rsidRPr="003B6FEC">
        <w:rPr>
          <w:lang w:eastAsia="en-US"/>
        </w:rPr>
        <w:t>  code_value cv</w:t>
      </w:r>
    </w:p>
    <w:p w:rsidR="0002457E" w:rsidRPr="003B6FEC" w:rsidRDefault="0002457E" w:rsidP="005143D2">
      <w:pPr>
        <w:spacing w:after="0"/>
        <w:ind w:left="720"/>
        <w:rPr>
          <w:lang w:eastAsia="en-US"/>
        </w:rPr>
      </w:pPr>
      <w:r w:rsidRPr="003B6FEC">
        <w:rPr>
          <w:lang w:eastAsia="en-US"/>
        </w:rPr>
        <w:t>LEFT JOIN code_value_lang cvl ON cv.code_value_id = cvl.code_value_id</w:t>
      </w:r>
    </w:p>
    <w:p w:rsidR="0002457E" w:rsidRDefault="0002457E" w:rsidP="005143D2">
      <w:pPr>
        <w:spacing w:after="0"/>
        <w:ind w:left="720"/>
        <w:rPr>
          <w:lang w:eastAsia="en-US"/>
        </w:rPr>
      </w:pPr>
      <w:r w:rsidRPr="003B6FEC">
        <w:rPr>
          <w:lang w:eastAsia="en-US"/>
        </w:rPr>
        <w:t>                                   AND cvl.sys_lang_id = 1</w:t>
      </w:r>
    </w:p>
    <w:p w:rsidR="0002457E" w:rsidRPr="00F83088" w:rsidRDefault="0002457E" w:rsidP="005143D2">
      <w:pPr>
        <w:spacing w:after="0"/>
        <w:ind w:left="720"/>
        <w:rPr>
          <w:color w:val="C00000"/>
          <w:lang w:eastAsia="en-US"/>
        </w:rPr>
      </w:pPr>
      <w:r w:rsidRPr="00F83088">
        <w:rPr>
          <w:color w:val="C00000"/>
          <w:lang w:eastAsia="en-US"/>
        </w:rPr>
        <w:t xml:space="preserve">/* use </w:t>
      </w:r>
      <w:r>
        <w:rPr>
          <w:color w:val="C00000"/>
          <w:lang w:eastAsia="en-US"/>
        </w:rPr>
        <w:t xml:space="preserve">the WHERE </w:t>
      </w:r>
      <w:r w:rsidRPr="00F83088">
        <w:rPr>
          <w:color w:val="C00000"/>
          <w:lang w:eastAsia="en-US"/>
        </w:rPr>
        <w:t>clause to search for a specific code</w:t>
      </w:r>
      <w:r>
        <w:rPr>
          <w:color w:val="C00000"/>
          <w:lang w:eastAsia="en-US"/>
        </w:rPr>
        <w:t xml:space="preserve"> – examples: </w:t>
      </w:r>
      <w:r w:rsidRPr="00F83088">
        <w:rPr>
          <w:color w:val="C00000"/>
          <w:lang w:eastAsia="en-US"/>
        </w:rPr>
        <w:t xml:space="preserve"> */</w:t>
      </w:r>
    </w:p>
    <w:p w:rsidR="0002457E" w:rsidRPr="00F83088" w:rsidRDefault="0002457E" w:rsidP="005143D2">
      <w:pPr>
        <w:spacing w:after="0"/>
        <w:ind w:left="720"/>
        <w:rPr>
          <w:color w:val="C00000"/>
          <w:lang w:eastAsia="en-US"/>
        </w:rPr>
      </w:pPr>
      <w:r>
        <w:rPr>
          <w:color w:val="C00000"/>
          <w:lang w:eastAsia="en-US"/>
        </w:rPr>
        <w:t xml:space="preserve">/*  WHERE  </w:t>
      </w:r>
      <w:r w:rsidRPr="003B6FEC">
        <w:rPr>
          <w:color w:val="C00000"/>
          <w:lang w:eastAsia="en-US"/>
        </w:rPr>
        <w:t xml:space="preserve">cv.group_name </w:t>
      </w:r>
      <w:r>
        <w:rPr>
          <w:color w:val="C00000"/>
          <w:lang w:eastAsia="en-US"/>
        </w:rPr>
        <w:t xml:space="preserve"> </w:t>
      </w:r>
      <w:r w:rsidRPr="003B6FEC">
        <w:rPr>
          <w:color w:val="C00000"/>
          <w:lang w:eastAsia="en-US"/>
        </w:rPr>
        <w:t>LIKE  'inventory%'</w:t>
      </w:r>
      <w:r>
        <w:rPr>
          <w:color w:val="C00000"/>
          <w:lang w:eastAsia="en-US"/>
        </w:rPr>
        <w:t xml:space="preserve">   */</w:t>
      </w:r>
    </w:p>
    <w:p w:rsidR="0002457E" w:rsidRDefault="0002457E" w:rsidP="005143D2">
      <w:pPr>
        <w:spacing w:after="0"/>
        <w:ind w:left="720"/>
        <w:rPr>
          <w:lang w:eastAsia="en-US"/>
        </w:rPr>
      </w:pPr>
      <w:r>
        <w:rPr>
          <w:lang w:eastAsia="en-US"/>
        </w:rPr>
        <w:t>ORDER BY</w:t>
      </w:r>
    </w:p>
    <w:p w:rsidR="0002457E" w:rsidRDefault="0002457E" w:rsidP="005143D2">
      <w:pPr>
        <w:spacing w:after="0"/>
        <w:ind w:left="720"/>
        <w:rPr>
          <w:lang w:eastAsia="en-US"/>
        </w:rPr>
      </w:pPr>
      <w:r>
        <w:rPr>
          <w:lang w:eastAsia="en-US"/>
        </w:rPr>
        <w:t xml:space="preserve">  group_name,  cv.value</w:t>
      </w:r>
    </w:p>
    <w:p w:rsidR="00F70FE7" w:rsidRDefault="0002457E" w:rsidP="002D34A4">
      <w:pPr>
        <w:pStyle w:val="Heading3"/>
      </w:pPr>
      <w:r>
        <w:br w:type="page"/>
      </w:r>
      <w:bookmarkStart w:id="126" w:name="_Toc514257608"/>
      <w:r w:rsidR="00F70FE7">
        <w:lastRenderedPageBreak/>
        <w:t>Image and Document Handling</w:t>
      </w:r>
      <w:bookmarkEnd w:id="126"/>
    </w:p>
    <w:p w:rsidR="00B2341C" w:rsidRDefault="00B2341C" w:rsidP="00B2341C">
      <w:pPr>
        <w:rPr>
          <w:lang w:eastAsia="en-US"/>
        </w:rPr>
      </w:pPr>
      <w:r>
        <w:rPr>
          <w:lang w:eastAsia="en-US"/>
        </w:rPr>
        <w:t xml:space="preserve">A new Inventory Attachment Wizard was included with the CT, beginning with release 1.9.8.14. </w:t>
      </w:r>
      <w:bookmarkStart w:id="127" w:name="_Toc511742839"/>
    </w:p>
    <w:bookmarkEnd w:id="127"/>
    <w:p w:rsidR="00B2341C" w:rsidRDefault="00B2341C" w:rsidP="00B2341C">
      <w:r>
        <w:t xml:space="preserve">GRIN-Global can store and display images and other file types. The </w:t>
      </w:r>
      <w:r w:rsidRPr="000D05BA">
        <w:rPr>
          <w:b/>
        </w:rPr>
        <w:t>Inventory Attachment Wizard</w:t>
      </w:r>
      <w:r>
        <w:t xml:space="preserve"> has been designed specifically to load files and associate them with </w:t>
      </w:r>
      <w:r w:rsidRPr="00B2341C">
        <w:t>inventory</w:t>
      </w:r>
      <w:r>
        <w:t xml:space="preserve"> records. The files may be attached either to a physical inventory record or to an accession’s system inventory record. When attached to a system inventory record, the file is associated with the accession and not with a specific inventory lot. </w:t>
      </w:r>
    </w:p>
    <w:tbl>
      <w:tblPr>
        <w:tblW w:w="9648" w:type="dxa"/>
        <w:shd w:val="clear" w:color="000000" w:fill="FFFFFF"/>
        <w:tblLayout w:type="fixed"/>
        <w:tblLook w:val="04A0"/>
      </w:tblPr>
      <w:tblGrid>
        <w:gridCol w:w="810"/>
        <w:gridCol w:w="8838"/>
      </w:tblGrid>
      <w:tr w:rsidR="00F70FE7" w:rsidRPr="00CE1D7E" w:rsidTr="00B2341C">
        <w:tc>
          <w:tcPr>
            <w:tcW w:w="810" w:type="dxa"/>
            <w:shd w:val="clear" w:color="000000" w:fill="FFFFFF"/>
          </w:tcPr>
          <w:p w:rsidR="00F70FE7" w:rsidRPr="00CE1D7E" w:rsidRDefault="006D2B48" w:rsidP="002E265D">
            <w:r>
              <w:rPr>
                <w:rFonts w:eastAsia="Times New Roman"/>
                <w:noProof/>
                <w:lang w:eastAsia="en-US"/>
              </w:rPr>
              <w:drawing>
                <wp:inline distT="0" distB="0" distL="0" distR="0">
                  <wp:extent cx="364490" cy="440055"/>
                  <wp:effectExtent l="19050" t="0" r="0" b="0"/>
                  <wp:docPr id="119"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0"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8" w:type="dxa"/>
            <w:shd w:val="clear" w:color="000000" w:fill="FFFFFF"/>
          </w:tcPr>
          <w:p w:rsidR="00F70FE7" w:rsidRPr="00D42A9F" w:rsidRDefault="00F70FE7" w:rsidP="002E265D">
            <w:r>
              <w:t xml:space="preserve">There are several dataviews with “_attach” as their suffix, implying that they can accept attachments similar to accession_inventory_attach. </w:t>
            </w:r>
            <w:r w:rsidRPr="00D42A9F">
              <w:t xml:space="preserve"> </w:t>
            </w:r>
            <w:r>
              <w:t xml:space="preserve">At the present time they cannot.  Some additional code is planned for the Curator Tool to enable this capability. Also, other file types will be handled, including PDFs. </w:t>
            </w:r>
          </w:p>
        </w:tc>
      </w:tr>
    </w:tbl>
    <w:p w:rsidR="00B2341C" w:rsidRDefault="00B2341C" w:rsidP="00F70FE7">
      <w:pPr>
        <w:pStyle w:val="Heading5"/>
      </w:pPr>
      <w:bookmarkStart w:id="128" w:name="_Toc391662684"/>
      <w:r>
        <w:t>Attachment Documentation</w:t>
      </w:r>
    </w:p>
    <w:p w:rsidR="00B2341C" w:rsidRDefault="00B2341C" w:rsidP="00B2341C">
      <w:r>
        <w:t xml:space="preserve">See:  </w:t>
      </w:r>
      <w:hyperlink r:id="rId122" w:history="1">
        <w:r w:rsidRPr="00B2341C">
          <w:rPr>
            <w:rStyle w:val="Hyperlink"/>
          </w:rPr>
          <w:t>https://www.grin-global.org/docs/gg_inventory_attachment_wizard.docx</w:t>
        </w:r>
      </w:hyperlink>
    </w:p>
    <w:p w:rsidR="00B2341C" w:rsidRDefault="00B2341C" w:rsidP="00F70FE7">
      <w:pPr>
        <w:pStyle w:val="Heading5"/>
      </w:pPr>
    </w:p>
    <w:p w:rsidR="00704A6C" w:rsidRDefault="00704A6C" w:rsidP="002D34A4">
      <w:pPr>
        <w:pStyle w:val="Heading3"/>
      </w:pPr>
      <w:bookmarkStart w:id="129" w:name="_Toc514257609"/>
      <w:bookmarkEnd w:id="128"/>
      <w:r>
        <w:t>Reports</w:t>
      </w:r>
      <w:bookmarkEnd w:id="129"/>
    </w:p>
    <w:p w:rsidR="00704A6C" w:rsidRDefault="00704A6C" w:rsidP="00704A6C">
      <w:pPr>
        <w:pStyle w:val="Heading4"/>
        <w:rPr>
          <w:lang w:eastAsia="en-US"/>
        </w:rPr>
      </w:pPr>
      <w:bookmarkStart w:id="130" w:name="_Toc392767703"/>
      <w:bookmarkStart w:id="131" w:name="_Toc514257610"/>
      <w:r>
        <w:rPr>
          <w:lang w:eastAsia="en-US"/>
        </w:rPr>
        <w:t>Curator Tool Reports</w:t>
      </w:r>
      <w:bookmarkEnd w:id="130"/>
      <w:bookmarkEnd w:id="131"/>
    </w:p>
    <w:tbl>
      <w:tblPr>
        <w:tblW w:w="9648" w:type="dxa"/>
        <w:shd w:val="clear" w:color="000000" w:fill="FFFFFF"/>
        <w:tblLayout w:type="fixed"/>
        <w:tblLook w:val="04A0"/>
      </w:tblPr>
      <w:tblGrid>
        <w:gridCol w:w="810"/>
        <w:gridCol w:w="8838"/>
      </w:tblGrid>
      <w:tr w:rsidR="00362F69" w:rsidRPr="00DA32A5" w:rsidTr="007E4B43">
        <w:tc>
          <w:tcPr>
            <w:tcW w:w="810" w:type="dxa"/>
            <w:shd w:val="clear" w:color="000000" w:fill="FFFFFF"/>
          </w:tcPr>
          <w:p w:rsidR="00362F69" w:rsidRPr="00DA32A5" w:rsidRDefault="006D2B48" w:rsidP="007E4B43">
            <w:pPr>
              <w:pStyle w:val="NormalInTble"/>
            </w:pPr>
            <w:r>
              <w:rPr>
                <w:noProof/>
              </w:rPr>
              <w:drawing>
                <wp:inline distT="0" distB="0" distL="0" distR="0">
                  <wp:extent cx="364490" cy="440055"/>
                  <wp:effectExtent l="19050" t="0" r="0" b="0"/>
                  <wp:docPr id="121"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0"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8" w:type="dxa"/>
            <w:shd w:val="clear" w:color="000000" w:fill="FFFFFF"/>
          </w:tcPr>
          <w:p w:rsidR="00362F69" w:rsidRPr="0053077B" w:rsidRDefault="005143D2" w:rsidP="005143D2">
            <w:pPr>
              <w:pStyle w:val="NormalInTble"/>
              <w:rPr>
                <w:szCs w:val="22"/>
              </w:rPr>
            </w:pPr>
            <w:r>
              <w:t>When an organization installs GRIN-Global, some basic CT report files are also installed. These r</w:t>
            </w:r>
            <w:r w:rsidR="00362F69">
              <w:t xml:space="preserve">eports were created using </w:t>
            </w:r>
            <w:r w:rsidR="00362F69" w:rsidRPr="00FD1E1E">
              <w:rPr>
                <w:b/>
              </w:rPr>
              <w:t>Crystal Reports</w:t>
            </w:r>
            <w:r w:rsidR="00FD1E1E">
              <w:t xml:space="preserve"> (from </w:t>
            </w:r>
            <w:hyperlink r:id="rId123" w:history="1">
              <w:r w:rsidR="00FD1E1E" w:rsidRPr="00955169">
                <w:rPr>
                  <w:rStyle w:val="Hyperlink"/>
                </w:rPr>
                <w:t>SAP</w:t>
              </w:r>
            </w:hyperlink>
            <w:r w:rsidR="00FD1E1E">
              <w:t>).</w:t>
            </w:r>
            <w:r w:rsidR="00362F69">
              <w:t xml:space="preserve"> When the CT is installed, the Crystal Reports Viewer program is also installed. The Viewer makes it possible to display and use the</w:t>
            </w:r>
            <w:r>
              <w:t>se</w:t>
            </w:r>
            <w:r w:rsidR="00362F69">
              <w:t xml:space="preserve"> reports, but not create </w:t>
            </w:r>
            <w:r>
              <w:t>new reports</w:t>
            </w:r>
            <w:r w:rsidR="00362F69">
              <w:t xml:space="preserve">. </w:t>
            </w:r>
          </w:p>
        </w:tc>
      </w:tr>
    </w:tbl>
    <w:p w:rsidR="005143D2" w:rsidRDefault="000F44E1" w:rsidP="000F44E1">
      <w:pPr>
        <w:pStyle w:val="Heading6"/>
        <w:spacing w:before="60"/>
        <w:rPr>
          <w:lang w:eastAsia="en-US"/>
        </w:rPr>
      </w:pPr>
      <w:r>
        <w:rPr>
          <w:lang w:eastAsia="en-US"/>
        </w:rPr>
        <w:t xml:space="preserve">Report File </w:t>
      </w:r>
      <w:r w:rsidR="00FD1E1E">
        <w:rPr>
          <w:lang w:eastAsia="en-US"/>
        </w:rPr>
        <w:t xml:space="preserve">Folder </w:t>
      </w:r>
      <w:r>
        <w:rPr>
          <w:lang w:eastAsia="en-US"/>
        </w:rPr>
        <w:t>Location</w:t>
      </w:r>
    </w:p>
    <w:p w:rsidR="000F44E1" w:rsidRDefault="005143D2" w:rsidP="005143D2">
      <w:pPr>
        <w:rPr>
          <w:lang w:eastAsia="en-US"/>
        </w:rPr>
      </w:pPr>
      <w:r>
        <w:rPr>
          <w:lang w:eastAsia="en-US"/>
        </w:rPr>
        <w:t xml:space="preserve">In the </w:t>
      </w:r>
      <w:r>
        <w:t>CT,</w:t>
      </w:r>
      <w:r>
        <w:rPr>
          <w:lang w:eastAsia="en-US"/>
        </w:rPr>
        <w:t xml:space="preserve"> reports have been designed to work with specific </w:t>
      </w:r>
      <w:r>
        <w:t>dataview</w:t>
      </w:r>
      <w:r>
        <w:rPr>
          <w:lang w:eastAsia="en-US"/>
        </w:rPr>
        <w:t>s to display specific data. The report files are loaded in a specific folder, as shown:</w:t>
      </w:r>
      <w:r>
        <w:rPr>
          <w:lang w:eastAsia="en-US"/>
        </w:rPr>
        <w:br/>
      </w:r>
      <w:r w:rsidR="006D2B48">
        <w:rPr>
          <w:noProof/>
          <w:lang w:eastAsia="en-US"/>
        </w:rPr>
        <w:drawing>
          <wp:inline distT="0" distB="0" distL="0" distR="0">
            <wp:extent cx="5995670" cy="1371600"/>
            <wp:effectExtent l="19050" t="19050" r="24130" b="1905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4" cstate="print"/>
                    <a:srcRect/>
                    <a:stretch>
                      <a:fillRect/>
                    </a:stretch>
                  </pic:blipFill>
                  <pic:spPr bwMode="auto">
                    <a:xfrm>
                      <a:off x="0" y="0"/>
                      <a:ext cx="5995670" cy="1371600"/>
                    </a:xfrm>
                    <a:prstGeom prst="rect">
                      <a:avLst/>
                    </a:prstGeom>
                    <a:noFill/>
                    <a:ln w="3175" cmpd="sng">
                      <a:solidFill>
                        <a:srgbClr val="1F497D"/>
                      </a:solidFill>
                      <a:miter lim="800000"/>
                      <a:headEnd/>
                      <a:tailEnd/>
                    </a:ln>
                    <a:effectLst/>
                  </pic:spPr>
                </pic:pic>
              </a:graphicData>
            </a:graphic>
          </wp:inline>
        </w:drawing>
      </w:r>
    </w:p>
    <w:p w:rsidR="005F2078" w:rsidRDefault="005F2078" w:rsidP="005F2078">
      <w:pPr>
        <w:pStyle w:val="Heading6"/>
      </w:pPr>
      <w:r w:rsidRPr="006300E8">
        <w:t>ReportsMapping.txt</w:t>
      </w:r>
      <w:r>
        <w:t xml:space="preserve"> File (Example)</w:t>
      </w:r>
    </w:p>
    <w:p w:rsidR="005F2078" w:rsidRDefault="00DE4BC4" w:rsidP="005F2078">
      <w:pPr>
        <w:spacing w:after="120"/>
      </w:pPr>
      <w:r>
        <w:t xml:space="preserve">A text file, </w:t>
      </w:r>
      <w:r w:rsidRPr="006300E8">
        <w:rPr>
          <w:b/>
        </w:rPr>
        <w:t>ReportsMapping</w:t>
      </w:r>
      <w:r w:rsidRPr="00D42C3B">
        <w:t>.txt</w:t>
      </w:r>
      <w:r>
        <w:t>, gets installed on the CT user’s PC when the CT is installed. T</w:t>
      </w:r>
      <w:r w:rsidR="005F2078">
        <w:t xml:space="preserve">he file </w:t>
      </w:r>
      <w:r>
        <w:t>is needed to i</w:t>
      </w:r>
      <w:r w:rsidR="005F2078">
        <w:t xml:space="preserve">ndicate the relationship of </w:t>
      </w:r>
      <w:r>
        <w:t>each</w:t>
      </w:r>
      <w:r w:rsidR="005F2078">
        <w:t>.rpt file to the dataview</w:t>
      </w:r>
      <w:r>
        <w:t>s</w:t>
      </w:r>
      <w:r w:rsidR="005F2078">
        <w:t xml:space="preserve">. For example, </w:t>
      </w:r>
      <w:r>
        <w:t>as shown below,</w:t>
      </w:r>
      <w:r w:rsidR="005F2078">
        <w:t xml:space="preserve"> the </w:t>
      </w:r>
      <w:r w:rsidR="005F2078" w:rsidRPr="00D42C3B">
        <w:rPr>
          <w:b/>
        </w:rPr>
        <w:t>1x3_Freezer_Label.rpt</w:t>
      </w:r>
      <w:r w:rsidR="005F2078">
        <w:t xml:space="preserve"> file works with the </w:t>
      </w:r>
      <w:r w:rsidR="005F2078" w:rsidRPr="00D42C3B">
        <w:rPr>
          <w:b/>
        </w:rPr>
        <w:t>get_inventory</w:t>
      </w:r>
      <w:r w:rsidR="005F2078">
        <w:t xml:space="preserve"> </w:t>
      </w:r>
      <w:r>
        <w:t>d</w:t>
      </w:r>
      <w:r w:rsidR="005F2078">
        <w:t xml:space="preserve">ataview.    </w:t>
      </w:r>
    </w:p>
    <w:p w:rsidR="005F2078" w:rsidRDefault="006D2B48" w:rsidP="005F2078">
      <w:pPr>
        <w:rPr>
          <w:lang w:eastAsia="en-US"/>
        </w:rPr>
      </w:pPr>
      <w:r>
        <w:rPr>
          <w:noProof/>
          <w:lang w:eastAsia="en-US"/>
        </w:rPr>
        <w:lastRenderedPageBreak/>
        <w:drawing>
          <wp:inline distT="0" distB="0" distL="0" distR="0">
            <wp:extent cx="4838065" cy="1360170"/>
            <wp:effectExtent l="19050" t="0" r="63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5" cstate="print"/>
                    <a:srcRect/>
                    <a:stretch>
                      <a:fillRect/>
                    </a:stretch>
                  </pic:blipFill>
                  <pic:spPr bwMode="auto">
                    <a:xfrm>
                      <a:off x="0" y="0"/>
                      <a:ext cx="4838065" cy="1360170"/>
                    </a:xfrm>
                    <a:prstGeom prst="rect">
                      <a:avLst/>
                    </a:prstGeom>
                    <a:noFill/>
                    <a:ln w="9525">
                      <a:noFill/>
                      <a:miter lim="800000"/>
                      <a:headEnd/>
                      <a:tailEnd/>
                    </a:ln>
                  </pic:spPr>
                </pic:pic>
              </a:graphicData>
            </a:graphic>
          </wp:inline>
        </w:drawing>
      </w:r>
    </w:p>
    <w:p w:rsidR="005F2078" w:rsidRDefault="005F2078" w:rsidP="005F2078">
      <w:r>
        <w:t xml:space="preserve">The five inventory reports are displayed under the Reports option when the Inventory dataview is the active dataview (the menu is invoked with a right-click action by the user). Detailed information about editing this </w:t>
      </w:r>
      <w:r w:rsidRPr="005F2078">
        <w:rPr>
          <w:b/>
        </w:rPr>
        <w:t>ReportsMapping.txt</w:t>
      </w:r>
      <w:r>
        <w:t xml:space="preserve"> file is in the CT User Guide. </w:t>
      </w:r>
      <w:r>
        <w:br/>
      </w:r>
    </w:p>
    <w:p w:rsidR="00AC54E1" w:rsidRDefault="00AC54E1" w:rsidP="00AC54E1">
      <w:pPr>
        <w:pStyle w:val="Heading6"/>
      </w:pPr>
      <w:r>
        <w:t>Resolving Issues When the Reports Do Not Display (AppSettings.txt)</w:t>
      </w:r>
    </w:p>
    <w:p w:rsidR="00AC54E1" w:rsidRDefault="00DE4BC4" w:rsidP="00AC54E1">
      <w:r>
        <w:t xml:space="preserve">Another .txt file is installed on the CT user’s PC.  </w:t>
      </w:r>
      <w:r w:rsidR="00AC54E1">
        <w:t xml:space="preserve">You may need to edit the AppSettings.txt file when reports are not displaying. </w:t>
      </w:r>
      <w:r>
        <w:t xml:space="preserve">Shown below is a </w:t>
      </w:r>
      <w:r w:rsidR="00AC54E1">
        <w:t xml:space="preserve">Printing dropdown in </w:t>
      </w:r>
      <w:r>
        <w:t xml:space="preserve">the Order Wizard; </w:t>
      </w:r>
      <w:r w:rsidR="00AC54E1">
        <w:t>no reports are visible.</w:t>
      </w:r>
      <w:r>
        <w:br/>
      </w:r>
      <w:r w:rsidR="006D2B48">
        <w:rPr>
          <w:noProof/>
          <w:bdr w:val="single" w:sz="2" w:space="0" w:color="1F497D"/>
          <w:lang w:eastAsia="en-US"/>
        </w:rPr>
        <w:drawing>
          <wp:inline distT="0" distB="0" distL="0" distR="0">
            <wp:extent cx="5231765" cy="908685"/>
            <wp:effectExtent l="19050" t="19050" r="26035" b="24765"/>
            <wp:docPr id="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srcRect/>
                    <a:stretch>
                      <a:fillRect/>
                    </a:stretch>
                  </pic:blipFill>
                  <pic:spPr bwMode="auto">
                    <a:xfrm>
                      <a:off x="0" y="0"/>
                      <a:ext cx="5231765" cy="908685"/>
                    </a:xfrm>
                    <a:prstGeom prst="rect">
                      <a:avLst/>
                    </a:prstGeom>
                    <a:noFill/>
                    <a:ln w="3175" cmpd="sng">
                      <a:solidFill>
                        <a:srgbClr val="1F497D"/>
                      </a:solidFill>
                      <a:miter lim="800000"/>
                      <a:headEnd/>
                      <a:tailEnd/>
                    </a:ln>
                    <a:effectLst/>
                  </pic:spPr>
                </pic:pic>
              </a:graphicData>
            </a:graphic>
          </wp:inline>
        </w:drawing>
      </w:r>
    </w:p>
    <w:p w:rsidR="00AC54E1" w:rsidRDefault="00AC54E1" w:rsidP="00AC54E1">
      <w:r>
        <w:t xml:space="preserve">The </w:t>
      </w:r>
      <w:r w:rsidRPr="00AC54E1">
        <w:rPr>
          <w:b/>
        </w:rPr>
        <w:t>AppSettings.txt</w:t>
      </w:r>
      <w:r>
        <w:t xml:space="preserve"> file had the line commented with a # symbol:</w:t>
      </w:r>
      <w:r w:rsidR="00DE4BC4">
        <w:br/>
      </w:r>
      <w:r w:rsidR="006D2B48">
        <w:rPr>
          <w:noProof/>
          <w:bdr w:val="single" w:sz="2" w:space="0" w:color="1F497D"/>
          <w:lang w:eastAsia="en-US"/>
        </w:rPr>
        <w:drawing>
          <wp:inline distT="0" distB="0" distL="0" distR="0">
            <wp:extent cx="5943600" cy="1111250"/>
            <wp:effectExtent l="19050" t="19050" r="19050" b="12700"/>
            <wp:docPr id="1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print"/>
                    <a:srcRect/>
                    <a:stretch>
                      <a:fillRect/>
                    </a:stretch>
                  </pic:blipFill>
                  <pic:spPr bwMode="auto">
                    <a:xfrm>
                      <a:off x="0" y="0"/>
                      <a:ext cx="5943600" cy="1111250"/>
                    </a:xfrm>
                    <a:prstGeom prst="rect">
                      <a:avLst/>
                    </a:prstGeom>
                    <a:noFill/>
                    <a:ln w="3175" cmpd="sng">
                      <a:solidFill>
                        <a:srgbClr val="1F497D"/>
                      </a:solidFill>
                      <a:miter lim="800000"/>
                      <a:headEnd/>
                      <a:tailEnd/>
                    </a:ln>
                    <a:effectLst/>
                  </pic:spPr>
                </pic:pic>
              </a:graphicData>
            </a:graphic>
          </wp:inline>
        </w:drawing>
      </w:r>
      <w:r>
        <w:t xml:space="preserve">Remove the # on the second line. You will need to restart the CT if </w:t>
      </w:r>
      <w:r w:rsidR="00DE4BC4">
        <w:t xml:space="preserve">the CT was </w:t>
      </w:r>
      <w:r>
        <w:t>open.</w:t>
      </w:r>
      <w:r w:rsidR="00DE4BC4">
        <w:br/>
      </w:r>
      <w:r w:rsidR="006D2B48">
        <w:rPr>
          <w:noProof/>
          <w:bdr w:val="single" w:sz="2" w:space="0" w:color="1F497D"/>
          <w:lang w:eastAsia="en-US"/>
        </w:rPr>
        <w:drawing>
          <wp:inline distT="0" distB="0" distL="0" distR="0">
            <wp:extent cx="5943600" cy="1116965"/>
            <wp:effectExtent l="19050" t="19050" r="19050" b="26035"/>
            <wp:docPr id="1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cstate="print"/>
                    <a:srcRect/>
                    <a:stretch>
                      <a:fillRect/>
                    </a:stretch>
                  </pic:blipFill>
                  <pic:spPr bwMode="auto">
                    <a:xfrm>
                      <a:off x="0" y="0"/>
                      <a:ext cx="5943600" cy="1116965"/>
                    </a:xfrm>
                    <a:prstGeom prst="rect">
                      <a:avLst/>
                    </a:prstGeom>
                    <a:noFill/>
                    <a:ln w="3175" cmpd="sng">
                      <a:solidFill>
                        <a:srgbClr val="1F497D"/>
                      </a:solidFill>
                      <a:miter lim="800000"/>
                      <a:headEnd/>
                      <a:tailEnd/>
                    </a:ln>
                    <a:effectLst/>
                  </pic:spPr>
                </pic:pic>
              </a:graphicData>
            </a:graphic>
          </wp:inline>
        </w:drawing>
      </w:r>
    </w:p>
    <w:p w:rsidR="00AC54E1" w:rsidRDefault="00AC54E1" w:rsidP="00AC54E1">
      <w:pPr>
        <w:pStyle w:val="Heading4"/>
      </w:pPr>
      <w:bookmarkStart w:id="132" w:name="txt_files"/>
      <w:bookmarkStart w:id="133" w:name="_Toc514257611"/>
      <w:bookmarkEnd w:id="132"/>
      <w:r>
        <w:t>One More .txt File</w:t>
      </w:r>
      <w:bookmarkEnd w:id="133"/>
    </w:p>
    <w:p w:rsidR="00AC54E1" w:rsidRDefault="00DE4BC4" w:rsidP="00AC54E1">
      <w:r>
        <w:t>T</w:t>
      </w:r>
      <w:r w:rsidR="00AC54E1">
        <w:t>here are three</w:t>
      </w:r>
      <w:r>
        <w:t xml:space="preserve"> .txt files installed in </w:t>
      </w:r>
      <w:r w:rsidRPr="00DE4BC4">
        <w:rPr>
          <w:b/>
        </w:rPr>
        <w:t>C:\Users\</w:t>
      </w:r>
      <w:r w:rsidRPr="00DE4BC4">
        <w:rPr>
          <w:b/>
          <w:i/>
        </w:rPr>
        <w:t>username</w:t>
      </w:r>
      <w:r w:rsidRPr="00DE4BC4">
        <w:rPr>
          <w:b/>
        </w:rPr>
        <w:t>\AppData\Roaming\GRIN-Global\Curator Tool</w:t>
      </w:r>
      <w:r w:rsidR="00AC54E1">
        <w:t>)</w:t>
      </w:r>
      <w:r>
        <w:t>. Nothing to do with the reports, but worth mentioning here: t</w:t>
      </w:r>
      <w:r w:rsidR="00AC54E1">
        <w:t>h</w:t>
      </w:r>
      <w:r>
        <w:t xml:space="preserve">e </w:t>
      </w:r>
      <w:r w:rsidRPr="00AC54E1">
        <w:rPr>
          <w:b/>
        </w:rPr>
        <w:t>WebServiceURL.txt</w:t>
      </w:r>
      <w:r>
        <w:t xml:space="preserve"> file </w:t>
      </w:r>
      <w:r w:rsidR="00AC54E1">
        <w:t xml:space="preserve">identifies the </w:t>
      </w:r>
      <w:r w:rsidR="00AC54E1">
        <w:lastRenderedPageBreak/>
        <w:t>connections used in the CT login.</w:t>
      </w:r>
      <w:r w:rsidR="00136C4F">
        <w:t xml:space="preserve"> </w:t>
      </w:r>
      <w:r w:rsidR="00AC54E1">
        <w:br/>
      </w:r>
      <w:r w:rsidR="006D2B48">
        <w:rPr>
          <w:noProof/>
          <w:lang w:eastAsia="en-US"/>
        </w:rPr>
        <w:drawing>
          <wp:inline distT="0" distB="0" distL="0" distR="0">
            <wp:extent cx="4612640" cy="977900"/>
            <wp:effectExtent l="19050" t="19050" r="16510" b="1270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9" cstate="print"/>
                    <a:srcRect/>
                    <a:stretch>
                      <a:fillRect/>
                    </a:stretch>
                  </pic:blipFill>
                  <pic:spPr bwMode="auto">
                    <a:xfrm>
                      <a:off x="0" y="0"/>
                      <a:ext cx="4612640" cy="977900"/>
                    </a:xfrm>
                    <a:prstGeom prst="rect">
                      <a:avLst/>
                    </a:prstGeom>
                    <a:noFill/>
                    <a:ln w="3175" cmpd="sng">
                      <a:solidFill>
                        <a:srgbClr val="1F497D"/>
                      </a:solidFill>
                      <a:miter lim="800000"/>
                      <a:headEnd/>
                      <a:tailEnd/>
                    </a:ln>
                    <a:effectLst/>
                  </pic:spPr>
                </pic:pic>
              </a:graphicData>
            </a:graphic>
          </wp:inline>
        </w:drawing>
      </w:r>
    </w:p>
    <w:p w:rsidR="005F2078" w:rsidRDefault="005F2078" w:rsidP="005F2078">
      <w:pPr>
        <w:pStyle w:val="Heading4"/>
      </w:pPr>
      <w:bookmarkStart w:id="134" w:name="_Toc514257612"/>
      <w:r>
        <w:t>SQL Reports</w:t>
      </w:r>
      <w:bookmarkEnd w:id="134"/>
    </w:p>
    <w:p w:rsidR="005F2078" w:rsidRDefault="00136C4F" w:rsidP="005F2078">
      <w:pPr>
        <w:rPr>
          <w:lang w:eastAsia="en-US"/>
        </w:rPr>
      </w:pPr>
      <w:r>
        <w:t>Mentioned previously, a</w:t>
      </w:r>
      <w:r w:rsidR="005F2078">
        <w:t xml:space="preserve"> </w:t>
      </w:r>
      <w:r w:rsidR="00AC54E1">
        <w:t xml:space="preserve">second </w:t>
      </w:r>
      <w:r w:rsidR="005F2078">
        <w:t xml:space="preserve">group of “reports” are the read-only SQL queries. Users added by the GG </w:t>
      </w:r>
      <w:r w:rsidR="001B6EDB">
        <w:t xml:space="preserve">DBA </w:t>
      </w:r>
      <w:r w:rsidR="005F2078">
        <w:t xml:space="preserve">to the </w:t>
      </w:r>
      <w:r w:rsidR="005F2078">
        <w:rPr>
          <w:lang w:eastAsia="en-US"/>
        </w:rPr>
        <w:t xml:space="preserve">Web Query Users Group will be able to run SQL queries to </w:t>
      </w:r>
      <w:r>
        <w:rPr>
          <w:lang w:eastAsia="en-US"/>
        </w:rPr>
        <w:t xml:space="preserve">review </w:t>
      </w:r>
      <w:r w:rsidR="005F2078">
        <w:rPr>
          <w:lang w:eastAsia="en-US"/>
        </w:rPr>
        <w:t xml:space="preserve">data. The online document </w:t>
      </w:r>
      <w:r w:rsidR="005F2078" w:rsidRPr="00F26EB5">
        <w:rPr>
          <w:b/>
          <w:lang w:eastAsia="en-US"/>
        </w:rPr>
        <w:t>GG Library</w:t>
      </w:r>
      <w:r w:rsidR="005F2078">
        <w:rPr>
          <w:lang w:eastAsia="en-US"/>
        </w:rPr>
        <w:t xml:space="preserve">, has a section containing SQL examples. (see  </w:t>
      </w:r>
      <w:hyperlink r:id="rId130" w:history="1">
        <w:r w:rsidR="005F2078" w:rsidRPr="00AF2E4A">
          <w:rPr>
            <w:rStyle w:val="Hyperlink"/>
            <w:lang w:eastAsia="en-US"/>
          </w:rPr>
          <w:t>http</w:t>
        </w:r>
        <w:r>
          <w:rPr>
            <w:rStyle w:val="Hyperlink"/>
            <w:lang w:eastAsia="en-US"/>
          </w:rPr>
          <w:t>s</w:t>
        </w:r>
        <w:r w:rsidR="005F2078" w:rsidRPr="00AF2E4A">
          <w:rPr>
            <w:rStyle w:val="Hyperlink"/>
            <w:lang w:eastAsia="en-US"/>
          </w:rPr>
          <w:t>://www.ars-grin.gov/npgs/gringlobal/docs/gg_library.pdf</w:t>
        </w:r>
      </w:hyperlink>
      <w:r w:rsidR="005F2078">
        <w:rPr>
          <w:lang w:eastAsia="en-US"/>
        </w:rPr>
        <w:t xml:space="preserve"> )</w:t>
      </w:r>
    </w:p>
    <w:p w:rsidR="00704A6C" w:rsidRDefault="00704A6C" w:rsidP="00704A6C">
      <w:pPr>
        <w:pStyle w:val="Heading4"/>
      </w:pPr>
      <w:bookmarkStart w:id="135" w:name="_Toc514257613"/>
      <w:r w:rsidRPr="009F3F79">
        <w:t xml:space="preserve">Public Website </w:t>
      </w:r>
      <w:r>
        <w:t>Reports</w:t>
      </w:r>
      <w:bookmarkEnd w:id="135"/>
    </w:p>
    <w:p w:rsidR="00704A6C" w:rsidRDefault="00F650BB" w:rsidP="00704A6C">
      <w:pPr>
        <w:rPr>
          <w:lang w:eastAsia="en-US"/>
        </w:rPr>
      </w:pPr>
      <w:r>
        <w:rPr>
          <w:lang w:eastAsia="en-US"/>
        </w:rPr>
        <w:t xml:space="preserve">Finally, </w:t>
      </w:r>
      <w:r w:rsidR="00704A6C">
        <w:rPr>
          <w:lang w:eastAsia="en-US"/>
        </w:rPr>
        <w:t>report</w:t>
      </w:r>
      <w:r w:rsidR="009E2914">
        <w:rPr>
          <w:lang w:eastAsia="en-US"/>
        </w:rPr>
        <w:t xml:space="preserve"> dataview</w:t>
      </w:r>
      <w:r w:rsidR="00704A6C">
        <w:rPr>
          <w:lang w:eastAsia="en-US"/>
        </w:rPr>
        <w:t xml:space="preserve">s </w:t>
      </w:r>
      <w:r>
        <w:rPr>
          <w:lang w:eastAsia="en-US"/>
        </w:rPr>
        <w:t xml:space="preserve">have been designed </w:t>
      </w:r>
      <w:r w:rsidR="009E2914">
        <w:rPr>
          <w:lang w:eastAsia="en-US"/>
        </w:rPr>
        <w:t xml:space="preserve">for </w:t>
      </w:r>
      <w:r w:rsidR="00704A6C">
        <w:rPr>
          <w:lang w:eastAsia="en-US"/>
        </w:rPr>
        <w:t xml:space="preserve">the </w:t>
      </w:r>
      <w:r w:rsidR="009E2914">
        <w:rPr>
          <w:lang w:eastAsia="en-US"/>
        </w:rPr>
        <w:t xml:space="preserve">Public Website </w:t>
      </w:r>
      <w:r w:rsidR="00704A6C" w:rsidRPr="00C659DC">
        <w:rPr>
          <w:b/>
          <w:lang w:eastAsia="en-US"/>
        </w:rPr>
        <w:t>Reports</w:t>
      </w:r>
      <w:r w:rsidR="00704A6C">
        <w:rPr>
          <w:lang w:eastAsia="en-US"/>
        </w:rPr>
        <w:t xml:space="preserve"> feature. </w:t>
      </w:r>
      <w:r w:rsidR="001C1202">
        <w:rPr>
          <w:lang w:eastAsia="en-US"/>
        </w:rPr>
        <w:t>A</w:t>
      </w:r>
      <w:r w:rsidR="00704A6C">
        <w:rPr>
          <w:lang w:eastAsia="en-US"/>
        </w:rPr>
        <w:t xml:space="preserve">ll PW users </w:t>
      </w:r>
      <w:r w:rsidR="009E2914">
        <w:rPr>
          <w:lang w:eastAsia="en-US"/>
        </w:rPr>
        <w:t xml:space="preserve">can </w:t>
      </w:r>
      <w:r w:rsidR="00704A6C">
        <w:rPr>
          <w:lang w:eastAsia="en-US"/>
        </w:rPr>
        <w:t xml:space="preserve">see reports that are publicly available. </w:t>
      </w:r>
      <w:r w:rsidR="0096384D">
        <w:rPr>
          <w:lang w:eastAsia="en-US"/>
        </w:rPr>
        <w:t xml:space="preserve"> </w:t>
      </w:r>
      <w:r w:rsidR="009E2914">
        <w:rPr>
          <w:lang w:eastAsia="en-US"/>
        </w:rPr>
        <w:t>(O</w:t>
      </w:r>
      <w:r w:rsidR="0096384D">
        <w:rPr>
          <w:lang w:eastAsia="en-US"/>
        </w:rPr>
        <w:t xml:space="preserve">nly one </w:t>
      </w:r>
      <w:r w:rsidR="009E2914">
        <w:rPr>
          <w:lang w:eastAsia="en-US"/>
        </w:rPr>
        <w:t xml:space="preserve">is currently </w:t>
      </w:r>
      <w:r w:rsidR="0096384D">
        <w:rPr>
          <w:lang w:eastAsia="en-US"/>
        </w:rPr>
        <w:t>available to public users.</w:t>
      </w:r>
      <w:r w:rsidR="009E2914">
        <w:rPr>
          <w:lang w:eastAsia="en-US"/>
        </w:rPr>
        <w:t>)</w:t>
      </w:r>
      <w:r w:rsidR="0096384D">
        <w:rPr>
          <w:lang w:eastAsia="en-US"/>
        </w:rPr>
        <w:t xml:space="preserve">  However, a</w:t>
      </w:r>
      <w:r w:rsidR="00704A6C">
        <w:rPr>
          <w:lang w:eastAsia="en-US"/>
        </w:rPr>
        <w:t>dditional PW reports are also available</w:t>
      </w:r>
      <w:r w:rsidR="001C1202">
        <w:rPr>
          <w:lang w:eastAsia="en-US"/>
        </w:rPr>
        <w:t xml:space="preserve"> for internal genebank staff. T</w:t>
      </w:r>
      <w:r w:rsidR="00704A6C">
        <w:rPr>
          <w:lang w:eastAsia="en-US"/>
        </w:rPr>
        <w:t>wo conditions</w:t>
      </w:r>
      <w:r w:rsidR="001C1202">
        <w:rPr>
          <w:lang w:eastAsia="en-US"/>
        </w:rPr>
        <w:t xml:space="preserve"> must be met</w:t>
      </w:r>
      <w:r w:rsidR="00704A6C">
        <w:rPr>
          <w:lang w:eastAsia="en-US"/>
        </w:rPr>
        <w:t xml:space="preserve">: the genebank user must be logged in and the user account must </w:t>
      </w:r>
      <w:r w:rsidR="001C1202">
        <w:rPr>
          <w:lang w:eastAsia="en-US"/>
        </w:rPr>
        <w:t>be related to his CT account.</w:t>
      </w:r>
      <w:r w:rsidR="00704A6C">
        <w:rPr>
          <w:lang w:eastAsia="en-US"/>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8"/>
        <w:gridCol w:w="4788"/>
      </w:tblGrid>
      <w:tr w:rsidR="00704A6C" w:rsidTr="001E37CA">
        <w:tc>
          <w:tcPr>
            <w:tcW w:w="4788" w:type="dxa"/>
            <w:shd w:val="clear" w:color="auto" w:fill="C6D9F1"/>
          </w:tcPr>
          <w:p w:rsidR="00704A6C" w:rsidRDefault="00704A6C" w:rsidP="001E37CA">
            <w:pPr>
              <w:spacing w:after="0"/>
              <w:rPr>
                <w:lang w:eastAsia="en-US"/>
              </w:rPr>
            </w:pPr>
            <w:r>
              <w:rPr>
                <w:lang w:eastAsia="en-US"/>
              </w:rPr>
              <w:t>Reports Available to all PW Users</w:t>
            </w:r>
          </w:p>
        </w:tc>
        <w:tc>
          <w:tcPr>
            <w:tcW w:w="4788" w:type="dxa"/>
            <w:shd w:val="clear" w:color="auto" w:fill="C6D9F1"/>
          </w:tcPr>
          <w:p w:rsidR="00704A6C" w:rsidRDefault="00704A6C" w:rsidP="001E37CA">
            <w:pPr>
              <w:spacing w:after="0"/>
              <w:rPr>
                <w:lang w:eastAsia="en-US"/>
              </w:rPr>
            </w:pPr>
            <w:r>
              <w:rPr>
                <w:lang w:eastAsia="en-US"/>
              </w:rPr>
              <w:t>Reports Available to a Logged-in User</w:t>
            </w:r>
          </w:p>
        </w:tc>
      </w:tr>
      <w:tr w:rsidR="00704A6C" w:rsidTr="001E37CA">
        <w:tc>
          <w:tcPr>
            <w:tcW w:w="4788" w:type="dxa"/>
          </w:tcPr>
          <w:p w:rsidR="00704A6C" w:rsidRDefault="006D2B48" w:rsidP="001E37CA">
            <w:pPr>
              <w:rPr>
                <w:lang w:eastAsia="en-US"/>
              </w:rPr>
            </w:pPr>
            <w:r>
              <w:rPr>
                <w:noProof/>
                <w:lang w:eastAsia="en-US"/>
              </w:rPr>
              <w:drawing>
                <wp:inline distT="0" distB="0" distL="0" distR="0">
                  <wp:extent cx="2193290" cy="856615"/>
                  <wp:effectExtent l="1905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1" cstate="print"/>
                          <a:srcRect/>
                          <a:stretch>
                            <a:fillRect/>
                          </a:stretch>
                        </pic:blipFill>
                        <pic:spPr bwMode="auto">
                          <a:xfrm>
                            <a:off x="0" y="0"/>
                            <a:ext cx="2193290" cy="856615"/>
                          </a:xfrm>
                          <a:prstGeom prst="rect">
                            <a:avLst/>
                          </a:prstGeom>
                          <a:noFill/>
                          <a:ln w="9525">
                            <a:noFill/>
                            <a:miter lim="800000"/>
                            <a:headEnd/>
                            <a:tailEnd/>
                          </a:ln>
                        </pic:spPr>
                      </pic:pic>
                    </a:graphicData>
                  </a:graphic>
                </wp:inline>
              </w:drawing>
            </w:r>
          </w:p>
        </w:tc>
        <w:tc>
          <w:tcPr>
            <w:tcW w:w="4788" w:type="dxa"/>
          </w:tcPr>
          <w:p w:rsidR="00704A6C" w:rsidRDefault="006D2B48" w:rsidP="001E37CA">
            <w:pPr>
              <w:rPr>
                <w:lang w:eastAsia="en-US"/>
              </w:rPr>
            </w:pPr>
            <w:r>
              <w:rPr>
                <w:noProof/>
                <w:lang w:eastAsia="en-US"/>
              </w:rPr>
              <w:drawing>
                <wp:inline distT="0" distB="0" distL="0" distR="0">
                  <wp:extent cx="1689735" cy="943610"/>
                  <wp:effectExtent l="19050" t="0" r="571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2" cstate="print"/>
                          <a:srcRect/>
                          <a:stretch>
                            <a:fillRect/>
                          </a:stretch>
                        </pic:blipFill>
                        <pic:spPr bwMode="auto">
                          <a:xfrm>
                            <a:off x="0" y="0"/>
                            <a:ext cx="1689735" cy="943610"/>
                          </a:xfrm>
                          <a:prstGeom prst="rect">
                            <a:avLst/>
                          </a:prstGeom>
                          <a:noFill/>
                          <a:ln w="9525">
                            <a:noFill/>
                            <a:miter lim="800000"/>
                            <a:headEnd/>
                            <a:tailEnd/>
                          </a:ln>
                        </pic:spPr>
                      </pic:pic>
                    </a:graphicData>
                  </a:graphic>
                </wp:inline>
              </w:drawing>
            </w:r>
          </w:p>
        </w:tc>
      </w:tr>
    </w:tbl>
    <w:p w:rsidR="00F77946" w:rsidRDefault="00F77946" w:rsidP="002D34A4">
      <w:pPr>
        <w:pStyle w:val="Heading3"/>
      </w:pPr>
      <w:bookmarkStart w:id="136" w:name="_Toc514257614"/>
      <w:r>
        <w:t>Security</w:t>
      </w:r>
      <w:r w:rsidR="001B6EDB">
        <w:t>: Ownership and Permissions</w:t>
      </w:r>
      <w:bookmarkEnd w:id="136"/>
    </w:p>
    <w:p w:rsidR="00A804A0" w:rsidRDefault="00A804A0" w:rsidP="00A804A0">
      <w:pPr>
        <w:pStyle w:val="Heading4"/>
      </w:pPr>
      <w:bookmarkStart w:id="137" w:name="_Toc514257615"/>
      <w:r>
        <w:t>Overview</w:t>
      </w:r>
      <w:bookmarkEnd w:id="137"/>
    </w:p>
    <w:p w:rsidR="00F77946" w:rsidRDefault="00F77946" w:rsidP="00F77946">
      <w:pPr>
        <w:rPr>
          <w:noProof/>
          <w:lang w:eastAsia="en-US"/>
        </w:rPr>
      </w:pPr>
      <w:r>
        <w:t>An owner typically can update or delete records which she has created.</w:t>
      </w:r>
      <w:r w:rsidRPr="00C772D5">
        <w:t xml:space="preserve"> </w:t>
      </w:r>
      <w:r>
        <w:t xml:space="preserve"> </w:t>
      </w:r>
      <w:r w:rsidR="001B6EDB">
        <w:t xml:space="preserve">There is only one owner per record. </w:t>
      </w:r>
      <w:r w:rsidR="001B6EDB">
        <w:rPr>
          <w:noProof/>
          <w:lang w:eastAsia="en-US"/>
        </w:rPr>
        <w:t>However, the owner can provide permissions (Read, Update, Delete) to multiple users. An owner can also transfer ownership to another user.</w:t>
      </w:r>
      <w:r>
        <w:br/>
      </w:r>
      <w:r w:rsidR="006D2B48">
        <w:rPr>
          <w:noProof/>
          <w:lang w:eastAsia="en-US"/>
        </w:rPr>
        <w:drawing>
          <wp:inline distT="0" distB="0" distL="0" distR="0">
            <wp:extent cx="5995670" cy="793115"/>
            <wp:effectExtent l="19050" t="0" r="5080" b="0"/>
            <wp:docPr id="1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3" cstate="print"/>
                    <a:srcRect/>
                    <a:stretch>
                      <a:fillRect/>
                    </a:stretch>
                  </pic:blipFill>
                  <pic:spPr bwMode="auto">
                    <a:xfrm>
                      <a:off x="0" y="0"/>
                      <a:ext cx="5995670" cy="793115"/>
                    </a:xfrm>
                    <a:prstGeom prst="rect">
                      <a:avLst/>
                    </a:prstGeom>
                    <a:noFill/>
                    <a:ln w="9525">
                      <a:noFill/>
                      <a:miter lim="800000"/>
                      <a:headEnd/>
                      <a:tailEnd/>
                    </a:ln>
                  </pic:spPr>
                </pic:pic>
              </a:graphicData>
            </a:graphic>
          </wp:inline>
        </w:drawing>
      </w:r>
    </w:p>
    <w:tbl>
      <w:tblPr>
        <w:tblW w:w="9648" w:type="dxa"/>
        <w:tblLayout w:type="fixed"/>
        <w:tblLook w:val="04A0"/>
      </w:tblPr>
      <w:tblGrid>
        <w:gridCol w:w="810"/>
        <w:gridCol w:w="8838"/>
      </w:tblGrid>
      <w:tr w:rsidR="00F77946" w:rsidRPr="00DA32A5" w:rsidTr="001E37CA">
        <w:tc>
          <w:tcPr>
            <w:tcW w:w="810" w:type="dxa"/>
          </w:tcPr>
          <w:p w:rsidR="00F77946" w:rsidRPr="00DA32A5" w:rsidRDefault="006D2B48" w:rsidP="001E37CA">
            <w:pPr>
              <w:pStyle w:val="NormalInTble"/>
            </w:pPr>
            <w:r>
              <w:rPr>
                <w:noProof/>
              </w:rPr>
              <w:drawing>
                <wp:inline distT="0" distB="0" distL="0" distR="0">
                  <wp:extent cx="364490" cy="434340"/>
                  <wp:effectExtent l="19050" t="0" r="0" b="0"/>
                  <wp:docPr id="131"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0" cstate="print"/>
                          <a:srcRect/>
                          <a:stretch>
                            <a:fillRect/>
                          </a:stretch>
                        </pic:blipFill>
                        <pic:spPr bwMode="auto">
                          <a:xfrm>
                            <a:off x="0" y="0"/>
                            <a:ext cx="364490" cy="434340"/>
                          </a:xfrm>
                          <a:prstGeom prst="rect">
                            <a:avLst/>
                          </a:prstGeom>
                          <a:noFill/>
                          <a:ln w="9525">
                            <a:noFill/>
                            <a:miter lim="800000"/>
                            <a:headEnd/>
                            <a:tailEnd/>
                          </a:ln>
                        </pic:spPr>
                      </pic:pic>
                    </a:graphicData>
                  </a:graphic>
                </wp:inline>
              </w:drawing>
            </w:r>
          </w:p>
        </w:tc>
        <w:tc>
          <w:tcPr>
            <w:tcW w:w="8838" w:type="dxa"/>
          </w:tcPr>
          <w:p w:rsidR="00F77946" w:rsidRPr="00B656F6" w:rsidRDefault="001B6EDB" w:rsidP="001B6EDB">
            <w:pPr>
              <w:tabs>
                <w:tab w:val="left" w:pos="3428"/>
              </w:tabs>
              <w:rPr>
                <w:szCs w:val="20"/>
              </w:rPr>
            </w:pPr>
            <w:r>
              <w:rPr>
                <w:noProof/>
                <w:lang w:eastAsia="en-US"/>
              </w:rPr>
              <w:t xml:space="preserve">In some cases, the person creating the record is not necessarily the owner of the record. </w:t>
            </w:r>
            <w:r w:rsidR="00F77946">
              <w:rPr>
                <w:noProof/>
                <w:lang w:eastAsia="en-US"/>
              </w:rPr>
              <w:t>For example, the Inventory record</w:t>
            </w:r>
            <w:r w:rsidR="00C447DF">
              <w:rPr>
                <w:noProof/>
                <w:lang w:eastAsia="en-US"/>
              </w:rPr>
              <w:t>,</w:t>
            </w:r>
            <w:r w:rsidR="00F77946">
              <w:rPr>
                <w:noProof/>
                <w:lang w:eastAsia="en-US"/>
              </w:rPr>
              <w:t xml:space="preserve"> by default</w:t>
            </w:r>
            <w:r w:rsidR="00C447DF">
              <w:rPr>
                <w:noProof/>
                <w:lang w:eastAsia="en-US"/>
              </w:rPr>
              <w:t>,</w:t>
            </w:r>
            <w:r w:rsidR="00F77946">
              <w:rPr>
                <w:noProof/>
                <w:lang w:eastAsia="en-US"/>
              </w:rPr>
              <w:t xml:space="preserve"> </w:t>
            </w:r>
            <w:r w:rsidR="00C447DF">
              <w:rPr>
                <w:noProof/>
                <w:lang w:eastAsia="en-US"/>
              </w:rPr>
              <w:t xml:space="preserve">is assigned the same owner as the owner of the </w:t>
            </w:r>
            <w:r w:rsidR="00C447DF" w:rsidRPr="00C447DF">
              <w:rPr>
                <w:noProof/>
                <w:lang w:eastAsia="en-US"/>
              </w:rPr>
              <w:t>Inventory Maintenance Policy</w:t>
            </w:r>
            <w:r w:rsidR="00C447DF">
              <w:rPr>
                <w:noProof/>
                <w:lang w:eastAsia="en-US"/>
              </w:rPr>
              <w:t xml:space="preserve"> that was used to create the Inventory record. Similarly, Trait Observations inherit the ownership from the Inventory (and hence the </w:t>
            </w:r>
            <w:r w:rsidR="00C447DF" w:rsidRPr="00C447DF">
              <w:rPr>
                <w:rFonts w:eastAsia="Times New Roman"/>
                <w:noProof/>
                <w:color w:val="000000"/>
                <w:sz w:val="24"/>
                <w:szCs w:val="24"/>
                <w:lang w:eastAsia="en-US"/>
              </w:rPr>
              <w:t>I</w:t>
            </w:r>
            <w:r w:rsidR="00C447DF" w:rsidRPr="00C447DF">
              <w:rPr>
                <w:noProof/>
                <w:lang w:eastAsia="en-US"/>
              </w:rPr>
              <w:t>nventory Maintenance Policy</w:t>
            </w:r>
            <w:r w:rsidR="00C447DF">
              <w:rPr>
                <w:noProof/>
                <w:lang w:eastAsia="en-US"/>
              </w:rPr>
              <w:t xml:space="preserve"> records). Someone who creates an observation </w:t>
            </w:r>
            <w:r>
              <w:rPr>
                <w:noProof/>
                <w:lang w:eastAsia="en-US"/>
              </w:rPr>
              <w:t xml:space="preserve">may </w:t>
            </w:r>
            <w:r w:rsidR="00C447DF">
              <w:rPr>
                <w:noProof/>
                <w:lang w:eastAsia="en-US"/>
              </w:rPr>
              <w:t xml:space="preserve">need to change the record, </w:t>
            </w:r>
            <w:r>
              <w:rPr>
                <w:noProof/>
                <w:lang w:eastAsia="en-US"/>
              </w:rPr>
              <w:t xml:space="preserve">and will </w:t>
            </w:r>
            <w:r w:rsidR="00C447DF">
              <w:rPr>
                <w:noProof/>
                <w:lang w:eastAsia="en-US"/>
              </w:rPr>
              <w:t xml:space="preserve">need </w:t>
            </w:r>
            <w:r>
              <w:rPr>
                <w:noProof/>
                <w:lang w:eastAsia="en-US"/>
              </w:rPr>
              <w:t xml:space="preserve">the owner to </w:t>
            </w:r>
            <w:r w:rsidR="00C447DF">
              <w:rPr>
                <w:noProof/>
                <w:lang w:eastAsia="en-US"/>
              </w:rPr>
              <w:t xml:space="preserve">either </w:t>
            </w:r>
            <w:r>
              <w:rPr>
                <w:noProof/>
                <w:lang w:eastAsia="en-US"/>
              </w:rPr>
              <w:t xml:space="preserve">transfer </w:t>
            </w:r>
            <w:r w:rsidR="00C447DF">
              <w:rPr>
                <w:noProof/>
                <w:lang w:eastAsia="en-US"/>
              </w:rPr>
              <w:t xml:space="preserve">ownership or </w:t>
            </w:r>
            <w:r>
              <w:rPr>
                <w:noProof/>
                <w:lang w:eastAsia="en-US"/>
              </w:rPr>
              <w:t xml:space="preserve">give </w:t>
            </w:r>
            <w:r w:rsidR="00C447DF">
              <w:rPr>
                <w:noProof/>
                <w:lang w:eastAsia="en-US"/>
              </w:rPr>
              <w:t>permission to update the record.</w:t>
            </w:r>
          </w:p>
        </w:tc>
      </w:tr>
    </w:tbl>
    <w:p w:rsidR="00C447DF" w:rsidRDefault="00F77946" w:rsidP="00F77946">
      <w:r>
        <w:lastRenderedPageBreak/>
        <w:t xml:space="preserve">In a </w:t>
      </w:r>
      <w:r w:rsidR="00A804A0">
        <w:t xml:space="preserve">Curator Tool </w:t>
      </w:r>
      <w:r>
        <w:t>dataview, select rows (records) that you intend to transfer ownership; right-click and select</w:t>
      </w:r>
      <w:r w:rsidR="001B6EDB">
        <w:t xml:space="preserve"> </w:t>
      </w:r>
      <w:r w:rsidR="001B6EDB" w:rsidRPr="001B6EDB">
        <w:rPr>
          <w:b/>
        </w:rPr>
        <w:t>Change Owner…</w:t>
      </w:r>
      <w:r>
        <w:t xml:space="preserve"> </w:t>
      </w:r>
    </w:p>
    <w:p w:rsidR="00A804A0" w:rsidRDefault="00F77946" w:rsidP="001B6EDB">
      <w:pPr>
        <w:pStyle w:val="Heading5"/>
      </w:pPr>
      <w:r w:rsidRPr="00A77971">
        <w:t>Change Owner</w:t>
      </w:r>
    </w:p>
    <w:p w:rsidR="00F77946" w:rsidRDefault="006D2B48" w:rsidP="00A804A0">
      <w:r>
        <w:rPr>
          <w:noProof/>
          <w:lang w:eastAsia="en-US"/>
        </w:rPr>
        <w:drawing>
          <wp:inline distT="0" distB="0" distL="0" distR="0">
            <wp:extent cx="4161155" cy="2447925"/>
            <wp:effectExtent l="19050" t="0" r="0" b="0"/>
            <wp:docPr id="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cstate="print"/>
                    <a:srcRect/>
                    <a:stretch>
                      <a:fillRect/>
                    </a:stretch>
                  </pic:blipFill>
                  <pic:spPr bwMode="auto">
                    <a:xfrm>
                      <a:off x="0" y="0"/>
                      <a:ext cx="4161155" cy="2447925"/>
                    </a:xfrm>
                    <a:prstGeom prst="rect">
                      <a:avLst/>
                    </a:prstGeom>
                    <a:noFill/>
                    <a:ln w="9525">
                      <a:noFill/>
                      <a:miter lim="800000"/>
                      <a:headEnd/>
                      <a:tailEnd/>
                    </a:ln>
                  </pic:spPr>
                </pic:pic>
              </a:graphicData>
            </a:graphic>
          </wp:inline>
        </w:drawing>
      </w:r>
      <w:r w:rsidR="00F77946">
        <w:t xml:space="preserve"> </w:t>
      </w:r>
    </w:p>
    <w:p w:rsidR="00ED5799" w:rsidRDefault="00ED5799" w:rsidP="00F77946"/>
    <w:tbl>
      <w:tblPr>
        <w:tblW w:w="9648" w:type="dxa"/>
        <w:shd w:val="clear" w:color="000000" w:fill="FFFFFF"/>
        <w:tblLayout w:type="fixed"/>
        <w:tblLook w:val="04A0"/>
      </w:tblPr>
      <w:tblGrid>
        <w:gridCol w:w="810"/>
        <w:gridCol w:w="8838"/>
      </w:tblGrid>
      <w:tr w:rsidR="00ED5799" w:rsidRPr="00CE1D7E" w:rsidTr="001E37CA">
        <w:tc>
          <w:tcPr>
            <w:tcW w:w="810" w:type="dxa"/>
            <w:shd w:val="clear" w:color="000000" w:fill="FFFFFF"/>
          </w:tcPr>
          <w:p w:rsidR="00ED5799" w:rsidRPr="00CE1D7E" w:rsidRDefault="006D2B48" w:rsidP="001E37CA">
            <w:r>
              <w:rPr>
                <w:noProof/>
                <w:lang w:eastAsia="en-US"/>
              </w:rPr>
              <w:drawing>
                <wp:inline distT="0" distB="0" distL="0" distR="0">
                  <wp:extent cx="382270" cy="440055"/>
                  <wp:effectExtent l="1905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6" cstate="print"/>
                          <a:srcRect/>
                          <a:stretch>
                            <a:fillRect/>
                          </a:stretch>
                        </pic:blipFill>
                        <pic:spPr bwMode="auto">
                          <a:xfrm>
                            <a:off x="0" y="0"/>
                            <a:ext cx="382270" cy="440055"/>
                          </a:xfrm>
                          <a:prstGeom prst="rect">
                            <a:avLst/>
                          </a:prstGeom>
                          <a:noFill/>
                          <a:ln w="9525">
                            <a:noFill/>
                            <a:miter lim="800000"/>
                            <a:headEnd/>
                            <a:tailEnd/>
                          </a:ln>
                        </pic:spPr>
                      </pic:pic>
                    </a:graphicData>
                  </a:graphic>
                </wp:inline>
              </w:drawing>
            </w:r>
          </w:p>
        </w:tc>
        <w:tc>
          <w:tcPr>
            <w:tcW w:w="8838" w:type="dxa"/>
            <w:shd w:val="clear" w:color="000000" w:fill="FFFFFF"/>
          </w:tcPr>
          <w:p w:rsidR="00ED5799" w:rsidRPr="00D42A9F" w:rsidRDefault="00ED5799" w:rsidP="007E3453">
            <w:r>
              <w:t>Review and then change the ownership information for one or two accessions which you own. Assign ownership to another workshop participant.</w:t>
            </w:r>
          </w:p>
        </w:tc>
      </w:tr>
    </w:tbl>
    <w:p w:rsidR="00ED5799" w:rsidRDefault="00A804A0" w:rsidP="00A804A0">
      <w:pPr>
        <w:pStyle w:val="Heading4"/>
      </w:pPr>
      <w:bookmarkStart w:id="138" w:name="_Toc514257616"/>
      <w:r>
        <w:t>Security Wizard</w:t>
      </w:r>
      <w:bookmarkEnd w:id="138"/>
    </w:p>
    <w:p w:rsidR="00F77946" w:rsidRDefault="00F77946" w:rsidP="00F77946">
      <w:pPr>
        <w:rPr>
          <w:noProof/>
          <w:bdr w:val="single" w:sz="2" w:space="0" w:color="365F91"/>
          <w:lang w:eastAsia="en-US"/>
        </w:rPr>
      </w:pPr>
      <w:r>
        <w:t>When you own records, use the Security Wizard to change the permissions of the record(s).</w:t>
      </w:r>
      <w:r>
        <w:br/>
      </w:r>
      <w:r w:rsidR="006D2B48">
        <w:rPr>
          <w:noProof/>
          <w:bdr w:val="single" w:sz="2" w:space="0" w:color="365F91"/>
          <w:lang w:eastAsia="en-US"/>
        </w:rPr>
        <w:drawing>
          <wp:inline distT="0" distB="0" distL="0" distR="0">
            <wp:extent cx="5943600" cy="2737485"/>
            <wp:effectExtent l="19050" t="0" r="0" b="0"/>
            <wp:docPr id="134" name="Picture 1" descr="D:\DOCUME~1\dbmum3\LOCALS~1\Temp\SNAGHTML2410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1\dbmum3\LOCALS~1\Temp\SNAGHTML24109a.PNG"/>
                    <pic:cNvPicPr>
                      <a:picLocks noChangeAspect="1" noChangeArrowheads="1"/>
                    </pic:cNvPicPr>
                  </pic:nvPicPr>
                  <pic:blipFill>
                    <a:blip r:embed="rId135" cstate="print"/>
                    <a:srcRect/>
                    <a:stretch>
                      <a:fillRect/>
                    </a:stretch>
                  </pic:blipFill>
                  <pic:spPr bwMode="auto">
                    <a:xfrm>
                      <a:off x="0" y="0"/>
                      <a:ext cx="5943600" cy="2737485"/>
                    </a:xfrm>
                    <a:prstGeom prst="rect">
                      <a:avLst/>
                    </a:prstGeom>
                    <a:noFill/>
                    <a:ln w="9525">
                      <a:noFill/>
                      <a:miter lim="800000"/>
                      <a:headEnd/>
                      <a:tailEnd/>
                    </a:ln>
                  </pic:spPr>
                </pic:pic>
              </a:graphicData>
            </a:graphic>
          </wp:inline>
        </w:drawing>
      </w:r>
    </w:p>
    <w:p w:rsidR="00D5454D" w:rsidRDefault="00C447DF" w:rsidP="00F77946">
      <w:pPr>
        <w:spacing w:after="0"/>
      </w:pPr>
      <w:r>
        <w:t xml:space="preserve">You generally complete the wizard, staring from left to right. “Rows” is used in the wizard as a synonym for records. </w:t>
      </w:r>
    </w:p>
    <w:p w:rsidR="00D5454D" w:rsidRDefault="00D5454D" w:rsidP="00F77946">
      <w:pPr>
        <w:spacing w:after="0"/>
      </w:pPr>
    </w:p>
    <w:p w:rsidR="00F77946" w:rsidRDefault="00F77946" w:rsidP="00F77946">
      <w:pPr>
        <w:spacing w:after="0"/>
      </w:pPr>
      <w:r w:rsidRPr="00DA2EEA">
        <w:lastRenderedPageBreak/>
        <w:t xml:space="preserve">Each </w:t>
      </w:r>
      <w:r>
        <w:t>permission (Read, Update, Create</w:t>
      </w:r>
      <w:r w:rsidR="001B6EDB">
        <w:t>*</w:t>
      </w:r>
      <w:r>
        <w:t xml:space="preserve">, Delete) </w:t>
      </w:r>
      <w:r w:rsidRPr="00DA2EEA">
        <w:t>can have one of three values:</w:t>
      </w:r>
    </w:p>
    <w:tbl>
      <w:tblPr>
        <w:tblW w:w="0" w:type="auto"/>
        <w:tblInd w:w="108" w:type="dxa"/>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tblLook w:val="00A0"/>
      </w:tblPr>
      <w:tblGrid>
        <w:gridCol w:w="2340"/>
        <w:gridCol w:w="7128"/>
      </w:tblGrid>
      <w:tr w:rsidR="00F77946" w:rsidRPr="00C43956" w:rsidTr="001E37CA">
        <w:tc>
          <w:tcPr>
            <w:tcW w:w="2340" w:type="dxa"/>
            <w:shd w:val="clear" w:color="auto" w:fill="F2F2F2"/>
          </w:tcPr>
          <w:p w:rsidR="00F77946" w:rsidRPr="00A30137" w:rsidRDefault="00F77946" w:rsidP="001E37CA">
            <w:pPr>
              <w:pStyle w:val="NormalInTble"/>
              <w:rPr>
                <w:b/>
                <w:szCs w:val="22"/>
              </w:rPr>
            </w:pPr>
            <w:r>
              <w:rPr>
                <w:b/>
                <w:szCs w:val="22"/>
              </w:rPr>
              <w:t>Value</w:t>
            </w:r>
          </w:p>
        </w:tc>
        <w:tc>
          <w:tcPr>
            <w:tcW w:w="7128" w:type="dxa"/>
            <w:shd w:val="clear" w:color="auto" w:fill="F2F2F2"/>
          </w:tcPr>
          <w:p w:rsidR="00F77946" w:rsidRPr="00A30137" w:rsidRDefault="00F77946" w:rsidP="001E37CA">
            <w:pPr>
              <w:pStyle w:val="NormalInTble"/>
              <w:rPr>
                <w:b/>
                <w:szCs w:val="22"/>
              </w:rPr>
            </w:pPr>
            <w:r>
              <w:rPr>
                <w:b/>
                <w:szCs w:val="22"/>
              </w:rPr>
              <w:t>Description</w:t>
            </w:r>
          </w:p>
        </w:tc>
      </w:tr>
      <w:tr w:rsidR="00F77946" w:rsidTr="001E37CA">
        <w:tc>
          <w:tcPr>
            <w:tcW w:w="2340" w:type="dxa"/>
          </w:tcPr>
          <w:p w:rsidR="00F77946" w:rsidRPr="00092C56" w:rsidRDefault="00F77946" w:rsidP="001E37CA">
            <w:pPr>
              <w:pStyle w:val="NormalInTble"/>
            </w:pPr>
            <w:r w:rsidRPr="00092C56">
              <w:t>Allow</w:t>
            </w:r>
          </w:p>
        </w:tc>
        <w:tc>
          <w:tcPr>
            <w:tcW w:w="7128" w:type="dxa"/>
          </w:tcPr>
          <w:p w:rsidR="00F77946" w:rsidRPr="00092C56" w:rsidRDefault="00F77946" w:rsidP="001E37CA">
            <w:pPr>
              <w:pStyle w:val="NormalInTble"/>
            </w:pPr>
            <w:r w:rsidRPr="00092C56">
              <w:t>Allows access</w:t>
            </w:r>
          </w:p>
        </w:tc>
      </w:tr>
      <w:tr w:rsidR="00F77946" w:rsidTr="001E37CA">
        <w:tc>
          <w:tcPr>
            <w:tcW w:w="2340" w:type="dxa"/>
          </w:tcPr>
          <w:p w:rsidR="00F77946" w:rsidRPr="00092C56" w:rsidRDefault="00F77946" w:rsidP="001E37CA">
            <w:pPr>
              <w:pStyle w:val="NormalInTble"/>
            </w:pPr>
            <w:r w:rsidRPr="00092C56">
              <w:t>Deny</w:t>
            </w:r>
          </w:p>
        </w:tc>
        <w:tc>
          <w:tcPr>
            <w:tcW w:w="7128" w:type="dxa"/>
          </w:tcPr>
          <w:p w:rsidR="00F77946" w:rsidRPr="00092C56" w:rsidRDefault="00F77946" w:rsidP="001E37CA">
            <w:pPr>
              <w:pStyle w:val="NormalInTble"/>
            </w:pPr>
            <w:r w:rsidRPr="00092C56">
              <w:t>Denies access</w:t>
            </w:r>
          </w:p>
        </w:tc>
      </w:tr>
      <w:tr w:rsidR="00F77946" w:rsidTr="001E37CA">
        <w:tc>
          <w:tcPr>
            <w:tcW w:w="2340" w:type="dxa"/>
          </w:tcPr>
          <w:p w:rsidR="00F77946" w:rsidRPr="00092C56" w:rsidRDefault="00F77946" w:rsidP="001E37CA">
            <w:pPr>
              <w:pStyle w:val="NormalInTble"/>
            </w:pPr>
            <w:r w:rsidRPr="00092C56">
              <w:t>Inherit</w:t>
            </w:r>
          </w:p>
        </w:tc>
        <w:tc>
          <w:tcPr>
            <w:tcW w:w="7128" w:type="dxa"/>
          </w:tcPr>
          <w:p w:rsidR="00F77946" w:rsidRPr="00092C56" w:rsidRDefault="00F77946" w:rsidP="001E37CA">
            <w:pPr>
              <w:pStyle w:val="NormalInTble"/>
            </w:pPr>
            <w:r w:rsidRPr="00092C56">
              <w:t xml:space="preserve">Neither allows nor denies access; access is </w:t>
            </w:r>
            <w:r>
              <w:t xml:space="preserve">situational; it is </w:t>
            </w:r>
            <w:r w:rsidRPr="00092C56">
              <w:t xml:space="preserve">inherited from </w:t>
            </w:r>
            <w:r>
              <w:t xml:space="preserve">a </w:t>
            </w:r>
            <w:r w:rsidRPr="00092C56">
              <w:t>previous definition</w:t>
            </w:r>
            <w:r>
              <w:t xml:space="preserve"> (typically the permission value of the parent table)</w:t>
            </w:r>
          </w:p>
        </w:tc>
      </w:tr>
    </w:tbl>
    <w:p w:rsidR="00F77946" w:rsidRDefault="001B6EDB" w:rsidP="00F77946">
      <w:r>
        <w:t xml:space="preserve">* </w:t>
      </w:r>
      <w:r w:rsidRPr="001B6EDB">
        <w:rPr>
          <w:b/>
        </w:rPr>
        <w:t>Create</w:t>
      </w:r>
      <w:r>
        <w:t xml:space="preserve"> is </w:t>
      </w:r>
      <w:r w:rsidR="00F55D05">
        <w:t xml:space="preserve">also </w:t>
      </w:r>
      <w:r>
        <w:t xml:space="preserve">a choice in the wizard, but logically doesn’t make sense </w:t>
      </w:r>
      <w:r w:rsidR="00F55D05">
        <w:t xml:space="preserve">(ignore!) </w:t>
      </w:r>
      <w:r>
        <w:t>– the records have already been created.</w:t>
      </w:r>
    </w:p>
    <w:tbl>
      <w:tblPr>
        <w:tblW w:w="9669" w:type="dxa"/>
        <w:tblInd w:w="-78" w:type="dxa"/>
        <w:tblLayout w:type="fixed"/>
        <w:tblLook w:val="04A0"/>
      </w:tblPr>
      <w:tblGrid>
        <w:gridCol w:w="816"/>
        <w:gridCol w:w="8853"/>
      </w:tblGrid>
      <w:tr w:rsidR="00F77946" w:rsidRPr="00597272" w:rsidTr="001E37CA">
        <w:tc>
          <w:tcPr>
            <w:tcW w:w="816" w:type="dxa"/>
          </w:tcPr>
          <w:p w:rsidR="00F77946" w:rsidRPr="00597272" w:rsidRDefault="006D2B48" w:rsidP="001E37CA">
            <w:pPr>
              <w:pStyle w:val="NormalInTble"/>
              <w:rPr>
                <w:b/>
              </w:rPr>
            </w:pPr>
            <w:r>
              <w:rPr>
                <w:b/>
                <w:noProof/>
              </w:rPr>
              <w:drawing>
                <wp:inline distT="0" distB="0" distL="0" distR="0">
                  <wp:extent cx="358775" cy="451485"/>
                  <wp:effectExtent l="19050" t="0" r="3175" b="0"/>
                  <wp:docPr id="135"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36" cstate="print"/>
                          <a:srcRect/>
                          <a:stretch>
                            <a:fillRect/>
                          </a:stretch>
                        </pic:blipFill>
                        <pic:spPr bwMode="auto">
                          <a:xfrm>
                            <a:off x="0" y="0"/>
                            <a:ext cx="358775" cy="451485"/>
                          </a:xfrm>
                          <a:prstGeom prst="rect">
                            <a:avLst/>
                          </a:prstGeom>
                          <a:noFill/>
                          <a:ln w="9525">
                            <a:noFill/>
                            <a:miter lim="800000"/>
                            <a:headEnd/>
                            <a:tailEnd/>
                          </a:ln>
                        </pic:spPr>
                      </pic:pic>
                    </a:graphicData>
                  </a:graphic>
                </wp:inline>
              </w:drawing>
            </w:r>
          </w:p>
        </w:tc>
        <w:tc>
          <w:tcPr>
            <w:tcW w:w="8853" w:type="dxa"/>
          </w:tcPr>
          <w:p w:rsidR="00F77946" w:rsidRPr="009E61E8" w:rsidRDefault="00F77946" w:rsidP="001E37CA">
            <w:r w:rsidRPr="00594D25">
              <w:rPr>
                <w:b/>
              </w:rPr>
              <w:t xml:space="preserve">Inventory Maintenance </w:t>
            </w:r>
            <w:r w:rsidRPr="00D94823">
              <w:rPr>
                <w:b/>
              </w:rPr>
              <w:t>Policies</w:t>
            </w:r>
            <w:r>
              <w:t xml:space="preserve"> can be shared across the organization, but remember that when a new inventory record is created, and the </w:t>
            </w:r>
            <w:r w:rsidRPr="001B6EDB">
              <w:rPr>
                <w:b/>
              </w:rPr>
              <w:t>Inventory Maintenance Policy</w:t>
            </w:r>
            <w:r>
              <w:t xml:space="preserve"> is applied to the new record, the </w:t>
            </w:r>
            <w:r w:rsidRPr="00594D25">
              <w:rPr>
                <w:b/>
              </w:rPr>
              <w:t>Curator</w:t>
            </w:r>
            <w:r>
              <w:t xml:space="preserve"> field in the </w:t>
            </w:r>
            <w:r w:rsidRPr="00594D25">
              <w:rPr>
                <w:b/>
              </w:rPr>
              <w:t>Inventory Maintenance Policy</w:t>
            </w:r>
            <w:r>
              <w:t xml:space="preserve"> record determines the owner of the inventory record. </w:t>
            </w:r>
          </w:p>
        </w:tc>
      </w:tr>
    </w:tbl>
    <w:p w:rsidR="00D5454D" w:rsidRDefault="00D5454D" w:rsidP="00D5454D"/>
    <w:tbl>
      <w:tblPr>
        <w:tblW w:w="9648" w:type="dxa"/>
        <w:shd w:val="clear" w:color="000000" w:fill="FFFFFF"/>
        <w:tblLayout w:type="fixed"/>
        <w:tblLook w:val="04A0"/>
      </w:tblPr>
      <w:tblGrid>
        <w:gridCol w:w="810"/>
        <w:gridCol w:w="8838"/>
      </w:tblGrid>
      <w:tr w:rsidR="00D5454D" w:rsidRPr="00CE1D7E" w:rsidTr="001E37CA">
        <w:tc>
          <w:tcPr>
            <w:tcW w:w="810" w:type="dxa"/>
            <w:shd w:val="clear" w:color="000000" w:fill="FFFFFF"/>
          </w:tcPr>
          <w:p w:rsidR="00D5454D" w:rsidRPr="00CE1D7E" w:rsidRDefault="006D2B48" w:rsidP="001E37CA">
            <w:r>
              <w:rPr>
                <w:noProof/>
                <w:lang w:eastAsia="en-US"/>
              </w:rPr>
              <w:drawing>
                <wp:inline distT="0" distB="0" distL="0" distR="0">
                  <wp:extent cx="382270" cy="440055"/>
                  <wp:effectExtent l="1905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6" cstate="print"/>
                          <a:srcRect/>
                          <a:stretch>
                            <a:fillRect/>
                          </a:stretch>
                        </pic:blipFill>
                        <pic:spPr bwMode="auto">
                          <a:xfrm>
                            <a:off x="0" y="0"/>
                            <a:ext cx="382270" cy="440055"/>
                          </a:xfrm>
                          <a:prstGeom prst="rect">
                            <a:avLst/>
                          </a:prstGeom>
                          <a:noFill/>
                          <a:ln w="9525">
                            <a:noFill/>
                            <a:miter lim="800000"/>
                            <a:headEnd/>
                            <a:tailEnd/>
                          </a:ln>
                        </pic:spPr>
                      </pic:pic>
                    </a:graphicData>
                  </a:graphic>
                </wp:inline>
              </w:drawing>
            </w:r>
          </w:p>
        </w:tc>
        <w:tc>
          <w:tcPr>
            <w:tcW w:w="8838" w:type="dxa"/>
            <w:shd w:val="clear" w:color="000000" w:fill="FFFFFF"/>
          </w:tcPr>
          <w:p w:rsidR="00A804A0" w:rsidRPr="00D42A9F" w:rsidRDefault="00D5454D" w:rsidP="00A804A0">
            <w:r>
              <w:t xml:space="preserve">Work with a partner. Each of you will use the Security Wizard to apply the “Deny” updating or Deleting ability to a couple of records. After you have changed the permission, tell your partner the Accession IDs of the records the permission. The partner will attempt to Update or </w:t>
            </w:r>
            <w:r w:rsidR="006B73CC">
              <w:t>Delete</w:t>
            </w:r>
            <w:r>
              <w:t xml:space="preserve"> the record(s).</w:t>
            </w:r>
          </w:p>
        </w:tc>
      </w:tr>
    </w:tbl>
    <w:p w:rsidR="00A804A0" w:rsidRDefault="00A804A0" w:rsidP="00A804A0">
      <w:pPr>
        <w:pStyle w:val="Heading4"/>
      </w:pPr>
      <w:bookmarkStart w:id="139" w:name="_Toc514257617"/>
      <w:r>
        <w:t>Security:  Enabling</w:t>
      </w:r>
      <w:bookmarkEnd w:id="139"/>
    </w:p>
    <w:p w:rsidR="00A804A0" w:rsidRDefault="00A804A0" w:rsidP="00A804A0">
      <w:pPr>
        <w:rPr>
          <w:lang w:eastAsia="en-US"/>
        </w:rPr>
      </w:pPr>
      <w:r>
        <w:rPr>
          <w:lang w:eastAsia="en-US"/>
        </w:rPr>
        <w:t>Security is enabled by default. With one simple switch</w:t>
      </w:r>
      <w:r w:rsidR="002568A7">
        <w:rPr>
          <w:lang w:eastAsia="en-US"/>
        </w:rPr>
        <w:t xml:space="preserve"> in the Admin Tool</w:t>
      </w:r>
      <w:r>
        <w:rPr>
          <w:lang w:eastAsia="en-US"/>
        </w:rPr>
        <w:t xml:space="preserve">, </w:t>
      </w:r>
      <w:r w:rsidR="001B6EDB">
        <w:rPr>
          <w:lang w:eastAsia="en-US"/>
        </w:rPr>
        <w:t xml:space="preserve">the GG DBA </w:t>
      </w:r>
      <w:r>
        <w:rPr>
          <w:lang w:eastAsia="en-US"/>
        </w:rPr>
        <w:t xml:space="preserve">can disable security. </w:t>
      </w:r>
    </w:p>
    <w:tbl>
      <w:tblPr>
        <w:tblW w:w="9648" w:type="dxa"/>
        <w:tblLayout w:type="fixed"/>
        <w:tblLook w:val="04A0"/>
      </w:tblPr>
      <w:tblGrid>
        <w:gridCol w:w="815"/>
        <w:gridCol w:w="8833"/>
      </w:tblGrid>
      <w:tr w:rsidR="00A804A0" w:rsidRPr="00597272" w:rsidTr="005B717D">
        <w:tc>
          <w:tcPr>
            <w:tcW w:w="815" w:type="dxa"/>
          </w:tcPr>
          <w:p w:rsidR="00A804A0" w:rsidRPr="00597272" w:rsidRDefault="006D2B48" w:rsidP="005B717D">
            <w:pPr>
              <w:pStyle w:val="NormalInTble"/>
              <w:jc w:val="right"/>
              <w:rPr>
                <w:b/>
              </w:rPr>
            </w:pPr>
            <w:r>
              <w:rPr>
                <w:b/>
                <w:noProof/>
              </w:rPr>
              <w:drawing>
                <wp:inline distT="0" distB="0" distL="0" distR="0">
                  <wp:extent cx="364490" cy="445770"/>
                  <wp:effectExtent l="19050" t="0" r="0" b="0"/>
                  <wp:docPr id="137"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69" cstate="print"/>
                          <a:srcRect/>
                          <a:stretch>
                            <a:fillRect/>
                          </a:stretch>
                        </pic:blipFill>
                        <pic:spPr bwMode="auto">
                          <a:xfrm>
                            <a:off x="0" y="0"/>
                            <a:ext cx="364490" cy="445770"/>
                          </a:xfrm>
                          <a:prstGeom prst="rect">
                            <a:avLst/>
                          </a:prstGeom>
                          <a:noFill/>
                          <a:ln w="9525">
                            <a:noFill/>
                            <a:miter lim="800000"/>
                            <a:headEnd/>
                            <a:tailEnd/>
                          </a:ln>
                        </pic:spPr>
                      </pic:pic>
                    </a:graphicData>
                  </a:graphic>
                </wp:inline>
              </w:drawing>
            </w:r>
          </w:p>
        </w:tc>
        <w:tc>
          <w:tcPr>
            <w:tcW w:w="8833" w:type="dxa"/>
          </w:tcPr>
          <w:p w:rsidR="00A804A0" w:rsidRDefault="00A804A0" w:rsidP="005B717D">
            <w:pPr>
              <w:rPr>
                <w:noProof/>
                <w:lang w:eastAsia="en-US"/>
              </w:rPr>
            </w:pPr>
            <w:r>
              <w:rPr>
                <w:lang w:eastAsia="en-US"/>
              </w:rPr>
              <w:t>When setting up a new installation, it is easier to keep security disabled until the users are ready to use the system.</w:t>
            </w:r>
            <w:r w:rsidRPr="00987A3D">
              <w:rPr>
                <w:noProof/>
                <w:lang w:eastAsia="en-US"/>
              </w:rPr>
              <w:t xml:space="preserve"> </w:t>
            </w:r>
            <w:r>
              <w:rPr>
                <w:noProof/>
                <w:lang w:eastAsia="en-US"/>
              </w:rPr>
              <w:t>(</w:t>
            </w:r>
            <w:r w:rsidR="001B6EDB">
              <w:rPr>
                <w:noProof/>
                <w:lang w:eastAsia="en-US"/>
              </w:rPr>
              <w:t>The DBA in the Admin Tool s</w:t>
            </w:r>
            <w:r>
              <w:rPr>
                <w:noProof/>
                <w:lang w:eastAsia="en-US"/>
              </w:rPr>
              <w:t>et</w:t>
            </w:r>
            <w:r w:rsidR="001B6EDB">
              <w:rPr>
                <w:noProof/>
                <w:lang w:eastAsia="en-US"/>
              </w:rPr>
              <w:t>s</w:t>
            </w:r>
            <w:r>
              <w:rPr>
                <w:noProof/>
                <w:lang w:eastAsia="en-US"/>
              </w:rPr>
              <w:t xml:space="preserve"> the value to “true.”)</w:t>
            </w:r>
          </w:p>
          <w:p w:rsidR="00A804A0" w:rsidRPr="009E61E8" w:rsidRDefault="00A804A0" w:rsidP="005B717D"/>
        </w:tc>
      </w:tr>
    </w:tbl>
    <w:p w:rsidR="00D5454D" w:rsidRDefault="007313A7" w:rsidP="002D34A4">
      <w:pPr>
        <w:pStyle w:val="Heading3"/>
      </w:pPr>
      <w:bookmarkStart w:id="140" w:name="_Toc514257618"/>
      <w:r>
        <w:t>Taxonomy</w:t>
      </w:r>
      <w:r w:rsidR="001B6EDB">
        <w:t xml:space="preserve"> Overview</w:t>
      </w:r>
      <w:bookmarkEnd w:id="140"/>
    </w:p>
    <w:p w:rsidR="007313A7" w:rsidRDefault="007313A7" w:rsidP="007313A7">
      <w:pPr>
        <w:pStyle w:val="Heading4"/>
      </w:pPr>
      <w:bookmarkStart w:id="141" w:name="_Toc514257619"/>
      <w:r>
        <w:t>Taxonomy</w:t>
      </w:r>
      <w:bookmarkEnd w:id="141"/>
    </w:p>
    <w:p w:rsidR="007313A7" w:rsidRDefault="007313A7" w:rsidP="007313A7">
      <w:r>
        <w:rPr>
          <w:lang w:eastAsia="en-US"/>
        </w:rPr>
        <w:t xml:space="preserve">When an organization installs GRIN-Global, the administrator has the option to also </w:t>
      </w:r>
      <w:r>
        <w:t xml:space="preserve">download the Taxonomy and Geography data copied from the U.S. GRIN system.  This is recommended since then the taxonomy and geography information is readily available. An organization can also add its own data as it desires. </w:t>
      </w:r>
    </w:p>
    <w:p w:rsidR="007313A7" w:rsidRDefault="00C71F0E" w:rsidP="007313A7">
      <w:r>
        <w:t xml:space="preserve">A </w:t>
      </w:r>
      <w:r w:rsidR="007313A7">
        <w:t>CT user can add taxonomy records</w:t>
      </w:r>
      <w:r>
        <w:t>, but ideally there iis organizational oversight and only the GG DBA adds taxonomy records.</w:t>
      </w:r>
      <w:r w:rsidR="007313A7">
        <w:t xml:space="preserve"> </w:t>
      </w:r>
      <w:r>
        <w:t>When adding taxonomy, a</w:t>
      </w:r>
      <w:r w:rsidR="007313A7">
        <w:t>t a minimum every Species record must have a parent Genus which in turn must have a parent Family record.</w:t>
      </w:r>
    </w:p>
    <w:p w:rsidR="007313A7" w:rsidRDefault="007313A7" w:rsidP="007313A7">
      <w:pPr>
        <w:pStyle w:val="Heading5"/>
      </w:pPr>
      <w:r>
        <w:t>Key Points</w:t>
      </w:r>
    </w:p>
    <w:p w:rsidR="007313A7" w:rsidRPr="00935EDF" w:rsidRDefault="007313A7" w:rsidP="007313A7">
      <w:pPr>
        <w:pStyle w:val="PlainText"/>
        <w:numPr>
          <w:ilvl w:val="0"/>
          <w:numId w:val="14"/>
        </w:numPr>
        <w:rPr>
          <w:rFonts w:ascii="Calibri" w:hAnsi="Calibri"/>
        </w:rPr>
      </w:pPr>
      <w:r w:rsidRPr="00935EDF">
        <w:rPr>
          <w:rFonts w:ascii="Calibri" w:hAnsi="Calibri"/>
        </w:rPr>
        <w:t>an org</w:t>
      </w:r>
      <w:r>
        <w:rPr>
          <w:rFonts w:ascii="Calibri" w:hAnsi="Calibri"/>
        </w:rPr>
        <w:t xml:space="preserve">anization </w:t>
      </w:r>
      <w:r w:rsidRPr="00935EDF">
        <w:rPr>
          <w:rFonts w:ascii="Calibri" w:hAnsi="Calibri"/>
        </w:rPr>
        <w:t>can load the GRIN Taxonomy when it installs the GG database</w:t>
      </w:r>
    </w:p>
    <w:p w:rsidR="007313A7" w:rsidRPr="00935EDF" w:rsidRDefault="007313A7" w:rsidP="007313A7">
      <w:pPr>
        <w:pStyle w:val="PlainText"/>
        <w:numPr>
          <w:ilvl w:val="0"/>
          <w:numId w:val="14"/>
        </w:numPr>
        <w:rPr>
          <w:rFonts w:ascii="Calibri" w:hAnsi="Calibri"/>
        </w:rPr>
      </w:pPr>
      <w:r w:rsidRPr="00935EDF">
        <w:rPr>
          <w:rFonts w:ascii="Calibri" w:hAnsi="Calibri"/>
        </w:rPr>
        <w:lastRenderedPageBreak/>
        <w:t>this GRIN taxonomy can be complemented with additional taxonomy records supplied by the organization</w:t>
      </w:r>
    </w:p>
    <w:p w:rsidR="007313A7" w:rsidRPr="00935EDF" w:rsidRDefault="007313A7" w:rsidP="007313A7">
      <w:pPr>
        <w:pStyle w:val="PlainText"/>
        <w:numPr>
          <w:ilvl w:val="0"/>
          <w:numId w:val="14"/>
        </w:numPr>
        <w:rPr>
          <w:rFonts w:ascii="Calibri" w:hAnsi="Calibri"/>
        </w:rPr>
      </w:pPr>
      <w:r w:rsidRPr="00935EDF">
        <w:rPr>
          <w:rFonts w:ascii="Calibri" w:hAnsi="Calibri"/>
        </w:rPr>
        <w:t>someone in the org</w:t>
      </w:r>
      <w:r>
        <w:rPr>
          <w:rFonts w:ascii="Calibri" w:hAnsi="Calibri"/>
        </w:rPr>
        <w:t>anization</w:t>
      </w:r>
      <w:r w:rsidRPr="00935EDF">
        <w:rPr>
          <w:rFonts w:ascii="Calibri" w:hAnsi="Calibri"/>
        </w:rPr>
        <w:t xml:space="preserve"> should have the responsibility for the taxonomy data</w:t>
      </w:r>
    </w:p>
    <w:p w:rsidR="007313A7" w:rsidRPr="00935EDF" w:rsidRDefault="007313A7" w:rsidP="007313A7">
      <w:pPr>
        <w:pStyle w:val="PlainText"/>
        <w:numPr>
          <w:ilvl w:val="0"/>
          <w:numId w:val="14"/>
        </w:numPr>
        <w:rPr>
          <w:rFonts w:ascii="Calibri" w:hAnsi="Calibri"/>
        </w:rPr>
      </w:pPr>
      <w:r w:rsidRPr="00935EDF">
        <w:rPr>
          <w:rFonts w:ascii="Calibri" w:hAnsi="Calibri"/>
        </w:rPr>
        <w:t>to load Taxonomy, you need to have the Family, the Genus, and the Species at a minimum</w:t>
      </w:r>
    </w:p>
    <w:p w:rsidR="007313A7" w:rsidRPr="00935EDF" w:rsidRDefault="007313A7" w:rsidP="007313A7">
      <w:pPr>
        <w:pStyle w:val="PlainText"/>
        <w:numPr>
          <w:ilvl w:val="0"/>
          <w:numId w:val="14"/>
        </w:numPr>
        <w:rPr>
          <w:rFonts w:ascii="Calibri" w:hAnsi="Calibri"/>
        </w:rPr>
      </w:pPr>
      <w:r w:rsidRPr="00935EDF">
        <w:rPr>
          <w:rFonts w:ascii="Calibri" w:hAnsi="Calibri"/>
        </w:rPr>
        <w:t>the AT's Import Wizard can be used by the GG Admin to load Taxonomy data</w:t>
      </w:r>
    </w:p>
    <w:p w:rsidR="007313A7" w:rsidRPr="00935EDF" w:rsidRDefault="007313A7" w:rsidP="007313A7">
      <w:pPr>
        <w:pStyle w:val="PlainText"/>
        <w:numPr>
          <w:ilvl w:val="0"/>
          <w:numId w:val="14"/>
        </w:numPr>
        <w:rPr>
          <w:rFonts w:ascii="Calibri" w:hAnsi="Calibri"/>
        </w:rPr>
      </w:pPr>
      <w:r w:rsidRPr="00935EDF">
        <w:rPr>
          <w:rFonts w:ascii="Calibri" w:hAnsi="Calibri"/>
        </w:rPr>
        <w:t xml:space="preserve">you must have the </w:t>
      </w:r>
      <w:r w:rsidR="00FB19D7">
        <w:rPr>
          <w:rFonts w:ascii="Calibri" w:hAnsi="Calibri"/>
        </w:rPr>
        <w:t>t</w:t>
      </w:r>
      <w:r w:rsidRPr="00935EDF">
        <w:rPr>
          <w:rFonts w:ascii="Calibri" w:hAnsi="Calibri"/>
        </w:rPr>
        <w:t>axonomy in the DB before you can add an accession</w:t>
      </w:r>
    </w:p>
    <w:p w:rsidR="007313A7" w:rsidRDefault="007313A7" w:rsidP="007313A7">
      <w:pPr>
        <w:pStyle w:val="PlainText"/>
        <w:numPr>
          <w:ilvl w:val="0"/>
          <w:numId w:val="14"/>
        </w:numPr>
      </w:pPr>
      <w:r w:rsidRPr="00935EDF">
        <w:rPr>
          <w:rFonts w:ascii="Calibri" w:hAnsi="Calibri"/>
        </w:rPr>
        <w:t>Lookup tables - need to be current</w:t>
      </w:r>
    </w:p>
    <w:p w:rsidR="00003F0A" w:rsidRDefault="00003F0A" w:rsidP="00003F0A"/>
    <w:p w:rsidR="00275A06" w:rsidRDefault="00A97A15" w:rsidP="002D34A4">
      <w:pPr>
        <w:pStyle w:val="Heading3"/>
      </w:pPr>
      <w:bookmarkStart w:id="142" w:name="_Toc514257620"/>
      <w:r>
        <w:t>“</w:t>
      </w:r>
      <w:r w:rsidR="00BF0DA3">
        <w:t>Other</w:t>
      </w:r>
      <w:r>
        <w:t>”</w:t>
      </w:r>
      <w:r w:rsidR="00BF0DA3">
        <w:t xml:space="preserve"> Dataviews</w:t>
      </w:r>
      <w:bookmarkEnd w:id="142"/>
      <w:r w:rsidR="00BF0DA3">
        <w:t xml:space="preserve"> </w:t>
      </w:r>
    </w:p>
    <w:p w:rsidR="00BF0DA3" w:rsidRDefault="00BF0DA3" w:rsidP="00BF0DA3">
      <w:pPr>
        <w:pStyle w:val="Heading4"/>
      </w:pPr>
      <w:bookmarkStart w:id="143" w:name="_Toc514257621"/>
      <w:r w:rsidRPr="00790600">
        <w:t>Literature</w:t>
      </w:r>
      <w:r>
        <w:t xml:space="preserve"> </w:t>
      </w:r>
      <w:r w:rsidR="00F55D05">
        <w:t>R</w:t>
      </w:r>
      <w:r w:rsidR="00275A06">
        <w:t xml:space="preserve">eferences </w:t>
      </w:r>
      <w:r>
        <w:t xml:space="preserve">| </w:t>
      </w:r>
      <w:r w:rsidRPr="00790600">
        <w:t>Citations</w:t>
      </w:r>
      <w:r>
        <w:t xml:space="preserve"> | </w:t>
      </w:r>
      <w:r w:rsidRPr="00790600">
        <w:t>Methods</w:t>
      </w:r>
      <w:bookmarkEnd w:id="143"/>
    </w:p>
    <w:p w:rsidR="00BF0DA3" w:rsidRDefault="00BF0DA3" w:rsidP="00BF0DA3">
      <w:pPr>
        <w:pStyle w:val="Heading5"/>
      </w:pPr>
      <w:r>
        <w:t>Literature</w:t>
      </w:r>
    </w:p>
    <w:p w:rsidR="00BF0DA3" w:rsidRPr="005D6F66" w:rsidRDefault="00BF0DA3" w:rsidP="00BF0DA3">
      <w:r w:rsidRPr="005D6F66">
        <w:t xml:space="preserve">This dataview accesses the table of valid books and journals used in literature citations for genera, taxa, accessions, methods, etc. in the database. </w:t>
      </w:r>
      <w:r w:rsidR="00ED1A24">
        <w:t>A</w:t>
      </w:r>
      <w:r w:rsidRPr="005D6F66">
        <w:t>bbreviations used should follow recognized standards either from the library field or from taxonomy.</w:t>
      </w:r>
    </w:p>
    <w:p w:rsidR="00BF0DA3" w:rsidRDefault="00BF0DA3" w:rsidP="00BF0DA3">
      <w:pPr>
        <w:pStyle w:val="Heading5"/>
      </w:pPr>
      <w:r>
        <w:t>Citations</w:t>
      </w:r>
    </w:p>
    <w:p w:rsidR="00F55D05" w:rsidRDefault="00BF0DA3" w:rsidP="00F55D05">
      <w:r w:rsidRPr="002818CF">
        <w:rPr>
          <w:rFonts w:ascii="Segoe UI" w:hAnsi="Segoe UI" w:cs="Segoe UI"/>
          <w:sz w:val="20"/>
          <w:szCs w:val="20"/>
        </w:rPr>
        <w:t>T</w:t>
      </w:r>
      <w:r w:rsidRPr="00292300">
        <w:t>able of valid books and journals used in literature citations for genera, taxa, accessions, evaluations, etc. in the database. The abbreviations used should follow recognized standards either from the library field or from taxonomy.</w:t>
      </w:r>
      <w:r w:rsidR="00F55D05">
        <w:t xml:space="preserve"> Documentation is online at </w:t>
      </w:r>
      <w:hyperlink r:id="rId137" w:history="1">
        <w:r w:rsidR="00F55D05" w:rsidRPr="00F55D05">
          <w:rPr>
            <w:rStyle w:val="Hyperlink"/>
          </w:rPr>
          <w:t>https://www.grin-global.org/docs/gg_citations.docx</w:t>
        </w:r>
      </w:hyperlink>
      <w:r w:rsidR="00F55D05">
        <w:t>.</w:t>
      </w:r>
    </w:p>
    <w:p w:rsidR="00BF0DA3" w:rsidRDefault="00BF0DA3" w:rsidP="00F55D05">
      <w:pPr>
        <w:pStyle w:val="Heading5"/>
      </w:pPr>
      <w:r>
        <w:t>Methods</w:t>
      </w:r>
    </w:p>
    <w:p w:rsidR="00BF0DA3" w:rsidRDefault="00BF0DA3" w:rsidP="00BF0DA3">
      <w:r w:rsidRPr="002818CF">
        <w:t>This dataview accesses the table of methods and procedures</w:t>
      </w:r>
      <w:r w:rsidR="00ED1A24">
        <w:t xml:space="preserve">. </w:t>
      </w:r>
      <w:r w:rsidRPr="002818CF">
        <w:t xml:space="preserve"> </w:t>
      </w:r>
      <w:r w:rsidR="00ED1A24">
        <w:t xml:space="preserve">One example of methods are those </w:t>
      </w:r>
      <w:r w:rsidRPr="002818CF">
        <w:t xml:space="preserve">used in determining the crop specific attributes of the germplasm. Each environment used in an evaluation should have its own record. </w:t>
      </w:r>
      <w:r w:rsidR="00F55D05">
        <w:br/>
      </w:r>
      <w:r w:rsidR="00F55D05">
        <w:rPr>
          <w:noProof/>
          <w:lang w:eastAsia="en-US"/>
        </w:rPr>
        <w:drawing>
          <wp:inline distT="0" distB="0" distL="0" distR="0">
            <wp:extent cx="5943600" cy="1027827"/>
            <wp:effectExtent l="19050" t="0" r="0" b="0"/>
            <wp:docPr id="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cstate="print"/>
                    <a:srcRect/>
                    <a:stretch>
                      <a:fillRect/>
                    </a:stretch>
                  </pic:blipFill>
                  <pic:spPr bwMode="auto">
                    <a:xfrm>
                      <a:off x="0" y="0"/>
                      <a:ext cx="5943600" cy="1027827"/>
                    </a:xfrm>
                    <a:prstGeom prst="rect">
                      <a:avLst/>
                    </a:prstGeom>
                    <a:noFill/>
                    <a:ln w="9525">
                      <a:noFill/>
                      <a:miter lim="800000"/>
                      <a:headEnd/>
                      <a:tailEnd/>
                    </a:ln>
                  </pic:spPr>
                </pic:pic>
              </a:graphicData>
            </a:graphic>
          </wp:inline>
        </w:drawing>
      </w:r>
    </w:p>
    <w:p w:rsidR="00AF4ED3" w:rsidRDefault="00AF4ED3" w:rsidP="00BF0DA3"/>
    <w:p w:rsidR="003F56A2" w:rsidRDefault="002362EB" w:rsidP="002D34A4">
      <w:pPr>
        <w:pStyle w:val="Heading3"/>
      </w:pPr>
      <w:bookmarkStart w:id="144" w:name="appendix"/>
      <w:bookmarkStart w:id="145" w:name="_Toc514257622"/>
      <w:bookmarkEnd w:id="87"/>
      <w:r>
        <w:t xml:space="preserve">Brief Overview of GG </w:t>
      </w:r>
      <w:r w:rsidR="003F56A2">
        <w:t>Admin</w:t>
      </w:r>
      <w:r w:rsidR="0036205C">
        <w:t>istrat</w:t>
      </w:r>
      <w:r>
        <w:t>ion</w:t>
      </w:r>
      <w:bookmarkEnd w:id="145"/>
      <w:r w:rsidR="0036205C">
        <w:t xml:space="preserve"> </w:t>
      </w:r>
    </w:p>
    <w:p w:rsidR="005A30F8" w:rsidRDefault="005A30F8" w:rsidP="005A30F8">
      <w:pPr>
        <w:rPr>
          <w:lang w:eastAsia="en-US"/>
        </w:rPr>
      </w:pPr>
      <w:r>
        <w:rPr>
          <w:lang w:eastAsia="en-US"/>
        </w:rPr>
        <w:t xml:space="preserve">A </w:t>
      </w:r>
      <w:r>
        <w:t>GRIN-Global</w:t>
      </w:r>
      <w:r>
        <w:rPr>
          <w:lang w:eastAsia="en-US"/>
        </w:rPr>
        <w:t xml:space="preserve"> administrator needs to use the Admin Tool, but understand other tools as well. For example, if in the MS SQL Server environment, the administrator should know how to use SQL Server Management Studio (which is beyond this workshop’s scope).</w:t>
      </w:r>
    </w:p>
    <w:p w:rsidR="0036205C" w:rsidRDefault="0036205C" w:rsidP="0036205C">
      <w:pPr>
        <w:rPr>
          <w:lang w:eastAsia="en-US"/>
        </w:rPr>
      </w:pPr>
      <w:r>
        <w:rPr>
          <w:lang w:eastAsia="en-US"/>
        </w:rPr>
        <w:t>A full set of documentation is online at</w:t>
      </w:r>
      <w:r w:rsidR="005A30F8">
        <w:rPr>
          <w:lang w:eastAsia="en-US"/>
        </w:rPr>
        <w:t xml:space="preserve"> </w:t>
      </w:r>
      <w:hyperlink r:id="rId139" w:history="1">
        <w:r w:rsidR="005A30F8" w:rsidRPr="005A30F8">
          <w:rPr>
            <w:rStyle w:val="Hyperlink"/>
            <w:lang w:eastAsia="en-US"/>
          </w:rPr>
          <w:t>https://www.grin-global.org/admindocs.htm</w:t>
        </w:r>
      </w:hyperlink>
      <w:r w:rsidR="005A30F8">
        <w:rPr>
          <w:lang w:eastAsia="en-US"/>
        </w:rPr>
        <w:t xml:space="preserve"> </w:t>
      </w:r>
    </w:p>
    <w:p w:rsidR="00B13DD6" w:rsidRDefault="009F1E0B" w:rsidP="00B13DD6">
      <w:pPr>
        <w:pStyle w:val="Heading4"/>
      </w:pPr>
      <w:bookmarkStart w:id="146" w:name="_Toc514257623"/>
      <w:r>
        <w:t>A</w:t>
      </w:r>
      <w:r w:rsidR="00B13DD6">
        <w:t>dmin Tool</w:t>
      </w:r>
      <w:bookmarkEnd w:id="146"/>
    </w:p>
    <w:p w:rsidR="003F56A2" w:rsidRDefault="003F56A2" w:rsidP="003F56A2">
      <w:pPr>
        <w:spacing w:after="0"/>
      </w:pPr>
      <w:r>
        <w:t xml:space="preserve">The Admin Tool handles diverse functions.  Using the GRIN-Global Admin Tool, an administrator can: </w:t>
      </w:r>
    </w:p>
    <w:p w:rsidR="003F56A2" w:rsidRDefault="003F56A2" w:rsidP="003F56A2">
      <w:pPr>
        <w:numPr>
          <w:ilvl w:val="0"/>
          <w:numId w:val="30"/>
        </w:numPr>
        <w:spacing w:after="0"/>
      </w:pPr>
      <w:r>
        <w:t>add user accounts and edit GRIN-Global users’ settings such as passwords,  permissions, etc.</w:t>
      </w:r>
    </w:p>
    <w:p w:rsidR="003F56A2" w:rsidRDefault="003F56A2" w:rsidP="003F56A2">
      <w:pPr>
        <w:numPr>
          <w:ilvl w:val="0"/>
          <w:numId w:val="30"/>
        </w:numPr>
        <w:spacing w:after="0"/>
      </w:pPr>
      <w:r>
        <w:lastRenderedPageBreak/>
        <w:t xml:space="preserve">review, </w:t>
      </w:r>
      <w:r w:rsidR="000A5EDC">
        <w:t xml:space="preserve">import, </w:t>
      </w:r>
      <w:r>
        <w:t>edit, and create dataviews</w:t>
      </w:r>
    </w:p>
    <w:p w:rsidR="003F56A2" w:rsidRDefault="003F56A2" w:rsidP="003F56A2">
      <w:pPr>
        <w:numPr>
          <w:ilvl w:val="0"/>
          <w:numId w:val="30"/>
        </w:numPr>
        <w:spacing w:after="0"/>
      </w:pPr>
      <w:r>
        <w:t xml:space="preserve">use Table Mappings to associate a dataview field with a table field </w:t>
      </w:r>
    </w:p>
    <w:p w:rsidR="003F56A2" w:rsidRDefault="003F56A2" w:rsidP="003F56A2">
      <w:pPr>
        <w:numPr>
          <w:ilvl w:val="0"/>
          <w:numId w:val="30"/>
        </w:numPr>
        <w:spacing w:after="0"/>
      </w:pPr>
      <w:r>
        <w:t xml:space="preserve">add / edit / delete GRIN-Global Code Groups </w:t>
      </w:r>
    </w:p>
    <w:p w:rsidR="003F56A2" w:rsidRDefault="003F56A2" w:rsidP="003F56A2">
      <w:pPr>
        <w:numPr>
          <w:ilvl w:val="0"/>
          <w:numId w:val="30"/>
        </w:numPr>
      </w:pPr>
      <w:r>
        <w:t xml:space="preserve">configure the </w:t>
      </w:r>
      <w:r w:rsidRPr="000A6045">
        <w:t xml:space="preserve">GRIN-Global </w:t>
      </w:r>
      <w:r>
        <w:t>Public Website settings</w:t>
      </w:r>
    </w:p>
    <w:p w:rsidR="00545CB5" w:rsidRDefault="00545CB5" w:rsidP="00545CB5">
      <w:r>
        <w:rPr>
          <w:noProof/>
        </w:rPr>
        <w:drawing>
          <wp:inline distT="0" distB="0" distL="0" distR="0">
            <wp:extent cx="5943600" cy="3413760"/>
            <wp:effectExtent l="0" t="0" r="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stretch>
                      <a:fillRect/>
                    </a:stretch>
                  </pic:blipFill>
                  <pic:spPr>
                    <a:xfrm>
                      <a:off x="0" y="0"/>
                      <a:ext cx="5943600" cy="3413760"/>
                    </a:xfrm>
                    <a:prstGeom prst="rect">
                      <a:avLst/>
                    </a:prstGeom>
                  </pic:spPr>
                </pic:pic>
              </a:graphicData>
            </a:graphic>
          </wp:inline>
        </w:drawing>
      </w:r>
    </w:p>
    <w:p w:rsidR="00545CB5" w:rsidRDefault="00545CB5" w:rsidP="00545CB5"/>
    <w:p w:rsidR="00545CB5" w:rsidRDefault="00545CB5" w:rsidP="00545CB5">
      <w:r>
        <w:rPr>
          <w:noProof/>
        </w:rPr>
        <w:drawing>
          <wp:inline distT="0" distB="0" distL="0" distR="0">
            <wp:extent cx="5943600" cy="3454400"/>
            <wp:effectExtent l="0" t="0" r="0" b="0"/>
            <wp:docPr id="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stretch>
                      <a:fillRect/>
                    </a:stretch>
                  </pic:blipFill>
                  <pic:spPr>
                    <a:xfrm>
                      <a:off x="0" y="0"/>
                      <a:ext cx="5943600" cy="3454400"/>
                    </a:xfrm>
                    <a:prstGeom prst="rect">
                      <a:avLst/>
                    </a:prstGeom>
                  </pic:spPr>
                </pic:pic>
              </a:graphicData>
            </a:graphic>
          </wp:inline>
        </w:drawing>
      </w:r>
      <w:bookmarkStart w:id="147" w:name="_GoBack"/>
      <w:bookmarkEnd w:id="147"/>
    </w:p>
    <w:p w:rsidR="00545CB5" w:rsidRDefault="00545CB5" w:rsidP="00FB19D7"/>
    <w:p w:rsidR="004477C7" w:rsidRDefault="0051056D" w:rsidP="000A5EDC">
      <w:pPr>
        <w:pStyle w:val="Heading4"/>
      </w:pPr>
      <w:bookmarkStart w:id="148" w:name="_Toc514257624"/>
      <w:r>
        <w:t xml:space="preserve">Preparing for </w:t>
      </w:r>
      <w:r w:rsidR="004477C7">
        <w:t>an Organization</w:t>
      </w:r>
      <w:r>
        <w:t>’s GG Installation</w:t>
      </w:r>
      <w:bookmarkEnd w:id="148"/>
    </w:p>
    <w:p w:rsidR="004477C7" w:rsidRDefault="00605559" w:rsidP="000A5EDC">
      <w:pPr>
        <w:pStyle w:val="Heading5"/>
        <w:rPr>
          <w:lang w:eastAsia="en-US"/>
        </w:rPr>
      </w:pPr>
      <w:r>
        <w:rPr>
          <w:lang w:eastAsia="en-US"/>
        </w:rPr>
        <w:t>Tools to Use</w:t>
      </w:r>
    </w:p>
    <w:p w:rsidR="00605559" w:rsidRDefault="00605559" w:rsidP="00605559">
      <w:pPr>
        <w:pStyle w:val="ListParagraph"/>
        <w:numPr>
          <w:ilvl w:val="0"/>
          <w:numId w:val="33"/>
        </w:numPr>
        <w:spacing w:line="320" w:lineRule="exact"/>
        <w:rPr>
          <w:lang w:eastAsia="en-US"/>
        </w:rPr>
      </w:pPr>
      <w:r>
        <w:rPr>
          <w:lang w:eastAsia="en-US"/>
        </w:rPr>
        <w:t>Admin Tool</w:t>
      </w:r>
      <w:r w:rsidR="00AF4ED3">
        <w:rPr>
          <w:lang w:eastAsia="en-US"/>
        </w:rPr>
        <w:t xml:space="preserve"> (Refer to </w:t>
      </w:r>
      <w:hyperlink r:id="rId142" w:history="1">
        <w:r w:rsidR="00AF4ED3" w:rsidRPr="00AF4ED3">
          <w:rPr>
            <w:rStyle w:val="Hyperlink"/>
            <w:lang w:eastAsia="en-US"/>
          </w:rPr>
          <w:t>https://www.grin-global.org/docs/gg_admin_guide.docx</w:t>
        </w:r>
      </w:hyperlink>
      <w:r w:rsidR="00AF4ED3">
        <w:rPr>
          <w:lang w:eastAsia="en-US"/>
        </w:rPr>
        <w:t>)</w:t>
      </w:r>
      <w:r w:rsidR="00AF4ED3">
        <w:rPr>
          <w:lang w:eastAsia="en-US"/>
        </w:rPr>
        <w:br/>
      </w:r>
    </w:p>
    <w:p w:rsidR="00605559" w:rsidRDefault="00605559" w:rsidP="00605559">
      <w:pPr>
        <w:pStyle w:val="ListParagraph"/>
        <w:numPr>
          <w:ilvl w:val="0"/>
          <w:numId w:val="33"/>
        </w:numPr>
        <w:spacing w:line="320" w:lineRule="exact"/>
        <w:rPr>
          <w:lang w:eastAsia="en-US"/>
        </w:rPr>
      </w:pPr>
      <w:r>
        <w:rPr>
          <w:lang w:eastAsia="en-US"/>
        </w:rPr>
        <w:t>SQL Server Management Studio</w:t>
      </w:r>
      <w:r w:rsidR="00AF4ED3">
        <w:rPr>
          <w:lang w:eastAsia="en-US"/>
        </w:rPr>
        <w:t xml:space="preserve"> (Refer to the website page: </w:t>
      </w:r>
      <w:r w:rsidR="00AF4ED3">
        <w:rPr>
          <w:lang w:eastAsia="en-US"/>
        </w:rPr>
        <w:br/>
      </w:r>
      <w:hyperlink r:id="rId143" w:history="1">
        <w:r w:rsidR="00AF4ED3" w:rsidRPr="00AF4ED3">
          <w:rPr>
            <w:rStyle w:val="Hyperlink"/>
            <w:lang w:eastAsia="en-US"/>
          </w:rPr>
          <w:t>https://www.grin-global.org/sql_examples.htm</w:t>
        </w:r>
      </w:hyperlink>
      <w:r w:rsidR="00AF4ED3">
        <w:rPr>
          <w:lang w:eastAsia="en-US"/>
        </w:rPr>
        <w:t>)</w:t>
      </w:r>
      <w:r w:rsidR="00AF4ED3">
        <w:rPr>
          <w:lang w:eastAsia="en-US"/>
        </w:rPr>
        <w:br/>
      </w:r>
    </w:p>
    <w:p w:rsidR="00AF4ED3" w:rsidRDefault="00B7370C" w:rsidP="004477C7">
      <w:pPr>
        <w:pStyle w:val="ListParagraph"/>
        <w:numPr>
          <w:ilvl w:val="0"/>
          <w:numId w:val="33"/>
        </w:numPr>
        <w:spacing w:line="320" w:lineRule="exact"/>
        <w:rPr>
          <w:lang w:eastAsia="en-US"/>
        </w:rPr>
      </w:pPr>
      <w:r>
        <w:rPr>
          <w:lang w:eastAsia="en-US"/>
        </w:rPr>
        <w:t>Online GG website – see Administrator documents page:</w:t>
      </w:r>
      <w:r>
        <w:rPr>
          <w:lang w:eastAsia="en-US"/>
        </w:rPr>
        <w:br/>
      </w:r>
      <w:hyperlink r:id="rId144" w:history="1">
        <w:r w:rsidRPr="00B7370C">
          <w:rPr>
            <w:rStyle w:val="Hyperlink"/>
            <w:lang w:eastAsia="en-US"/>
          </w:rPr>
          <w:t>https://www.grin-global.org/admindocs.htm</w:t>
        </w:r>
      </w:hyperlink>
      <w:r>
        <w:rPr>
          <w:lang w:eastAsia="en-US"/>
        </w:rPr>
        <w:t xml:space="preserve"> </w:t>
      </w:r>
    </w:p>
    <w:p w:rsidR="00AF4ED3" w:rsidRDefault="00AF4ED3" w:rsidP="00AF4ED3">
      <w:pPr>
        <w:ind w:left="720"/>
        <w:rPr>
          <w:lang w:eastAsia="en-US"/>
        </w:rPr>
      </w:pPr>
      <w:r>
        <w:rPr>
          <w:lang w:eastAsia="en-US"/>
        </w:rPr>
        <w:br/>
      </w:r>
      <w:r w:rsidRPr="00AF4ED3">
        <w:rPr>
          <w:lang w:eastAsia="en-US"/>
        </w:rPr>
        <w:drawing>
          <wp:inline distT="0" distB="0" distL="0" distR="0">
            <wp:extent cx="3542030" cy="1284605"/>
            <wp:effectExtent l="19050" t="0" r="1270" b="0"/>
            <wp:docPr id="77"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cstate="print"/>
                    <a:srcRect/>
                    <a:stretch>
                      <a:fillRect/>
                    </a:stretch>
                  </pic:blipFill>
                  <pic:spPr bwMode="auto">
                    <a:xfrm>
                      <a:off x="0" y="0"/>
                      <a:ext cx="3542030" cy="1284605"/>
                    </a:xfrm>
                    <a:prstGeom prst="rect">
                      <a:avLst/>
                    </a:prstGeom>
                    <a:noFill/>
                    <a:ln w="9525">
                      <a:noFill/>
                      <a:miter lim="800000"/>
                      <a:headEnd/>
                      <a:tailEnd/>
                    </a:ln>
                  </pic:spPr>
                </pic:pic>
              </a:graphicData>
            </a:graphic>
          </wp:inline>
        </w:drawing>
      </w:r>
    </w:p>
    <w:p w:rsidR="002362EB" w:rsidRDefault="00605559" w:rsidP="00AF4ED3">
      <w:pPr>
        <w:pStyle w:val="ListParagraph"/>
        <w:numPr>
          <w:ilvl w:val="0"/>
          <w:numId w:val="45"/>
        </w:numPr>
        <w:ind w:left="720"/>
        <w:rPr>
          <w:lang w:eastAsia="en-US"/>
        </w:rPr>
      </w:pPr>
      <w:r>
        <w:rPr>
          <w:lang w:eastAsia="en-US"/>
        </w:rPr>
        <w:t>Online Document: Recommended GG Procedures – Startup &amp; Ongoing</w:t>
      </w:r>
      <w:r w:rsidR="000421FD">
        <w:rPr>
          <w:lang w:eastAsia="en-US"/>
        </w:rPr>
        <w:t>:</w:t>
      </w:r>
    </w:p>
    <w:p w:rsidR="002362EB" w:rsidRDefault="00FE16AC" w:rsidP="002362EB">
      <w:pPr>
        <w:pStyle w:val="ListParagraph"/>
        <w:spacing w:line="320" w:lineRule="exact"/>
        <w:rPr>
          <w:lang w:eastAsia="en-US"/>
        </w:rPr>
      </w:pPr>
      <w:hyperlink r:id="rId146" w:history="1">
        <w:r w:rsidR="002362EB" w:rsidRPr="002362EB">
          <w:rPr>
            <w:rStyle w:val="Hyperlink"/>
            <w:lang w:eastAsia="en-US"/>
          </w:rPr>
          <w:t>https://www.grin-global.org/docs/gg_recommended_procedures.docx</w:t>
        </w:r>
      </w:hyperlink>
      <w:r w:rsidR="00AF4ED3">
        <w:br/>
      </w:r>
    </w:p>
    <w:p w:rsidR="004477C7" w:rsidRPr="004477C7" w:rsidRDefault="000421FD" w:rsidP="004477C7">
      <w:pPr>
        <w:pStyle w:val="ListParagraph"/>
        <w:numPr>
          <w:ilvl w:val="0"/>
          <w:numId w:val="33"/>
        </w:numPr>
        <w:spacing w:line="320" w:lineRule="exact"/>
        <w:rPr>
          <w:lang w:eastAsia="en-US"/>
        </w:rPr>
      </w:pPr>
      <w:r>
        <w:rPr>
          <w:lang w:eastAsia="en-US"/>
        </w:rPr>
        <w:t xml:space="preserve">Online data dictionary:  </w:t>
      </w:r>
      <w:hyperlink r:id="rId147" w:anchor="gid=2" w:history="1">
        <w:r w:rsidR="00605559" w:rsidRPr="00605559">
          <w:rPr>
            <w:rStyle w:val="Hyperlink"/>
            <w:lang w:eastAsia="en-US"/>
          </w:rPr>
          <w:t>Data dictionary</w:t>
        </w:r>
      </w:hyperlink>
    </w:p>
    <w:bookmarkEnd w:id="144"/>
    <w:p w:rsidR="001F11BE" w:rsidRDefault="001F11BE" w:rsidP="00237970">
      <w:pPr>
        <w:rPr>
          <w:lang w:eastAsia="en-US"/>
        </w:rPr>
      </w:pPr>
    </w:p>
    <w:sectPr w:rsidR="001F11BE" w:rsidSect="00296F60">
      <w:headerReference w:type="even" r:id="rId148"/>
      <w:headerReference w:type="default" r:id="rId149"/>
      <w:footerReference w:type="even" r:id="rId150"/>
      <w:footerReference w:type="default" r:id="rId15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1F71" w:rsidRDefault="00161F71" w:rsidP="005067C9">
      <w:pPr>
        <w:spacing w:after="0"/>
      </w:pPr>
      <w:r>
        <w:separator/>
      </w:r>
    </w:p>
  </w:endnote>
  <w:endnote w:type="continuationSeparator" w:id="0">
    <w:p w:rsidR="00161F71" w:rsidRDefault="00161F71" w:rsidP="005067C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88E" w:rsidRPr="001E6B60" w:rsidRDefault="00CB288E" w:rsidP="008F1128">
    <w:pPr>
      <w:pStyle w:val="footereven"/>
      <w:tabs>
        <w:tab w:val="clear" w:pos="9360"/>
        <w:tab w:val="right" w:pos="9374"/>
      </w:tabs>
      <w:rPr>
        <w:rFonts w:ascii="Calibri" w:hAnsi="Calibri"/>
        <w:spacing w:val="0"/>
        <w:sz w:val="16"/>
        <w:szCs w:val="16"/>
      </w:rPr>
    </w:pPr>
    <w:r w:rsidRPr="009D3550">
      <w:rPr>
        <w:sz w:val="16"/>
        <w:szCs w:val="16"/>
      </w:rPr>
      <w:t xml:space="preserve">Page | </w:t>
    </w:r>
    <w:r w:rsidRPr="009D3550">
      <w:rPr>
        <w:b/>
        <w:sz w:val="16"/>
        <w:szCs w:val="16"/>
      </w:rPr>
      <w:fldChar w:fldCharType="begin"/>
    </w:r>
    <w:r w:rsidRPr="009D3550">
      <w:rPr>
        <w:b/>
        <w:sz w:val="16"/>
        <w:szCs w:val="16"/>
      </w:rPr>
      <w:instrText xml:space="preserve"> PAGE   \* MERGEFORMAT </w:instrText>
    </w:r>
    <w:r w:rsidRPr="009D3550">
      <w:rPr>
        <w:b/>
        <w:sz w:val="16"/>
        <w:szCs w:val="16"/>
      </w:rPr>
      <w:fldChar w:fldCharType="separate"/>
    </w:r>
    <w:r w:rsidR="00AF4ED3">
      <w:rPr>
        <w:b/>
        <w:noProof/>
        <w:sz w:val="16"/>
        <w:szCs w:val="16"/>
      </w:rPr>
      <w:t>2</w:t>
    </w:r>
    <w:r w:rsidRPr="009D3550">
      <w:rPr>
        <w:b/>
        <w:sz w:val="16"/>
        <w:szCs w:val="16"/>
      </w:rPr>
      <w:fldChar w:fldCharType="end"/>
    </w:r>
    <w:r w:rsidRPr="001E6B60">
      <w:rPr>
        <w:rFonts w:ascii="Calibri" w:hAnsi="Calibri"/>
        <w:sz w:val="16"/>
        <w:szCs w:val="16"/>
      </w:rPr>
      <w:tab/>
    </w:r>
    <w:r>
      <w:rPr>
        <w:sz w:val="16"/>
        <w:szCs w:val="16"/>
      </w:rPr>
      <w:t>GRIN-Global workshop</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88E" w:rsidRPr="0040787A" w:rsidRDefault="00CB288E" w:rsidP="008F1128">
    <w:pPr>
      <w:pStyle w:val="footereven"/>
      <w:tabs>
        <w:tab w:val="clear" w:pos="9360"/>
        <w:tab w:val="right" w:pos="9450"/>
      </w:tabs>
      <w:rPr>
        <w:sz w:val="16"/>
        <w:szCs w:val="16"/>
      </w:rPr>
    </w:pPr>
    <w:r>
      <w:rPr>
        <w:sz w:val="16"/>
        <w:szCs w:val="16"/>
      </w:rPr>
      <w:t>GRIN-Global workshop</w:t>
    </w:r>
    <w:r w:rsidRPr="0040787A">
      <w:rPr>
        <w:sz w:val="16"/>
        <w:szCs w:val="16"/>
      </w:rPr>
      <w:tab/>
      <w:t xml:space="preserve">Page | </w:t>
    </w:r>
    <w:r w:rsidRPr="009D3550">
      <w:rPr>
        <w:b/>
        <w:sz w:val="16"/>
        <w:szCs w:val="16"/>
      </w:rPr>
      <w:fldChar w:fldCharType="begin"/>
    </w:r>
    <w:r w:rsidRPr="009D3550">
      <w:rPr>
        <w:b/>
        <w:sz w:val="16"/>
        <w:szCs w:val="16"/>
      </w:rPr>
      <w:instrText xml:space="preserve"> PAGE   \* MERGEFORMAT </w:instrText>
    </w:r>
    <w:r w:rsidRPr="009D3550">
      <w:rPr>
        <w:b/>
        <w:sz w:val="16"/>
        <w:szCs w:val="16"/>
      </w:rPr>
      <w:fldChar w:fldCharType="separate"/>
    </w:r>
    <w:r w:rsidR="00AF4ED3">
      <w:rPr>
        <w:b/>
        <w:noProof/>
        <w:sz w:val="16"/>
        <w:szCs w:val="16"/>
      </w:rPr>
      <w:t>3</w:t>
    </w:r>
    <w:r w:rsidRPr="009D3550">
      <w:rPr>
        <w:b/>
        <w:sz w:val="16"/>
        <w:szCs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88E" w:rsidRPr="00992A9F" w:rsidRDefault="00CB288E" w:rsidP="00992A9F">
    <w:pPr>
      <w:pStyle w:val="footerodd"/>
      <w:rPr>
        <w:vanish/>
        <w:color w:val="auto"/>
        <w:sz w:val="22"/>
        <w:szCs w:val="16"/>
      </w:rPr>
    </w:pPr>
    <w:r w:rsidRPr="006B73CC">
      <w:rPr>
        <w:rFonts w:ascii="Calibri" w:hAnsi="Calibri"/>
        <w:color w:val="auto"/>
        <w:spacing w:val="60"/>
      </w:rPr>
      <w:t>Page</w:t>
    </w:r>
    <w:r w:rsidRPr="006B73CC">
      <w:rPr>
        <w:rFonts w:ascii="Calibri" w:hAnsi="Calibri"/>
        <w:color w:val="auto"/>
      </w:rPr>
      <w:t xml:space="preserve"> | </w:t>
    </w:r>
    <w:r w:rsidRPr="006B73CC">
      <w:rPr>
        <w:rFonts w:ascii="Calibri" w:hAnsi="Calibri"/>
        <w:color w:val="auto"/>
      </w:rPr>
      <w:fldChar w:fldCharType="begin"/>
    </w:r>
    <w:r w:rsidRPr="006B73CC">
      <w:rPr>
        <w:rFonts w:ascii="Calibri" w:hAnsi="Calibri"/>
        <w:color w:val="auto"/>
      </w:rPr>
      <w:instrText xml:space="preserve"> PAGE   \* MERGEFORMAT </w:instrText>
    </w:r>
    <w:r w:rsidRPr="006B73CC">
      <w:rPr>
        <w:rFonts w:ascii="Calibri" w:hAnsi="Calibri"/>
        <w:color w:val="auto"/>
      </w:rPr>
      <w:fldChar w:fldCharType="separate"/>
    </w:r>
    <w:r w:rsidR="00AF4ED3" w:rsidRPr="00AF4ED3">
      <w:rPr>
        <w:rFonts w:ascii="Calibri" w:hAnsi="Calibri"/>
        <w:b/>
        <w:noProof/>
        <w:color w:val="auto"/>
      </w:rPr>
      <w:t>48</w:t>
    </w:r>
    <w:r w:rsidRPr="006B73CC">
      <w:rPr>
        <w:rFonts w:ascii="Calibri" w:hAnsi="Calibri"/>
        <w:color w:val="auto"/>
      </w:rPr>
      <w:fldChar w:fldCharType="end"/>
    </w:r>
    <w:r>
      <w:rPr>
        <w:rFonts w:ascii="Calibri" w:hAnsi="Calibri"/>
        <w:color w:val="auto"/>
      </w:rPr>
      <w:tab/>
    </w:r>
    <w:r w:rsidRPr="006B73CC">
      <w:rPr>
        <w:rFonts w:ascii="Calibri" w:hAnsi="Calibri"/>
        <w:color w:val="auto"/>
        <w:spacing w:val="20"/>
      </w:rPr>
      <w:t>GRIN-Global Workshop</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88E" w:rsidRPr="006B73CC" w:rsidRDefault="00CB288E" w:rsidP="006F41EF">
    <w:pPr>
      <w:pStyle w:val="footerodd"/>
      <w:rPr>
        <w:rFonts w:ascii="Calibri" w:hAnsi="Calibri"/>
        <w:color w:val="auto"/>
      </w:rPr>
    </w:pPr>
    <w:r w:rsidRPr="006B73CC">
      <w:rPr>
        <w:rFonts w:ascii="Calibri" w:hAnsi="Calibri"/>
        <w:color w:val="auto"/>
        <w:spacing w:val="20"/>
      </w:rPr>
      <w:t>GRIN-Global Workshop</w:t>
    </w:r>
    <w:r w:rsidRPr="006B73CC">
      <w:rPr>
        <w:rFonts w:ascii="Calibri" w:hAnsi="Calibri"/>
        <w:color w:val="auto"/>
      </w:rPr>
      <w:tab/>
    </w:r>
    <w:r w:rsidRPr="006B73CC">
      <w:rPr>
        <w:rFonts w:ascii="Calibri" w:hAnsi="Calibri"/>
        <w:color w:val="auto"/>
        <w:spacing w:val="60"/>
      </w:rPr>
      <w:t>Page</w:t>
    </w:r>
    <w:r w:rsidRPr="006B73CC">
      <w:rPr>
        <w:rFonts w:ascii="Calibri" w:hAnsi="Calibri"/>
        <w:color w:val="auto"/>
      </w:rPr>
      <w:t xml:space="preserve"> | </w:t>
    </w:r>
    <w:r w:rsidRPr="006B73CC">
      <w:rPr>
        <w:rFonts w:ascii="Calibri" w:hAnsi="Calibri"/>
        <w:color w:val="auto"/>
      </w:rPr>
      <w:fldChar w:fldCharType="begin"/>
    </w:r>
    <w:r w:rsidRPr="006B73CC">
      <w:rPr>
        <w:rFonts w:ascii="Calibri" w:hAnsi="Calibri"/>
        <w:color w:val="auto"/>
      </w:rPr>
      <w:instrText xml:space="preserve"> PAGE   \* MERGEFORMAT </w:instrText>
    </w:r>
    <w:r w:rsidRPr="006B73CC">
      <w:rPr>
        <w:rFonts w:ascii="Calibri" w:hAnsi="Calibri"/>
        <w:color w:val="auto"/>
      </w:rPr>
      <w:fldChar w:fldCharType="separate"/>
    </w:r>
    <w:r w:rsidR="00AF4ED3" w:rsidRPr="00AF4ED3">
      <w:rPr>
        <w:rFonts w:ascii="Calibri" w:hAnsi="Calibri"/>
        <w:b/>
        <w:noProof/>
        <w:color w:val="auto"/>
      </w:rPr>
      <w:t>49</w:t>
    </w:r>
    <w:r w:rsidRPr="006B73CC">
      <w:rPr>
        <w:rFonts w:ascii="Calibri" w:hAnsi="Calibri"/>
        <w:color w:val="auto"/>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1F71" w:rsidRDefault="00161F71" w:rsidP="005067C9">
      <w:pPr>
        <w:spacing w:after="0"/>
      </w:pPr>
      <w:r>
        <w:separator/>
      </w:r>
    </w:p>
  </w:footnote>
  <w:footnote w:type="continuationSeparator" w:id="0">
    <w:p w:rsidR="00161F71" w:rsidRDefault="00161F71" w:rsidP="005067C9">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88E" w:rsidRPr="00C76C61" w:rsidRDefault="00CB288E" w:rsidP="00A90F1A">
    <w:pPr>
      <w:pStyle w:val="Header"/>
      <w:rPr>
        <w:szCs w:val="20"/>
      </w:rPr>
    </w:pPr>
    <w:fldSimple w:instr=" STYLEREF  &quot;Heading 3&quot;  \* MERGEFORMAT ">
      <w:r w:rsidR="00AF4ED3">
        <w:rPr>
          <w:noProof/>
        </w:rPr>
        <w:t>Brief Overview of GG Administration</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88E" w:rsidRPr="00261917" w:rsidRDefault="00CB288E" w:rsidP="00A90F1A">
    <w:pPr>
      <w:pStyle w:val="Header"/>
      <w:jc w:val="right"/>
      <w:rPr>
        <w:szCs w:val="20"/>
      </w:rPr>
    </w:pPr>
    <w:fldSimple w:instr=" STYLEREF  &quot;Heading 3&quot;  \* MERGEFORMAT ">
      <w:r w:rsidR="00AF4ED3">
        <w:rPr>
          <w:noProof/>
        </w:rPr>
        <w:t>Brief Overview of GG Administration</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6734D"/>
    <w:multiLevelType w:val="hybridMultilevel"/>
    <w:tmpl w:val="2A488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CB7FCE"/>
    <w:multiLevelType w:val="hybridMultilevel"/>
    <w:tmpl w:val="D0E0C99A"/>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
    <w:nsid w:val="05011BD4"/>
    <w:multiLevelType w:val="hybridMultilevel"/>
    <w:tmpl w:val="6832D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B75500"/>
    <w:multiLevelType w:val="hybridMultilevel"/>
    <w:tmpl w:val="3BA206D6"/>
    <w:lvl w:ilvl="0" w:tplc="04090001">
      <w:start w:val="1"/>
      <w:numFmt w:val="bullet"/>
      <w:lvlText w:val=""/>
      <w:lvlJc w:val="left"/>
      <w:pPr>
        <w:ind w:left="1494"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06BD3E63"/>
    <w:multiLevelType w:val="hybridMultilevel"/>
    <w:tmpl w:val="084CC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196106"/>
    <w:multiLevelType w:val="hybridMultilevel"/>
    <w:tmpl w:val="089A4AD2"/>
    <w:lvl w:ilvl="0" w:tplc="BCA487B2">
      <w:start w:val="1"/>
      <w:numFmt w:val="bullet"/>
      <w:pStyle w:val="list1"/>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9CD1C20"/>
    <w:multiLevelType w:val="hybridMultilevel"/>
    <w:tmpl w:val="55BED5AA"/>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7">
    <w:nsid w:val="0A0D4863"/>
    <w:multiLevelType w:val="hybridMultilevel"/>
    <w:tmpl w:val="6A9C7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8808D2"/>
    <w:multiLevelType w:val="hybridMultilevel"/>
    <w:tmpl w:val="0B8EC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414B03"/>
    <w:multiLevelType w:val="hybridMultilevel"/>
    <w:tmpl w:val="D2CC7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DE62C2"/>
    <w:multiLevelType w:val="hybridMultilevel"/>
    <w:tmpl w:val="C1D48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D4A0432"/>
    <w:multiLevelType w:val="hybridMultilevel"/>
    <w:tmpl w:val="34B44DC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004F62"/>
    <w:multiLevelType w:val="hybridMultilevel"/>
    <w:tmpl w:val="674A1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05082C"/>
    <w:multiLevelType w:val="hybridMultilevel"/>
    <w:tmpl w:val="54B87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03328D"/>
    <w:multiLevelType w:val="hybridMultilevel"/>
    <w:tmpl w:val="FFE0F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FE5044"/>
    <w:multiLevelType w:val="hybridMultilevel"/>
    <w:tmpl w:val="0FCA2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5F1D31"/>
    <w:multiLevelType w:val="hybridMultilevel"/>
    <w:tmpl w:val="1D246106"/>
    <w:lvl w:ilvl="0" w:tplc="6324DDE8">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83A7B57"/>
    <w:multiLevelType w:val="hybridMultilevel"/>
    <w:tmpl w:val="FF62E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2114A1"/>
    <w:multiLevelType w:val="hybridMultilevel"/>
    <w:tmpl w:val="42DA0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753B4B"/>
    <w:multiLevelType w:val="hybridMultilevel"/>
    <w:tmpl w:val="B4327A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3823DE"/>
    <w:multiLevelType w:val="hybridMultilevel"/>
    <w:tmpl w:val="4C62C736"/>
    <w:lvl w:ilvl="0" w:tplc="FE38470C">
      <w:start w:val="1"/>
      <w:numFmt w:val="bullet"/>
      <w:lvlText w:val=""/>
      <w:lvlJc w:val="left"/>
      <w:pPr>
        <w:ind w:left="720" w:hanging="360"/>
      </w:pPr>
      <w:rPr>
        <w:rFonts w:ascii="Symbol" w:hAnsi="Symbol" w:hint="default"/>
      </w:rPr>
    </w:lvl>
    <w:lvl w:ilvl="1" w:tplc="0409000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3767C05"/>
    <w:multiLevelType w:val="hybridMultilevel"/>
    <w:tmpl w:val="3D94CE1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2">
    <w:nsid w:val="3652202A"/>
    <w:multiLevelType w:val="hybridMultilevel"/>
    <w:tmpl w:val="2988C2BC"/>
    <w:lvl w:ilvl="0" w:tplc="FE38470C">
      <w:start w:val="1"/>
      <w:numFmt w:val="bullet"/>
      <w:lvlText w:val=""/>
      <w:lvlJc w:val="left"/>
      <w:pPr>
        <w:ind w:left="762" w:hanging="360"/>
      </w:pPr>
      <w:rPr>
        <w:rFonts w:ascii="Symbol" w:hAnsi="Symbol" w:hint="default"/>
      </w:rPr>
    </w:lvl>
    <w:lvl w:ilvl="1" w:tplc="04090001"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23">
    <w:nsid w:val="36D07D44"/>
    <w:multiLevelType w:val="hybridMultilevel"/>
    <w:tmpl w:val="D674D5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7D355C4"/>
    <w:multiLevelType w:val="hybridMultilevel"/>
    <w:tmpl w:val="27E6EAE2"/>
    <w:lvl w:ilvl="0" w:tplc="FE38470C">
      <w:start w:val="1"/>
      <w:numFmt w:val="bullet"/>
      <w:lvlText w:val=""/>
      <w:lvlJc w:val="left"/>
      <w:pPr>
        <w:ind w:left="720" w:hanging="360"/>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8A12BFC"/>
    <w:multiLevelType w:val="singleLevel"/>
    <w:tmpl w:val="DF5EA55C"/>
    <w:lvl w:ilvl="0">
      <w:start w:val="1"/>
      <w:numFmt w:val="bullet"/>
      <w:pStyle w:val="Bullet"/>
      <w:lvlText w:val=""/>
      <w:lvlJc w:val="left"/>
      <w:pPr>
        <w:tabs>
          <w:tab w:val="num" w:pos="360"/>
        </w:tabs>
        <w:ind w:left="360" w:hanging="360"/>
      </w:pPr>
      <w:rPr>
        <w:rFonts w:ascii="Symbol" w:hAnsi="Symbol" w:hint="default"/>
      </w:rPr>
    </w:lvl>
  </w:abstractNum>
  <w:abstractNum w:abstractNumId="26">
    <w:nsid w:val="4349141B"/>
    <w:multiLevelType w:val="multilevel"/>
    <w:tmpl w:val="13146D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7">
    <w:nsid w:val="445113C3"/>
    <w:multiLevelType w:val="hybridMultilevel"/>
    <w:tmpl w:val="B13E160E"/>
    <w:lvl w:ilvl="0" w:tplc="FE38470C">
      <w:start w:val="1"/>
      <w:numFmt w:val="bullet"/>
      <w:lvlText w:val=""/>
      <w:lvlJc w:val="left"/>
      <w:pPr>
        <w:ind w:left="760" w:hanging="360"/>
      </w:pPr>
      <w:rPr>
        <w:rFonts w:ascii="Symbol" w:hAnsi="Symbol" w:hint="default"/>
      </w:rPr>
    </w:lvl>
    <w:lvl w:ilvl="1" w:tplc="04090001"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8">
    <w:nsid w:val="4A8B757E"/>
    <w:multiLevelType w:val="hybridMultilevel"/>
    <w:tmpl w:val="4E5C7D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C5344F3"/>
    <w:multiLevelType w:val="hybridMultilevel"/>
    <w:tmpl w:val="D228D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CD7811"/>
    <w:multiLevelType w:val="hybridMultilevel"/>
    <w:tmpl w:val="A928165A"/>
    <w:lvl w:ilvl="0" w:tplc="6324DDE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726EC8"/>
    <w:multiLevelType w:val="hybridMultilevel"/>
    <w:tmpl w:val="96B2C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31E661F"/>
    <w:multiLevelType w:val="hybridMultilevel"/>
    <w:tmpl w:val="E36A0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5C3EA0"/>
    <w:multiLevelType w:val="hybridMultilevel"/>
    <w:tmpl w:val="E670E9F4"/>
    <w:lvl w:ilvl="0" w:tplc="6324DDE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8D1013"/>
    <w:multiLevelType w:val="hybridMultilevel"/>
    <w:tmpl w:val="D7AA4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5343CF"/>
    <w:multiLevelType w:val="hybridMultilevel"/>
    <w:tmpl w:val="5E7AFDA2"/>
    <w:lvl w:ilvl="0" w:tplc="FE38470C">
      <w:start w:val="1"/>
      <w:numFmt w:val="bullet"/>
      <w:lvlText w:val=""/>
      <w:lvlJc w:val="left"/>
      <w:pPr>
        <w:ind w:left="720" w:hanging="360"/>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A75DEC"/>
    <w:multiLevelType w:val="hybridMultilevel"/>
    <w:tmpl w:val="E25ED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5C7BF3"/>
    <w:multiLevelType w:val="hybridMultilevel"/>
    <w:tmpl w:val="C8563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B351B52"/>
    <w:multiLevelType w:val="hybridMultilevel"/>
    <w:tmpl w:val="7AC20122"/>
    <w:lvl w:ilvl="0" w:tplc="04090001">
      <w:start w:val="1"/>
      <w:numFmt w:val="bullet"/>
      <w:lvlText w:val=""/>
      <w:lvlJc w:val="left"/>
      <w:pPr>
        <w:ind w:left="720" w:hanging="360"/>
      </w:pPr>
      <w:rPr>
        <w:rFonts w:ascii="Symbol" w:hAnsi="Symbol" w:hint="default"/>
      </w:rPr>
    </w:lvl>
    <w:lvl w:ilvl="1" w:tplc="04090003">
      <w:numFmt w:val="bullet"/>
      <w:lvlText w:val="·"/>
      <w:lvlJc w:val="left"/>
      <w:pPr>
        <w:ind w:left="2112" w:hanging="1032"/>
      </w:pPr>
      <w:rPr>
        <w:rFonts w:ascii="Consolas" w:eastAsia="Calibri" w:hAnsi="Consolas"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773165"/>
    <w:multiLevelType w:val="hybridMultilevel"/>
    <w:tmpl w:val="5962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DA232F8"/>
    <w:multiLevelType w:val="hybridMultilevel"/>
    <w:tmpl w:val="F4F62502"/>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76817A3B"/>
    <w:multiLevelType w:val="hybridMultilevel"/>
    <w:tmpl w:val="E36E9E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1D3819"/>
    <w:multiLevelType w:val="hybridMultilevel"/>
    <w:tmpl w:val="C8C4A7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93363BF"/>
    <w:multiLevelType w:val="hybridMultilevel"/>
    <w:tmpl w:val="E6DAF59A"/>
    <w:lvl w:ilvl="0" w:tplc="04090001">
      <w:start w:val="1"/>
      <w:numFmt w:val="bullet"/>
      <w:lvlText w:val=""/>
      <w:lvlJc w:val="left"/>
      <w:pPr>
        <w:ind w:left="77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5"/>
  </w:num>
  <w:num w:numId="2">
    <w:abstractNumId w:val="29"/>
  </w:num>
  <w:num w:numId="3">
    <w:abstractNumId w:val="36"/>
  </w:num>
  <w:num w:numId="4">
    <w:abstractNumId w:val="2"/>
  </w:num>
  <w:num w:numId="5">
    <w:abstractNumId w:val="8"/>
  </w:num>
  <w:num w:numId="6">
    <w:abstractNumId w:val="7"/>
  </w:num>
  <w:num w:numId="7">
    <w:abstractNumId w:val="15"/>
  </w:num>
  <w:num w:numId="8">
    <w:abstractNumId w:val="24"/>
  </w:num>
  <w:num w:numId="9">
    <w:abstractNumId w:val="37"/>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num>
  <w:num w:numId="12">
    <w:abstractNumId w:val="1"/>
  </w:num>
  <w:num w:numId="13">
    <w:abstractNumId w:val="35"/>
  </w:num>
  <w:num w:numId="14">
    <w:abstractNumId w:val="38"/>
  </w:num>
  <w:num w:numId="15">
    <w:abstractNumId w:val="6"/>
  </w:num>
  <w:num w:numId="16">
    <w:abstractNumId w:val="41"/>
  </w:num>
  <w:num w:numId="17">
    <w:abstractNumId w:val="42"/>
  </w:num>
  <w:num w:numId="18">
    <w:abstractNumId w:val="20"/>
  </w:num>
  <w:num w:numId="19">
    <w:abstractNumId w:val="0"/>
  </w:num>
  <w:num w:numId="20">
    <w:abstractNumId w:val="5"/>
  </w:num>
  <w:num w:numId="21">
    <w:abstractNumId w:val="22"/>
  </w:num>
  <w:num w:numId="22">
    <w:abstractNumId w:val="13"/>
  </w:num>
  <w:num w:numId="23">
    <w:abstractNumId w:val="34"/>
  </w:num>
  <w:num w:numId="24">
    <w:abstractNumId w:val="4"/>
  </w:num>
  <w:num w:numId="25">
    <w:abstractNumId w:val="33"/>
  </w:num>
  <w:num w:numId="26">
    <w:abstractNumId w:val="16"/>
  </w:num>
  <w:num w:numId="27">
    <w:abstractNumId w:val="11"/>
  </w:num>
  <w:num w:numId="28">
    <w:abstractNumId w:val="10"/>
  </w:num>
  <w:num w:numId="29">
    <w:abstractNumId w:val="30"/>
  </w:num>
  <w:num w:numId="30">
    <w:abstractNumId w:val="18"/>
  </w:num>
  <w:num w:numId="31">
    <w:abstractNumId w:val="12"/>
  </w:num>
  <w:num w:numId="3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31"/>
  </w:num>
  <w:num w:numId="35">
    <w:abstractNumId w:val="9"/>
  </w:num>
  <w:num w:numId="36">
    <w:abstractNumId w:val="14"/>
  </w:num>
  <w:num w:numId="37">
    <w:abstractNumId w:val="23"/>
  </w:num>
  <w:num w:numId="38">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num>
  <w:num w:numId="42">
    <w:abstractNumId w:val="40"/>
  </w:num>
  <w:num w:numId="43">
    <w:abstractNumId w:val="32"/>
  </w:num>
  <w:num w:numId="44">
    <w:abstractNumId w:val="39"/>
  </w:num>
  <w:num w:numId="45">
    <w:abstractNumId w:val="28"/>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stylePaneFormatFilter w:val="1021"/>
  <w:stylePaneSortMethod w:val="0000"/>
  <w:defaultTabStop w:val="720"/>
  <w:evenAndOddHeaders/>
  <w:drawingGridHorizontalSpacing w:val="110"/>
  <w:displayHorizontalDrawingGridEvery w:val="2"/>
  <w:characterSpacingControl w:val="doNotCompress"/>
  <w:hdrShapeDefaults>
    <o:shapedefaults v:ext="edit" spidmax="18434"/>
  </w:hdrShapeDefaults>
  <w:footnotePr>
    <w:footnote w:id="-1"/>
    <w:footnote w:id="0"/>
  </w:footnotePr>
  <w:endnotePr>
    <w:endnote w:id="-1"/>
    <w:endnote w:id="0"/>
  </w:endnotePr>
  <w:compat>
    <w:useFELayout/>
  </w:compat>
  <w:rsids>
    <w:rsidRoot w:val="002466DB"/>
    <w:rsid w:val="00000583"/>
    <w:rsid w:val="00001A28"/>
    <w:rsid w:val="00001B2A"/>
    <w:rsid w:val="00001EAF"/>
    <w:rsid w:val="000023CD"/>
    <w:rsid w:val="00002595"/>
    <w:rsid w:val="00002D26"/>
    <w:rsid w:val="0000392D"/>
    <w:rsid w:val="00003F0A"/>
    <w:rsid w:val="00004071"/>
    <w:rsid w:val="00004C7A"/>
    <w:rsid w:val="00004F08"/>
    <w:rsid w:val="00005024"/>
    <w:rsid w:val="000060DE"/>
    <w:rsid w:val="0000620A"/>
    <w:rsid w:val="0000753C"/>
    <w:rsid w:val="00007F40"/>
    <w:rsid w:val="00007FB6"/>
    <w:rsid w:val="00010304"/>
    <w:rsid w:val="000107D9"/>
    <w:rsid w:val="00010EED"/>
    <w:rsid w:val="00011689"/>
    <w:rsid w:val="00011A7B"/>
    <w:rsid w:val="000124B6"/>
    <w:rsid w:val="000125EE"/>
    <w:rsid w:val="00012729"/>
    <w:rsid w:val="00012F9F"/>
    <w:rsid w:val="00013D82"/>
    <w:rsid w:val="00013EA0"/>
    <w:rsid w:val="00014F5A"/>
    <w:rsid w:val="0001521B"/>
    <w:rsid w:val="00015348"/>
    <w:rsid w:val="000157AD"/>
    <w:rsid w:val="000166C9"/>
    <w:rsid w:val="00016723"/>
    <w:rsid w:val="00016AC4"/>
    <w:rsid w:val="00020405"/>
    <w:rsid w:val="0002051F"/>
    <w:rsid w:val="00020550"/>
    <w:rsid w:val="00022A43"/>
    <w:rsid w:val="00023320"/>
    <w:rsid w:val="000235AC"/>
    <w:rsid w:val="000235D8"/>
    <w:rsid w:val="0002457E"/>
    <w:rsid w:val="0002475E"/>
    <w:rsid w:val="00024F68"/>
    <w:rsid w:val="0002552B"/>
    <w:rsid w:val="0002751B"/>
    <w:rsid w:val="00030B71"/>
    <w:rsid w:val="00030B90"/>
    <w:rsid w:val="000314E5"/>
    <w:rsid w:val="00032341"/>
    <w:rsid w:val="00032535"/>
    <w:rsid w:val="000333F4"/>
    <w:rsid w:val="00033559"/>
    <w:rsid w:val="0003400A"/>
    <w:rsid w:val="00034692"/>
    <w:rsid w:val="000365BC"/>
    <w:rsid w:val="00036BBB"/>
    <w:rsid w:val="00036DE0"/>
    <w:rsid w:val="00036F2C"/>
    <w:rsid w:val="00037341"/>
    <w:rsid w:val="00040BC5"/>
    <w:rsid w:val="00041F96"/>
    <w:rsid w:val="000421FD"/>
    <w:rsid w:val="00042728"/>
    <w:rsid w:val="000428D0"/>
    <w:rsid w:val="00043A99"/>
    <w:rsid w:val="00045A50"/>
    <w:rsid w:val="00046346"/>
    <w:rsid w:val="00047D4D"/>
    <w:rsid w:val="000501CD"/>
    <w:rsid w:val="000506ED"/>
    <w:rsid w:val="00050C9E"/>
    <w:rsid w:val="000510FC"/>
    <w:rsid w:val="000521CC"/>
    <w:rsid w:val="00053192"/>
    <w:rsid w:val="00053C5E"/>
    <w:rsid w:val="00054201"/>
    <w:rsid w:val="000543B3"/>
    <w:rsid w:val="00054935"/>
    <w:rsid w:val="000550B1"/>
    <w:rsid w:val="00055EA6"/>
    <w:rsid w:val="00055FB5"/>
    <w:rsid w:val="0005628D"/>
    <w:rsid w:val="000564F5"/>
    <w:rsid w:val="00057665"/>
    <w:rsid w:val="00060646"/>
    <w:rsid w:val="000606E5"/>
    <w:rsid w:val="0006176A"/>
    <w:rsid w:val="00061938"/>
    <w:rsid w:val="00062864"/>
    <w:rsid w:val="000630F0"/>
    <w:rsid w:val="0006354F"/>
    <w:rsid w:val="000635E6"/>
    <w:rsid w:val="0006488F"/>
    <w:rsid w:val="0006542B"/>
    <w:rsid w:val="00065D97"/>
    <w:rsid w:val="00065DA7"/>
    <w:rsid w:val="00066099"/>
    <w:rsid w:val="000666BD"/>
    <w:rsid w:val="0006726A"/>
    <w:rsid w:val="00067CA8"/>
    <w:rsid w:val="00070084"/>
    <w:rsid w:val="000709F5"/>
    <w:rsid w:val="00071316"/>
    <w:rsid w:val="000714DD"/>
    <w:rsid w:val="00071FD8"/>
    <w:rsid w:val="0007356E"/>
    <w:rsid w:val="00073873"/>
    <w:rsid w:val="000739B7"/>
    <w:rsid w:val="00073DD0"/>
    <w:rsid w:val="00073FC8"/>
    <w:rsid w:val="00074842"/>
    <w:rsid w:val="00075703"/>
    <w:rsid w:val="00075D18"/>
    <w:rsid w:val="00081188"/>
    <w:rsid w:val="00082BAF"/>
    <w:rsid w:val="00082F83"/>
    <w:rsid w:val="00083436"/>
    <w:rsid w:val="00083E8C"/>
    <w:rsid w:val="000842B1"/>
    <w:rsid w:val="00085B9B"/>
    <w:rsid w:val="00086266"/>
    <w:rsid w:val="00086A35"/>
    <w:rsid w:val="0008760C"/>
    <w:rsid w:val="00090241"/>
    <w:rsid w:val="000904CA"/>
    <w:rsid w:val="00091772"/>
    <w:rsid w:val="00091F4E"/>
    <w:rsid w:val="00092A0C"/>
    <w:rsid w:val="00092C80"/>
    <w:rsid w:val="000937A2"/>
    <w:rsid w:val="0009442E"/>
    <w:rsid w:val="00094539"/>
    <w:rsid w:val="00095181"/>
    <w:rsid w:val="00095219"/>
    <w:rsid w:val="00095D9E"/>
    <w:rsid w:val="00095FF4"/>
    <w:rsid w:val="00096A92"/>
    <w:rsid w:val="00096CB6"/>
    <w:rsid w:val="000A0DF7"/>
    <w:rsid w:val="000A1267"/>
    <w:rsid w:val="000A19A3"/>
    <w:rsid w:val="000A1A3D"/>
    <w:rsid w:val="000A294C"/>
    <w:rsid w:val="000A2CEC"/>
    <w:rsid w:val="000A3903"/>
    <w:rsid w:val="000A3BB4"/>
    <w:rsid w:val="000A3D76"/>
    <w:rsid w:val="000A473B"/>
    <w:rsid w:val="000A4EAE"/>
    <w:rsid w:val="000A5658"/>
    <w:rsid w:val="000A56CF"/>
    <w:rsid w:val="000A5EDC"/>
    <w:rsid w:val="000A6214"/>
    <w:rsid w:val="000A6D79"/>
    <w:rsid w:val="000A6F2F"/>
    <w:rsid w:val="000A70BF"/>
    <w:rsid w:val="000A7CCA"/>
    <w:rsid w:val="000B00A9"/>
    <w:rsid w:val="000B0456"/>
    <w:rsid w:val="000B1870"/>
    <w:rsid w:val="000B1A24"/>
    <w:rsid w:val="000B1C0E"/>
    <w:rsid w:val="000B2CF1"/>
    <w:rsid w:val="000B369B"/>
    <w:rsid w:val="000B375F"/>
    <w:rsid w:val="000B3C18"/>
    <w:rsid w:val="000B4A9E"/>
    <w:rsid w:val="000B4FFE"/>
    <w:rsid w:val="000B6D83"/>
    <w:rsid w:val="000B7286"/>
    <w:rsid w:val="000B738C"/>
    <w:rsid w:val="000B7617"/>
    <w:rsid w:val="000B7FD5"/>
    <w:rsid w:val="000C0390"/>
    <w:rsid w:val="000C16B2"/>
    <w:rsid w:val="000C1BCF"/>
    <w:rsid w:val="000C24BA"/>
    <w:rsid w:val="000C29DA"/>
    <w:rsid w:val="000C5A5A"/>
    <w:rsid w:val="000C5E44"/>
    <w:rsid w:val="000C5F10"/>
    <w:rsid w:val="000C60FE"/>
    <w:rsid w:val="000C6167"/>
    <w:rsid w:val="000C6870"/>
    <w:rsid w:val="000C70AC"/>
    <w:rsid w:val="000C712B"/>
    <w:rsid w:val="000C78CD"/>
    <w:rsid w:val="000D056C"/>
    <w:rsid w:val="000D0EC9"/>
    <w:rsid w:val="000D0FB3"/>
    <w:rsid w:val="000D11C0"/>
    <w:rsid w:val="000D13B1"/>
    <w:rsid w:val="000D1714"/>
    <w:rsid w:val="000D198D"/>
    <w:rsid w:val="000D1E8C"/>
    <w:rsid w:val="000D29BB"/>
    <w:rsid w:val="000D2D7B"/>
    <w:rsid w:val="000D32F1"/>
    <w:rsid w:val="000D3BD5"/>
    <w:rsid w:val="000D3E3F"/>
    <w:rsid w:val="000D41A2"/>
    <w:rsid w:val="000D4336"/>
    <w:rsid w:val="000D501A"/>
    <w:rsid w:val="000D566E"/>
    <w:rsid w:val="000D5769"/>
    <w:rsid w:val="000D5C5C"/>
    <w:rsid w:val="000D5F91"/>
    <w:rsid w:val="000D62F4"/>
    <w:rsid w:val="000D661B"/>
    <w:rsid w:val="000D7483"/>
    <w:rsid w:val="000D74FC"/>
    <w:rsid w:val="000E0211"/>
    <w:rsid w:val="000E0D86"/>
    <w:rsid w:val="000E166B"/>
    <w:rsid w:val="000E22B0"/>
    <w:rsid w:val="000E2A25"/>
    <w:rsid w:val="000E2F1A"/>
    <w:rsid w:val="000E38C5"/>
    <w:rsid w:val="000E3FBA"/>
    <w:rsid w:val="000E5177"/>
    <w:rsid w:val="000E632D"/>
    <w:rsid w:val="000E639D"/>
    <w:rsid w:val="000E701C"/>
    <w:rsid w:val="000E743B"/>
    <w:rsid w:val="000E79EA"/>
    <w:rsid w:val="000F0885"/>
    <w:rsid w:val="000F148B"/>
    <w:rsid w:val="000F16D9"/>
    <w:rsid w:val="000F1943"/>
    <w:rsid w:val="000F2649"/>
    <w:rsid w:val="000F3B13"/>
    <w:rsid w:val="000F43D9"/>
    <w:rsid w:val="000F44E1"/>
    <w:rsid w:val="000F480F"/>
    <w:rsid w:val="000F4E10"/>
    <w:rsid w:val="000F503A"/>
    <w:rsid w:val="000F51C6"/>
    <w:rsid w:val="000F58CC"/>
    <w:rsid w:val="000F5EB4"/>
    <w:rsid w:val="000F6D18"/>
    <w:rsid w:val="000F7213"/>
    <w:rsid w:val="001003C4"/>
    <w:rsid w:val="001014F3"/>
    <w:rsid w:val="00101D3C"/>
    <w:rsid w:val="0010365F"/>
    <w:rsid w:val="001053CC"/>
    <w:rsid w:val="00105520"/>
    <w:rsid w:val="001057FC"/>
    <w:rsid w:val="00106E92"/>
    <w:rsid w:val="001070DF"/>
    <w:rsid w:val="00107AE5"/>
    <w:rsid w:val="00110261"/>
    <w:rsid w:val="00111FF8"/>
    <w:rsid w:val="001128D6"/>
    <w:rsid w:val="00112F8D"/>
    <w:rsid w:val="001134F0"/>
    <w:rsid w:val="001135D4"/>
    <w:rsid w:val="001138B6"/>
    <w:rsid w:val="001138C4"/>
    <w:rsid w:val="00114C1A"/>
    <w:rsid w:val="00115A08"/>
    <w:rsid w:val="00116FE6"/>
    <w:rsid w:val="001171F8"/>
    <w:rsid w:val="0011734E"/>
    <w:rsid w:val="001174EB"/>
    <w:rsid w:val="00117841"/>
    <w:rsid w:val="00120145"/>
    <w:rsid w:val="001207C2"/>
    <w:rsid w:val="001208C1"/>
    <w:rsid w:val="00121DD8"/>
    <w:rsid w:val="00122AA5"/>
    <w:rsid w:val="00122B6C"/>
    <w:rsid w:val="0012341D"/>
    <w:rsid w:val="00123837"/>
    <w:rsid w:val="00124B17"/>
    <w:rsid w:val="00124F01"/>
    <w:rsid w:val="0012503A"/>
    <w:rsid w:val="00125C9D"/>
    <w:rsid w:val="00126E92"/>
    <w:rsid w:val="00127018"/>
    <w:rsid w:val="0012762D"/>
    <w:rsid w:val="00130466"/>
    <w:rsid w:val="00131347"/>
    <w:rsid w:val="001318DF"/>
    <w:rsid w:val="00133446"/>
    <w:rsid w:val="00133828"/>
    <w:rsid w:val="0013393F"/>
    <w:rsid w:val="00133B8F"/>
    <w:rsid w:val="00133CD6"/>
    <w:rsid w:val="001345EF"/>
    <w:rsid w:val="00134A2E"/>
    <w:rsid w:val="00135996"/>
    <w:rsid w:val="00135B8A"/>
    <w:rsid w:val="00135D86"/>
    <w:rsid w:val="00135FBE"/>
    <w:rsid w:val="00136C4F"/>
    <w:rsid w:val="001378FD"/>
    <w:rsid w:val="00137D31"/>
    <w:rsid w:val="00137F3E"/>
    <w:rsid w:val="001413F5"/>
    <w:rsid w:val="00141B2D"/>
    <w:rsid w:val="00142205"/>
    <w:rsid w:val="001422C6"/>
    <w:rsid w:val="0014232A"/>
    <w:rsid w:val="00142AA3"/>
    <w:rsid w:val="0014584F"/>
    <w:rsid w:val="001460AF"/>
    <w:rsid w:val="001470EC"/>
    <w:rsid w:val="001474AA"/>
    <w:rsid w:val="00147DD1"/>
    <w:rsid w:val="00151AC3"/>
    <w:rsid w:val="00151DAE"/>
    <w:rsid w:val="0015225A"/>
    <w:rsid w:val="00152494"/>
    <w:rsid w:val="00152FD1"/>
    <w:rsid w:val="001533F8"/>
    <w:rsid w:val="00153480"/>
    <w:rsid w:val="00153580"/>
    <w:rsid w:val="001536AC"/>
    <w:rsid w:val="00153A3A"/>
    <w:rsid w:val="00154226"/>
    <w:rsid w:val="001557BF"/>
    <w:rsid w:val="00155889"/>
    <w:rsid w:val="0015725A"/>
    <w:rsid w:val="001576BD"/>
    <w:rsid w:val="00161791"/>
    <w:rsid w:val="00161F71"/>
    <w:rsid w:val="001631DF"/>
    <w:rsid w:val="00163A83"/>
    <w:rsid w:val="00163B22"/>
    <w:rsid w:val="00164225"/>
    <w:rsid w:val="0016485F"/>
    <w:rsid w:val="00164AA9"/>
    <w:rsid w:val="00164B3E"/>
    <w:rsid w:val="00164D8D"/>
    <w:rsid w:val="001651AE"/>
    <w:rsid w:val="00165933"/>
    <w:rsid w:val="00166D84"/>
    <w:rsid w:val="00166FC5"/>
    <w:rsid w:val="001678AF"/>
    <w:rsid w:val="0017028B"/>
    <w:rsid w:val="001707A5"/>
    <w:rsid w:val="0017086D"/>
    <w:rsid w:val="00171042"/>
    <w:rsid w:val="00171FAE"/>
    <w:rsid w:val="00173749"/>
    <w:rsid w:val="00174199"/>
    <w:rsid w:val="001745EF"/>
    <w:rsid w:val="001747AF"/>
    <w:rsid w:val="00174C89"/>
    <w:rsid w:val="00174EF1"/>
    <w:rsid w:val="00175107"/>
    <w:rsid w:val="0017625F"/>
    <w:rsid w:val="00176EFB"/>
    <w:rsid w:val="001775A2"/>
    <w:rsid w:val="00177A3F"/>
    <w:rsid w:val="00177C3B"/>
    <w:rsid w:val="00180570"/>
    <w:rsid w:val="001819B0"/>
    <w:rsid w:val="00181DCA"/>
    <w:rsid w:val="00182C94"/>
    <w:rsid w:val="001838E9"/>
    <w:rsid w:val="001847C2"/>
    <w:rsid w:val="0018482F"/>
    <w:rsid w:val="00184C81"/>
    <w:rsid w:val="00184D2D"/>
    <w:rsid w:val="00185267"/>
    <w:rsid w:val="00185B38"/>
    <w:rsid w:val="00185E23"/>
    <w:rsid w:val="00185EAB"/>
    <w:rsid w:val="00187CEC"/>
    <w:rsid w:val="00187CF7"/>
    <w:rsid w:val="00190869"/>
    <w:rsid w:val="00190E2A"/>
    <w:rsid w:val="00190EB9"/>
    <w:rsid w:val="001917BD"/>
    <w:rsid w:val="00191E1D"/>
    <w:rsid w:val="00192CC5"/>
    <w:rsid w:val="00193540"/>
    <w:rsid w:val="00193B73"/>
    <w:rsid w:val="00194E85"/>
    <w:rsid w:val="001953A7"/>
    <w:rsid w:val="00195987"/>
    <w:rsid w:val="00195C18"/>
    <w:rsid w:val="00195D5D"/>
    <w:rsid w:val="00195DFC"/>
    <w:rsid w:val="001965D5"/>
    <w:rsid w:val="00196F50"/>
    <w:rsid w:val="0019701C"/>
    <w:rsid w:val="001A0883"/>
    <w:rsid w:val="001A0C73"/>
    <w:rsid w:val="001A1100"/>
    <w:rsid w:val="001A1171"/>
    <w:rsid w:val="001A12F5"/>
    <w:rsid w:val="001A1A52"/>
    <w:rsid w:val="001A248E"/>
    <w:rsid w:val="001A2C05"/>
    <w:rsid w:val="001A2E20"/>
    <w:rsid w:val="001A3F0C"/>
    <w:rsid w:val="001A48B3"/>
    <w:rsid w:val="001A4ED0"/>
    <w:rsid w:val="001A4FCE"/>
    <w:rsid w:val="001A5CFC"/>
    <w:rsid w:val="001A63B2"/>
    <w:rsid w:val="001A6BD8"/>
    <w:rsid w:val="001A6D79"/>
    <w:rsid w:val="001A7321"/>
    <w:rsid w:val="001A7A4A"/>
    <w:rsid w:val="001B07FA"/>
    <w:rsid w:val="001B1C40"/>
    <w:rsid w:val="001B1C7B"/>
    <w:rsid w:val="001B1FA3"/>
    <w:rsid w:val="001B2265"/>
    <w:rsid w:val="001B2542"/>
    <w:rsid w:val="001B374D"/>
    <w:rsid w:val="001B4C54"/>
    <w:rsid w:val="001B5BC1"/>
    <w:rsid w:val="001B6748"/>
    <w:rsid w:val="001B6A25"/>
    <w:rsid w:val="001B6EDB"/>
    <w:rsid w:val="001B6EDC"/>
    <w:rsid w:val="001C0161"/>
    <w:rsid w:val="001C0194"/>
    <w:rsid w:val="001C05AA"/>
    <w:rsid w:val="001C0BC5"/>
    <w:rsid w:val="001C1202"/>
    <w:rsid w:val="001C1DCB"/>
    <w:rsid w:val="001C2346"/>
    <w:rsid w:val="001C301C"/>
    <w:rsid w:val="001C320A"/>
    <w:rsid w:val="001C37EB"/>
    <w:rsid w:val="001C3CE4"/>
    <w:rsid w:val="001C421F"/>
    <w:rsid w:val="001C50AF"/>
    <w:rsid w:val="001C5293"/>
    <w:rsid w:val="001C78AC"/>
    <w:rsid w:val="001D0DBD"/>
    <w:rsid w:val="001D0E52"/>
    <w:rsid w:val="001D1073"/>
    <w:rsid w:val="001D1CEB"/>
    <w:rsid w:val="001D214A"/>
    <w:rsid w:val="001D2D00"/>
    <w:rsid w:val="001D35EC"/>
    <w:rsid w:val="001D4014"/>
    <w:rsid w:val="001D544D"/>
    <w:rsid w:val="001D5A88"/>
    <w:rsid w:val="001D5D62"/>
    <w:rsid w:val="001D5F22"/>
    <w:rsid w:val="001D6B27"/>
    <w:rsid w:val="001E0089"/>
    <w:rsid w:val="001E0B6A"/>
    <w:rsid w:val="001E14AE"/>
    <w:rsid w:val="001E2141"/>
    <w:rsid w:val="001E2D62"/>
    <w:rsid w:val="001E2DCA"/>
    <w:rsid w:val="001E2F21"/>
    <w:rsid w:val="001E37CA"/>
    <w:rsid w:val="001E3B22"/>
    <w:rsid w:val="001E5C38"/>
    <w:rsid w:val="001E6402"/>
    <w:rsid w:val="001E645F"/>
    <w:rsid w:val="001E6B60"/>
    <w:rsid w:val="001E72A0"/>
    <w:rsid w:val="001E7402"/>
    <w:rsid w:val="001F031B"/>
    <w:rsid w:val="001F0667"/>
    <w:rsid w:val="001F082D"/>
    <w:rsid w:val="001F11BE"/>
    <w:rsid w:val="001F12E1"/>
    <w:rsid w:val="001F2165"/>
    <w:rsid w:val="001F21A8"/>
    <w:rsid w:val="001F2B73"/>
    <w:rsid w:val="001F35D8"/>
    <w:rsid w:val="001F3E09"/>
    <w:rsid w:val="001F4357"/>
    <w:rsid w:val="001F625D"/>
    <w:rsid w:val="002002B0"/>
    <w:rsid w:val="00200777"/>
    <w:rsid w:val="0020086B"/>
    <w:rsid w:val="00200A54"/>
    <w:rsid w:val="00200D4C"/>
    <w:rsid w:val="00201C64"/>
    <w:rsid w:val="00201F59"/>
    <w:rsid w:val="0020235A"/>
    <w:rsid w:val="00202916"/>
    <w:rsid w:val="00202A2B"/>
    <w:rsid w:val="00202CA8"/>
    <w:rsid w:val="002035FC"/>
    <w:rsid w:val="00203EF4"/>
    <w:rsid w:val="00204B97"/>
    <w:rsid w:val="00204E4D"/>
    <w:rsid w:val="00205D11"/>
    <w:rsid w:val="0020678F"/>
    <w:rsid w:val="002067D8"/>
    <w:rsid w:val="00206891"/>
    <w:rsid w:val="00206FA0"/>
    <w:rsid w:val="00207BF2"/>
    <w:rsid w:val="00210020"/>
    <w:rsid w:val="00210B88"/>
    <w:rsid w:val="00210FD4"/>
    <w:rsid w:val="00211ED6"/>
    <w:rsid w:val="002121E1"/>
    <w:rsid w:val="00212429"/>
    <w:rsid w:val="002133B3"/>
    <w:rsid w:val="00213904"/>
    <w:rsid w:val="00214069"/>
    <w:rsid w:val="00214BF9"/>
    <w:rsid w:val="00215399"/>
    <w:rsid w:val="0021580E"/>
    <w:rsid w:val="0021613C"/>
    <w:rsid w:val="00216B0D"/>
    <w:rsid w:val="00216C3C"/>
    <w:rsid w:val="0021700F"/>
    <w:rsid w:val="00217453"/>
    <w:rsid w:val="00220F60"/>
    <w:rsid w:val="00221397"/>
    <w:rsid w:val="00221F13"/>
    <w:rsid w:val="00222280"/>
    <w:rsid w:val="00223832"/>
    <w:rsid w:val="00225E6D"/>
    <w:rsid w:val="0022699A"/>
    <w:rsid w:val="0022766B"/>
    <w:rsid w:val="00227BA7"/>
    <w:rsid w:val="00230B27"/>
    <w:rsid w:val="002319DB"/>
    <w:rsid w:val="00232B8B"/>
    <w:rsid w:val="00233056"/>
    <w:rsid w:val="0023337D"/>
    <w:rsid w:val="002337D3"/>
    <w:rsid w:val="00235AF3"/>
    <w:rsid w:val="002362EB"/>
    <w:rsid w:val="002372A6"/>
    <w:rsid w:val="00237970"/>
    <w:rsid w:val="00237BEC"/>
    <w:rsid w:val="002405AC"/>
    <w:rsid w:val="00240DAF"/>
    <w:rsid w:val="00240DE6"/>
    <w:rsid w:val="002415A9"/>
    <w:rsid w:val="002416E5"/>
    <w:rsid w:val="00241875"/>
    <w:rsid w:val="00241947"/>
    <w:rsid w:val="00241D5A"/>
    <w:rsid w:val="002420AB"/>
    <w:rsid w:val="00243367"/>
    <w:rsid w:val="00243E7E"/>
    <w:rsid w:val="002441EE"/>
    <w:rsid w:val="0024472C"/>
    <w:rsid w:val="002449A9"/>
    <w:rsid w:val="00244B59"/>
    <w:rsid w:val="00246558"/>
    <w:rsid w:val="002466DB"/>
    <w:rsid w:val="002516E3"/>
    <w:rsid w:val="00251E4F"/>
    <w:rsid w:val="002524F8"/>
    <w:rsid w:val="0025299E"/>
    <w:rsid w:val="002539A4"/>
    <w:rsid w:val="00254CA9"/>
    <w:rsid w:val="00255480"/>
    <w:rsid w:val="002554DD"/>
    <w:rsid w:val="00255D4A"/>
    <w:rsid w:val="002568A7"/>
    <w:rsid w:val="00260757"/>
    <w:rsid w:val="002607B6"/>
    <w:rsid w:val="00260EFB"/>
    <w:rsid w:val="00261917"/>
    <w:rsid w:val="0026196B"/>
    <w:rsid w:val="00261DA4"/>
    <w:rsid w:val="00262336"/>
    <w:rsid w:val="00262511"/>
    <w:rsid w:val="00262540"/>
    <w:rsid w:val="002625FC"/>
    <w:rsid w:val="00262C05"/>
    <w:rsid w:val="0026331B"/>
    <w:rsid w:val="00263511"/>
    <w:rsid w:val="00264412"/>
    <w:rsid w:val="00264D48"/>
    <w:rsid w:val="00264E69"/>
    <w:rsid w:val="00265E6A"/>
    <w:rsid w:val="0026614F"/>
    <w:rsid w:val="00266713"/>
    <w:rsid w:val="00266B9D"/>
    <w:rsid w:val="00266E5C"/>
    <w:rsid w:val="00270820"/>
    <w:rsid w:val="00271E83"/>
    <w:rsid w:val="00271FEB"/>
    <w:rsid w:val="00272C6D"/>
    <w:rsid w:val="00275A06"/>
    <w:rsid w:val="002768ED"/>
    <w:rsid w:val="00276D79"/>
    <w:rsid w:val="00276F25"/>
    <w:rsid w:val="00277270"/>
    <w:rsid w:val="002779F4"/>
    <w:rsid w:val="00277C1B"/>
    <w:rsid w:val="002803CB"/>
    <w:rsid w:val="002804CF"/>
    <w:rsid w:val="00280702"/>
    <w:rsid w:val="00280C71"/>
    <w:rsid w:val="00280D1D"/>
    <w:rsid w:val="002818CF"/>
    <w:rsid w:val="00281D30"/>
    <w:rsid w:val="00282879"/>
    <w:rsid w:val="00283403"/>
    <w:rsid w:val="0028360F"/>
    <w:rsid w:val="00283CC8"/>
    <w:rsid w:val="0028436B"/>
    <w:rsid w:val="002843E3"/>
    <w:rsid w:val="00286413"/>
    <w:rsid w:val="00286569"/>
    <w:rsid w:val="002866B0"/>
    <w:rsid w:val="00286813"/>
    <w:rsid w:val="00286CF9"/>
    <w:rsid w:val="00286DBF"/>
    <w:rsid w:val="00287847"/>
    <w:rsid w:val="00291425"/>
    <w:rsid w:val="002915F1"/>
    <w:rsid w:val="002920BD"/>
    <w:rsid w:val="00292300"/>
    <w:rsid w:val="0029263C"/>
    <w:rsid w:val="00293191"/>
    <w:rsid w:val="002936B7"/>
    <w:rsid w:val="00293F35"/>
    <w:rsid w:val="00293F96"/>
    <w:rsid w:val="0029465A"/>
    <w:rsid w:val="00295444"/>
    <w:rsid w:val="00296F60"/>
    <w:rsid w:val="00297195"/>
    <w:rsid w:val="0029744A"/>
    <w:rsid w:val="002A002A"/>
    <w:rsid w:val="002A080D"/>
    <w:rsid w:val="002A207C"/>
    <w:rsid w:val="002A22EC"/>
    <w:rsid w:val="002A290C"/>
    <w:rsid w:val="002A39F0"/>
    <w:rsid w:val="002A44BB"/>
    <w:rsid w:val="002A5213"/>
    <w:rsid w:val="002A54C3"/>
    <w:rsid w:val="002A5DF2"/>
    <w:rsid w:val="002A6002"/>
    <w:rsid w:val="002A6237"/>
    <w:rsid w:val="002A6F05"/>
    <w:rsid w:val="002A77DB"/>
    <w:rsid w:val="002B0249"/>
    <w:rsid w:val="002B0703"/>
    <w:rsid w:val="002B077F"/>
    <w:rsid w:val="002B10AD"/>
    <w:rsid w:val="002B1120"/>
    <w:rsid w:val="002B1AFA"/>
    <w:rsid w:val="002B3094"/>
    <w:rsid w:val="002B39C5"/>
    <w:rsid w:val="002B3F2A"/>
    <w:rsid w:val="002B4057"/>
    <w:rsid w:val="002B4127"/>
    <w:rsid w:val="002B44D1"/>
    <w:rsid w:val="002B4850"/>
    <w:rsid w:val="002B59DF"/>
    <w:rsid w:val="002B60E4"/>
    <w:rsid w:val="002B6BAC"/>
    <w:rsid w:val="002B6D0D"/>
    <w:rsid w:val="002B76A2"/>
    <w:rsid w:val="002C0537"/>
    <w:rsid w:val="002C1663"/>
    <w:rsid w:val="002C228D"/>
    <w:rsid w:val="002C2F81"/>
    <w:rsid w:val="002C377F"/>
    <w:rsid w:val="002C3924"/>
    <w:rsid w:val="002C39E0"/>
    <w:rsid w:val="002C4631"/>
    <w:rsid w:val="002C5329"/>
    <w:rsid w:val="002C54B7"/>
    <w:rsid w:val="002C59F2"/>
    <w:rsid w:val="002C6C73"/>
    <w:rsid w:val="002C6E0F"/>
    <w:rsid w:val="002C71B8"/>
    <w:rsid w:val="002C72DC"/>
    <w:rsid w:val="002D0FFF"/>
    <w:rsid w:val="002D34A4"/>
    <w:rsid w:val="002D3A8D"/>
    <w:rsid w:val="002D44A7"/>
    <w:rsid w:val="002D55FE"/>
    <w:rsid w:val="002D62E7"/>
    <w:rsid w:val="002D69C2"/>
    <w:rsid w:val="002D6AEC"/>
    <w:rsid w:val="002D6B67"/>
    <w:rsid w:val="002D717B"/>
    <w:rsid w:val="002D7F2D"/>
    <w:rsid w:val="002E0DE4"/>
    <w:rsid w:val="002E1511"/>
    <w:rsid w:val="002E1710"/>
    <w:rsid w:val="002E21F3"/>
    <w:rsid w:val="002E265D"/>
    <w:rsid w:val="002E2ACD"/>
    <w:rsid w:val="002E311C"/>
    <w:rsid w:val="002E3D29"/>
    <w:rsid w:val="002E4041"/>
    <w:rsid w:val="002E5418"/>
    <w:rsid w:val="002E56A1"/>
    <w:rsid w:val="002E56EE"/>
    <w:rsid w:val="002E579D"/>
    <w:rsid w:val="002E5B19"/>
    <w:rsid w:val="002E6124"/>
    <w:rsid w:val="002E65C7"/>
    <w:rsid w:val="002E688E"/>
    <w:rsid w:val="002E77A0"/>
    <w:rsid w:val="002F0447"/>
    <w:rsid w:val="002F090C"/>
    <w:rsid w:val="002F18ED"/>
    <w:rsid w:val="002F21BA"/>
    <w:rsid w:val="002F2245"/>
    <w:rsid w:val="002F3373"/>
    <w:rsid w:val="002F3487"/>
    <w:rsid w:val="002F4119"/>
    <w:rsid w:val="002F44EC"/>
    <w:rsid w:val="002F465B"/>
    <w:rsid w:val="002F4C51"/>
    <w:rsid w:val="002F54A7"/>
    <w:rsid w:val="002F5A0E"/>
    <w:rsid w:val="002F648B"/>
    <w:rsid w:val="002F64B4"/>
    <w:rsid w:val="002F6A80"/>
    <w:rsid w:val="002F70CA"/>
    <w:rsid w:val="002F760D"/>
    <w:rsid w:val="00300AAA"/>
    <w:rsid w:val="003014E2"/>
    <w:rsid w:val="00301E2E"/>
    <w:rsid w:val="00301ED1"/>
    <w:rsid w:val="00302BB1"/>
    <w:rsid w:val="003033AC"/>
    <w:rsid w:val="0030346D"/>
    <w:rsid w:val="00303C88"/>
    <w:rsid w:val="00305A5C"/>
    <w:rsid w:val="0030734A"/>
    <w:rsid w:val="00310234"/>
    <w:rsid w:val="0031094B"/>
    <w:rsid w:val="00310B54"/>
    <w:rsid w:val="00310B93"/>
    <w:rsid w:val="0031277B"/>
    <w:rsid w:val="00312E1C"/>
    <w:rsid w:val="0031301B"/>
    <w:rsid w:val="00313334"/>
    <w:rsid w:val="00313397"/>
    <w:rsid w:val="00315528"/>
    <w:rsid w:val="003160B8"/>
    <w:rsid w:val="003202F4"/>
    <w:rsid w:val="003203F8"/>
    <w:rsid w:val="00320532"/>
    <w:rsid w:val="00320911"/>
    <w:rsid w:val="00320C0A"/>
    <w:rsid w:val="00321972"/>
    <w:rsid w:val="0032231B"/>
    <w:rsid w:val="003229AE"/>
    <w:rsid w:val="00322C3B"/>
    <w:rsid w:val="0032372B"/>
    <w:rsid w:val="003239DA"/>
    <w:rsid w:val="0032532A"/>
    <w:rsid w:val="0032553C"/>
    <w:rsid w:val="00325586"/>
    <w:rsid w:val="00326494"/>
    <w:rsid w:val="0032710F"/>
    <w:rsid w:val="00327225"/>
    <w:rsid w:val="00327539"/>
    <w:rsid w:val="00330340"/>
    <w:rsid w:val="00331021"/>
    <w:rsid w:val="00331B5C"/>
    <w:rsid w:val="00332857"/>
    <w:rsid w:val="00334322"/>
    <w:rsid w:val="003343CC"/>
    <w:rsid w:val="003348D5"/>
    <w:rsid w:val="00335810"/>
    <w:rsid w:val="00336576"/>
    <w:rsid w:val="00336E2B"/>
    <w:rsid w:val="0034120E"/>
    <w:rsid w:val="00341953"/>
    <w:rsid w:val="00342829"/>
    <w:rsid w:val="00343712"/>
    <w:rsid w:val="0034389F"/>
    <w:rsid w:val="00343CF3"/>
    <w:rsid w:val="0034493A"/>
    <w:rsid w:val="00344B34"/>
    <w:rsid w:val="00347C78"/>
    <w:rsid w:val="00350330"/>
    <w:rsid w:val="00350991"/>
    <w:rsid w:val="00350A1B"/>
    <w:rsid w:val="00350B41"/>
    <w:rsid w:val="00351CAB"/>
    <w:rsid w:val="00351F49"/>
    <w:rsid w:val="00352B70"/>
    <w:rsid w:val="00352C7D"/>
    <w:rsid w:val="00353399"/>
    <w:rsid w:val="00353D83"/>
    <w:rsid w:val="00354293"/>
    <w:rsid w:val="00354F93"/>
    <w:rsid w:val="00355576"/>
    <w:rsid w:val="00355871"/>
    <w:rsid w:val="0035598A"/>
    <w:rsid w:val="0035614F"/>
    <w:rsid w:val="00356493"/>
    <w:rsid w:val="00357513"/>
    <w:rsid w:val="00357808"/>
    <w:rsid w:val="00357B88"/>
    <w:rsid w:val="003602FA"/>
    <w:rsid w:val="00360DB8"/>
    <w:rsid w:val="00361159"/>
    <w:rsid w:val="00361A73"/>
    <w:rsid w:val="0036205C"/>
    <w:rsid w:val="0036216E"/>
    <w:rsid w:val="00362F69"/>
    <w:rsid w:val="00363228"/>
    <w:rsid w:val="00363D20"/>
    <w:rsid w:val="00363FDD"/>
    <w:rsid w:val="003640F6"/>
    <w:rsid w:val="003656A0"/>
    <w:rsid w:val="00365AE8"/>
    <w:rsid w:val="0036660F"/>
    <w:rsid w:val="003667A1"/>
    <w:rsid w:val="003672E4"/>
    <w:rsid w:val="003678FF"/>
    <w:rsid w:val="00367FC8"/>
    <w:rsid w:val="0037027E"/>
    <w:rsid w:val="00370C88"/>
    <w:rsid w:val="00372270"/>
    <w:rsid w:val="00374463"/>
    <w:rsid w:val="00374A2E"/>
    <w:rsid w:val="00374AAA"/>
    <w:rsid w:val="0037590D"/>
    <w:rsid w:val="00375A96"/>
    <w:rsid w:val="00375D11"/>
    <w:rsid w:val="00375F0D"/>
    <w:rsid w:val="00376225"/>
    <w:rsid w:val="00376997"/>
    <w:rsid w:val="003776FC"/>
    <w:rsid w:val="003779A0"/>
    <w:rsid w:val="00380F2B"/>
    <w:rsid w:val="0038113F"/>
    <w:rsid w:val="003826B2"/>
    <w:rsid w:val="00382AC9"/>
    <w:rsid w:val="0038313D"/>
    <w:rsid w:val="00383FE4"/>
    <w:rsid w:val="00384E9D"/>
    <w:rsid w:val="0038592D"/>
    <w:rsid w:val="003878DB"/>
    <w:rsid w:val="00390452"/>
    <w:rsid w:val="00390D4C"/>
    <w:rsid w:val="0039146A"/>
    <w:rsid w:val="003916FB"/>
    <w:rsid w:val="00392208"/>
    <w:rsid w:val="00392733"/>
    <w:rsid w:val="00392955"/>
    <w:rsid w:val="003932E1"/>
    <w:rsid w:val="0039390F"/>
    <w:rsid w:val="00393C10"/>
    <w:rsid w:val="003947CA"/>
    <w:rsid w:val="003948CE"/>
    <w:rsid w:val="00394D5D"/>
    <w:rsid w:val="00395EAD"/>
    <w:rsid w:val="00397D02"/>
    <w:rsid w:val="003A1347"/>
    <w:rsid w:val="003A2062"/>
    <w:rsid w:val="003A22F6"/>
    <w:rsid w:val="003A2360"/>
    <w:rsid w:val="003A2C75"/>
    <w:rsid w:val="003A3CA2"/>
    <w:rsid w:val="003A4730"/>
    <w:rsid w:val="003A539F"/>
    <w:rsid w:val="003A53DE"/>
    <w:rsid w:val="003A5D6E"/>
    <w:rsid w:val="003A6D89"/>
    <w:rsid w:val="003A6F74"/>
    <w:rsid w:val="003A70CC"/>
    <w:rsid w:val="003A718E"/>
    <w:rsid w:val="003A7D5D"/>
    <w:rsid w:val="003B0CE5"/>
    <w:rsid w:val="003B0E43"/>
    <w:rsid w:val="003B1210"/>
    <w:rsid w:val="003B1EA9"/>
    <w:rsid w:val="003B2166"/>
    <w:rsid w:val="003B3019"/>
    <w:rsid w:val="003B3107"/>
    <w:rsid w:val="003B42BD"/>
    <w:rsid w:val="003B48F3"/>
    <w:rsid w:val="003B4983"/>
    <w:rsid w:val="003B5DBF"/>
    <w:rsid w:val="003B662F"/>
    <w:rsid w:val="003B7A6B"/>
    <w:rsid w:val="003B7CDC"/>
    <w:rsid w:val="003B7D34"/>
    <w:rsid w:val="003B7E89"/>
    <w:rsid w:val="003C13AC"/>
    <w:rsid w:val="003C4F93"/>
    <w:rsid w:val="003C5A32"/>
    <w:rsid w:val="003C6DC4"/>
    <w:rsid w:val="003C727D"/>
    <w:rsid w:val="003C7444"/>
    <w:rsid w:val="003C77CA"/>
    <w:rsid w:val="003D0B99"/>
    <w:rsid w:val="003D307F"/>
    <w:rsid w:val="003D3416"/>
    <w:rsid w:val="003D4BFD"/>
    <w:rsid w:val="003D567F"/>
    <w:rsid w:val="003D5A10"/>
    <w:rsid w:val="003D5A7C"/>
    <w:rsid w:val="003D63DF"/>
    <w:rsid w:val="003D64B9"/>
    <w:rsid w:val="003D7966"/>
    <w:rsid w:val="003D7BD4"/>
    <w:rsid w:val="003E06D0"/>
    <w:rsid w:val="003E06F2"/>
    <w:rsid w:val="003E11FC"/>
    <w:rsid w:val="003E1209"/>
    <w:rsid w:val="003E1437"/>
    <w:rsid w:val="003E2168"/>
    <w:rsid w:val="003E2235"/>
    <w:rsid w:val="003E2568"/>
    <w:rsid w:val="003E339F"/>
    <w:rsid w:val="003E54FB"/>
    <w:rsid w:val="003E6B15"/>
    <w:rsid w:val="003E74E1"/>
    <w:rsid w:val="003E759C"/>
    <w:rsid w:val="003E7AE3"/>
    <w:rsid w:val="003F0468"/>
    <w:rsid w:val="003F0C74"/>
    <w:rsid w:val="003F13A0"/>
    <w:rsid w:val="003F140C"/>
    <w:rsid w:val="003F1D95"/>
    <w:rsid w:val="003F23DE"/>
    <w:rsid w:val="003F2B18"/>
    <w:rsid w:val="003F356C"/>
    <w:rsid w:val="003F37E8"/>
    <w:rsid w:val="003F3975"/>
    <w:rsid w:val="003F3999"/>
    <w:rsid w:val="003F3B64"/>
    <w:rsid w:val="003F4016"/>
    <w:rsid w:val="003F47BC"/>
    <w:rsid w:val="003F4B02"/>
    <w:rsid w:val="003F553A"/>
    <w:rsid w:val="003F56A2"/>
    <w:rsid w:val="003F6510"/>
    <w:rsid w:val="003F6B28"/>
    <w:rsid w:val="003F6D86"/>
    <w:rsid w:val="003F77E2"/>
    <w:rsid w:val="00400388"/>
    <w:rsid w:val="0040112E"/>
    <w:rsid w:val="00401554"/>
    <w:rsid w:val="00401EE3"/>
    <w:rsid w:val="004035BE"/>
    <w:rsid w:val="00403A18"/>
    <w:rsid w:val="00404163"/>
    <w:rsid w:val="004058D3"/>
    <w:rsid w:val="004059AD"/>
    <w:rsid w:val="004060C2"/>
    <w:rsid w:val="0040787A"/>
    <w:rsid w:val="004079C1"/>
    <w:rsid w:val="00407E0C"/>
    <w:rsid w:val="00407E8D"/>
    <w:rsid w:val="0041036A"/>
    <w:rsid w:val="00410877"/>
    <w:rsid w:val="00414063"/>
    <w:rsid w:val="004152DC"/>
    <w:rsid w:val="00415768"/>
    <w:rsid w:val="00415B92"/>
    <w:rsid w:val="00416091"/>
    <w:rsid w:val="0041619A"/>
    <w:rsid w:val="00416219"/>
    <w:rsid w:val="00416DEA"/>
    <w:rsid w:val="0041792F"/>
    <w:rsid w:val="004179F9"/>
    <w:rsid w:val="00417BF9"/>
    <w:rsid w:val="00420C79"/>
    <w:rsid w:val="004229E4"/>
    <w:rsid w:val="00423630"/>
    <w:rsid w:val="00423BBC"/>
    <w:rsid w:val="00423E07"/>
    <w:rsid w:val="00424412"/>
    <w:rsid w:val="00424BD6"/>
    <w:rsid w:val="00424F08"/>
    <w:rsid w:val="004252BF"/>
    <w:rsid w:val="00425C9B"/>
    <w:rsid w:val="004261E6"/>
    <w:rsid w:val="00426249"/>
    <w:rsid w:val="0042678E"/>
    <w:rsid w:val="00426B6D"/>
    <w:rsid w:val="004271C6"/>
    <w:rsid w:val="00427E85"/>
    <w:rsid w:val="00430A25"/>
    <w:rsid w:val="00430C26"/>
    <w:rsid w:val="00430DB8"/>
    <w:rsid w:val="004312BD"/>
    <w:rsid w:val="004312FF"/>
    <w:rsid w:val="004315B2"/>
    <w:rsid w:val="00431857"/>
    <w:rsid w:val="004318DB"/>
    <w:rsid w:val="00431AF8"/>
    <w:rsid w:val="00431F17"/>
    <w:rsid w:val="004323BF"/>
    <w:rsid w:val="004350C0"/>
    <w:rsid w:val="00435E40"/>
    <w:rsid w:val="004378D2"/>
    <w:rsid w:val="00437E2F"/>
    <w:rsid w:val="00437FA0"/>
    <w:rsid w:val="004406E6"/>
    <w:rsid w:val="0044071A"/>
    <w:rsid w:val="00441324"/>
    <w:rsid w:val="004414E1"/>
    <w:rsid w:val="00441931"/>
    <w:rsid w:val="00441B3B"/>
    <w:rsid w:val="00441CEE"/>
    <w:rsid w:val="0044225F"/>
    <w:rsid w:val="00442B42"/>
    <w:rsid w:val="0044441B"/>
    <w:rsid w:val="004459B9"/>
    <w:rsid w:val="00446D62"/>
    <w:rsid w:val="00447275"/>
    <w:rsid w:val="004473AA"/>
    <w:rsid w:val="004477C7"/>
    <w:rsid w:val="004546BD"/>
    <w:rsid w:val="0045559D"/>
    <w:rsid w:val="0045599B"/>
    <w:rsid w:val="00455B9B"/>
    <w:rsid w:val="00456730"/>
    <w:rsid w:val="004567E2"/>
    <w:rsid w:val="004569D4"/>
    <w:rsid w:val="00456DB3"/>
    <w:rsid w:val="00457BB7"/>
    <w:rsid w:val="00460321"/>
    <w:rsid w:val="00461914"/>
    <w:rsid w:val="00462080"/>
    <w:rsid w:val="00463375"/>
    <w:rsid w:val="004634EB"/>
    <w:rsid w:val="00465BD3"/>
    <w:rsid w:val="00465BF4"/>
    <w:rsid w:val="004667EF"/>
    <w:rsid w:val="00467DB2"/>
    <w:rsid w:val="00470206"/>
    <w:rsid w:val="00471143"/>
    <w:rsid w:val="00471145"/>
    <w:rsid w:val="00473CD8"/>
    <w:rsid w:val="00473EF8"/>
    <w:rsid w:val="004749AF"/>
    <w:rsid w:val="00475103"/>
    <w:rsid w:val="0047633B"/>
    <w:rsid w:val="0047784B"/>
    <w:rsid w:val="00480F0B"/>
    <w:rsid w:val="00481051"/>
    <w:rsid w:val="00481998"/>
    <w:rsid w:val="0048275E"/>
    <w:rsid w:val="00482ADD"/>
    <w:rsid w:val="00483E0F"/>
    <w:rsid w:val="00484A61"/>
    <w:rsid w:val="00484E18"/>
    <w:rsid w:val="00485A46"/>
    <w:rsid w:val="00486CE0"/>
    <w:rsid w:val="00486D79"/>
    <w:rsid w:val="004871C0"/>
    <w:rsid w:val="00487243"/>
    <w:rsid w:val="00487244"/>
    <w:rsid w:val="004879E0"/>
    <w:rsid w:val="00487B15"/>
    <w:rsid w:val="00487F7B"/>
    <w:rsid w:val="00487FFA"/>
    <w:rsid w:val="004902E5"/>
    <w:rsid w:val="00490B5C"/>
    <w:rsid w:val="00490F02"/>
    <w:rsid w:val="004913B8"/>
    <w:rsid w:val="00493C49"/>
    <w:rsid w:val="0049466C"/>
    <w:rsid w:val="00494D1E"/>
    <w:rsid w:val="0049507C"/>
    <w:rsid w:val="004962E4"/>
    <w:rsid w:val="004970E1"/>
    <w:rsid w:val="004974BB"/>
    <w:rsid w:val="004975C3"/>
    <w:rsid w:val="0049790F"/>
    <w:rsid w:val="004A027D"/>
    <w:rsid w:val="004A06DA"/>
    <w:rsid w:val="004A0D1A"/>
    <w:rsid w:val="004A1300"/>
    <w:rsid w:val="004A1A41"/>
    <w:rsid w:val="004A3069"/>
    <w:rsid w:val="004A3C5C"/>
    <w:rsid w:val="004A4349"/>
    <w:rsid w:val="004A48BC"/>
    <w:rsid w:val="004A4B33"/>
    <w:rsid w:val="004A4F15"/>
    <w:rsid w:val="004A5571"/>
    <w:rsid w:val="004A699B"/>
    <w:rsid w:val="004A6AFA"/>
    <w:rsid w:val="004A6DB4"/>
    <w:rsid w:val="004A6EAB"/>
    <w:rsid w:val="004A6F55"/>
    <w:rsid w:val="004A715D"/>
    <w:rsid w:val="004A7DA4"/>
    <w:rsid w:val="004B03C6"/>
    <w:rsid w:val="004B08F1"/>
    <w:rsid w:val="004B11AE"/>
    <w:rsid w:val="004B2870"/>
    <w:rsid w:val="004B29F0"/>
    <w:rsid w:val="004B2EA6"/>
    <w:rsid w:val="004B3DDE"/>
    <w:rsid w:val="004B3E7F"/>
    <w:rsid w:val="004B49B4"/>
    <w:rsid w:val="004B4A8B"/>
    <w:rsid w:val="004B5147"/>
    <w:rsid w:val="004B5249"/>
    <w:rsid w:val="004B52BA"/>
    <w:rsid w:val="004B5B37"/>
    <w:rsid w:val="004B5C7A"/>
    <w:rsid w:val="004B5CD2"/>
    <w:rsid w:val="004B6815"/>
    <w:rsid w:val="004B70E2"/>
    <w:rsid w:val="004B71B3"/>
    <w:rsid w:val="004B79FF"/>
    <w:rsid w:val="004B7CE2"/>
    <w:rsid w:val="004C06B9"/>
    <w:rsid w:val="004C0A75"/>
    <w:rsid w:val="004C0B5A"/>
    <w:rsid w:val="004C1699"/>
    <w:rsid w:val="004C314C"/>
    <w:rsid w:val="004C3707"/>
    <w:rsid w:val="004C39DB"/>
    <w:rsid w:val="004C3C84"/>
    <w:rsid w:val="004C48F3"/>
    <w:rsid w:val="004C4D6B"/>
    <w:rsid w:val="004C55AE"/>
    <w:rsid w:val="004C64B6"/>
    <w:rsid w:val="004C66FF"/>
    <w:rsid w:val="004C6DF0"/>
    <w:rsid w:val="004C7FA6"/>
    <w:rsid w:val="004C7FFE"/>
    <w:rsid w:val="004D1561"/>
    <w:rsid w:val="004D18DC"/>
    <w:rsid w:val="004D2077"/>
    <w:rsid w:val="004D2130"/>
    <w:rsid w:val="004D21AB"/>
    <w:rsid w:val="004D2DF4"/>
    <w:rsid w:val="004D3EE4"/>
    <w:rsid w:val="004D4189"/>
    <w:rsid w:val="004D4747"/>
    <w:rsid w:val="004D5976"/>
    <w:rsid w:val="004D61A6"/>
    <w:rsid w:val="004D63B4"/>
    <w:rsid w:val="004D6429"/>
    <w:rsid w:val="004D7186"/>
    <w:rsid w:val="004D794F"/>
    <w:rsid w:val="004D7B49"/>
    <w:rsid w:val="004D7D78"/>
    <w:rsid w:val="004E01DA"/>
    <w:rsid w:val="004E0534"/>
    <w:rsid w:val="004E05A9"/>
    <w:rsid w:val="004E09FC"/>
    <w:rsid w:val="004E0C75"/>
    <w:rsid w:val="004E1C47"/>
    <w:rsid w:val="004E2FFB"/>
    <w:rsid w:val="004E302B"/>
    <w:rsid w:val="004E38DB"/>
    <w:rsid w:val="004E7545"/>
    <w:rsid w:val="004F11F5"/>
    <w:rsid w:val="004F132E"/>
    <w:rsid w:val="004F15E4"/>
    <w:rsid w:val="004F2238"/>
    <w:rsid w:val="004F25A3"/>
    <w:rsid w:val="004F269D"/>
    <w:rsid w:val="004F2EFC"/>
    <w:rsid w:val="004F48F7"/>
    <w:rsid w:val="004F5273"/>
    <w:rsid w:val="004F5ECE"/>
    <w:rsid w:val="004F62ED"/>
    <w:rsid w:val="004F6A52"/>
    <w:rsid w:val="004F6F89"/>
    <w:rsid w:val="004F750E"/>
    <w:rsid w:val="0050001A"/>
    <w:rsid w:val="00500129"/>
    <w:rsid w:val="005004E7"/>
    <w:rsid w:val="00500D0D"/>
    <w:rsid w:val="00500FE5"/>
    <w:rsid w:val="00501671"/>
    <w:rsid w:val="00501854"/>
    <w:rsid w:val="00501E34"/>
    <w:rsid w:val="0050244E"/>
    <w:rsid w:val="005024B2"/>
    <w:rsid w:val="00502517"/>
    <w:rsid w:val="005036E6"/>
    <w:rsid w:val="005050DB"/>
    <w:rsid w:val="005055B7"/>
    <w:rsid w:val="00505721"/>
    <w:rsid w:val="005057EB"/>
    <w:rsid w:val="0050639A"/>
    <w:rsid w:val="005067C9"/>
    <w:rsid w:val="00506AEB"/>
    <w:rsid w:val="00507B1C"/>
    <w:rsid w:val="0051056D"/>
    <w:rsid w:val="00510E10"/>
    <w:rsid w:val="00511239"/>
    <w:rsid w:val="00511D2A"/>
    <w:rsid w:val="005120C0"/>
    <w:rsid w:val="005130CD"/>
    <w:rsid w:val="00513578"/>
    <w:rsid w:val="0051397F"/>
    <w:rsid w:val="005143D2"/>
    <w:rsid w:val="00514E3C"/>
    <w:rsid w:val="005152BB"/>
    <w:rsid w:val="00515F96"/>
    <w:rsid w:val="0051687C"/>
    <w:rsid w:val="00516BDD"/>
    <w:rsid w:val="00516E69"/>
    <w:rsid w:val="00517B9F"/>
    <w:rsid w:val="0052026E"/>
    <w:rsid w:val="005221B7"/>
    <w:rsid w:val="0052265C"/>
    <w:rsid w:val="00522D69"/>
    <w:rsid w:val="005238F0"/>
    <w:rsid w:val="00524903"/>
    <w:rsid w:val="0052498A"/>
    <w:rsid w:val="00525264"/>
    <w:rsid w:val="00525B7D"/>
    <w:rsid w:val="0052608F"/>
    <w:rsid w:val="0052629B"/>
    <w:rsid w:val="0052648C"/>
    <w:rsid w:val="00527006"/>
    <w:rsid w:val="00527E21"/>
    <w:rsid w:val="005305AB"/>
    <w:rsid w:val="00531762"/>
    <w:rsid w:val="0053183C"/>
    <w:rsid w:val="00532881"/>
    <w:rsid w:val="00533749"/>
    <w:rsid w:val="00534148"/>
    <w:rsid w:val="0054036C"/>
    <w:rsid w:val="005409D1"/>
    <w:rsid w:val="00540FB4"/>
    <w:rsid w:val="005416B2"/>
    <w:rsid w:val="0054178A"/>
    <w:rsid w:val="00542DA5"/>
    <w:rsid w:val="0054335C"/>
    <w:rsid w:val="005439B4"/>
    <w:rsid w:val="00543ACB"/>
    <w:rsid w:val="00544386"/>
    <w:rsid w:val="00544DE6"/>
    <w:rsid w:val="00545C76"/>
    <w:rsid w:val="00545CB5"/>
    <w:rsid w:val="00546BEB"/>
    <w:rsid w:val="00547201"/>
    <w:rsid w:val="00547573"/>
    <w:rsid w:val="00547658"/>
    <w:rsid w:val="00547731"/>
    <w:rsid w:val="00547F64"/>
    <w:rsid w:val="00551EF2"/>
    <w:rsid w:val="00551F98"/>
    <w:rsid w:val="00552754"/>
    <w:rsid w:val="005545B7"/>
    <w:rsid w:val="00554651"/>
    <w:rsid w:val="005547D3"/>
    <w:rsid w:val="00556861"/>
    <w:rsid w:val="005568E2"/>
    <w:rsid w:val="00556F3E"/>
    <w:rsid w:val="00556F94"/>
    <w:rsid w:val="00557676"/>
    <w:rsid w:val="005577AC"/>
    <w:rsid w:val="0056026B"/>
    <w:rsid w:val="0056133C"/>
    <w:rsid w:val="00561374"/>
    <w:rsid w:val="0056137F"/>
    <w:rsid w:val="00561A0F"/>
    <w:rsid w:val="005623D3"/>
    <w:rsid w:val="00562FE4"/>
    <w:rsid w:val="0056301D"/>
    <w:rsid w:val="00563187"/>
    <w:rsid w:val="005652D5"/>
    <w:rsid w:val="00565334"/>
    <w:rsid w:val="005653E0"/>
    <w:rsid w:val="00565502"/>
    <w:rsid w:val="005655D7"/>
    <w:rsid w:val="00566159"/>
    <w:rsid w:val="0056621C"/>
    <w:rsid w:val="00566B18"/>
    <w:rsid w:val="00566E6B"/>
    <w:rsid w:val="00567505"/>
    <w:rsid w:val="00570531"/>
    <w:rsid w:val="00571FE0"/>
    <w:rsid w:val="00572060"/>
    <w:rsid w:val="005731DF"/>
    <w:rsid w:val="0057408A"/>
    <w:rsid w:val="00574251"/>
    <w:rsid w:val="00574943"/>
    <w:rsid w:val="005753C7"/>
    <w:rsid w:val="0057690F"/>
    <w:rsid w:val="005769ED"/>
    <w:rsid w:val="00576D50"/>
    <w:rsid w:val="00577767"/>
    <w:rsid w:val="00577E14"/>
    <w:rsid w:val="00577F3B"/>
    <w:rsid w:val="00580655"/>
    <w:rsid w:val="00580713"/>
    <w:rsid w:val="00580EF1"/>
    <w:rsid w:val="005815AE"/>
    <w:rsid w:val="00581854"/>
    <w:rsid w:val="005823B5"/>
    <w:rsid w:val="0058319F"/>
    <w:rsid w:val="005846F8"/>
    <w:rsid w:val="00585578"/>
    <w:rsid w:val="00585C0B"/>
    <w:rsid w:val="0058628B"/>
    <w:rsid w:val="005902CF"/>
    <w:rsid w:val="00591679"/>
    <w:rsid w:val="00591BA7"/>
    <w:rsid w:val="00592069"/>
    <w:rsid w:val="005926E5"/>
    <w:rsid w:val="00592F0F"/>
    <w:rsid w:val="005935BE"/>
    <w:rsid w:val="00593F52"/>
    <w:rsid w:val="00595004"/>
    <w:rsid w:val="00595787"/>
    <w:rsid w:val="005958B9"/>
    <w:rsid w:val="00595D4A"/>
    <w:rsid w:val="00596B2D"/>
    <w:rsid w:val="00597272"/>
    <w:rsid w:val="005977E7"/>
    <w:rsid w:val="00597EB0"/>
    <w:rsid w:val="005A00B5"/>
    <w:rsid w:val="005A0138"/>
    <w:rsid w:val="005A053D"/>
    <w:rsid w:val="005A0599"/>
    <w:rsid w:val="005A17EB"/>
    <w:rsid w:val="005A30F8"/>
    <w:rsid w:val="005A3905"/>
    <w:rsid w:val="005A4E1A"/>
    <w:rsid w:val="005A5215"/>
    <w:rsid w:val="005A547A"/>
    <w:rsid w:val="005A696B"/>
    <w:rsid w:val="005A7E46"/>
    <w:rsid w:val="005B1E40"/>
    <w:rsid w:val="005B24B4"/>
    <w:rsid w:val="005B2CB8"/>
    <w:rsid w:val="005B2DA9"/>
    <w:rsid w:val="005B361E"/>
    <w:rsid w:val="005B4178"/>
    <w:rsid w:val="005B42E1"/>
    <w:rsid w:val="005B4E63"/>
    <w:rsid w:val="005B6A7B"/>
    <w:rsid w:val="005B6F3B"/>
    <w:rsid w:val="005B7078"/>
    <w:rsid w:val="005B717D"/>
    <w:rsid w:val="005B7A72"/>
    <w:rsid w:val="005C026A"/>
    <w:rsid w:val="005C110D"/>
    <w:rsid w:val="005C11E3"/>
    <w:rsid w:val="005C1E52"/>
    <w:rsid w:val="005C1EC8"/>
    <w:rsid w:val="005C2546"/>
    <w:rsid w:val="005C28A1"/>
    <w:rsid w:val="005C3441"/>
    <w:rsid w:val="005C384E"/>
    <w:rsid w:val="005C3FCF"/>
    <w:rsid w:val="005C5100"/>
    <w:rsid w:val="005C5338"/>
    <w:rsid w:val="005C59F6"/>
    <w:rsid w:val="005C61B9"/>
    <w:rsid w:val="005C6BD3"/>
    <w:rsid w:val="005C70D4"/>
    <w:rsid w:val="005C7710"/>
    <w:rsid w:val="005C780B"/>
    <w:rsid w:val="005C7DEA"/>
    <w:rsid w:val="005C7F0D"/>
    <w:rsid w:val="005D0EFC"/>
    <w:rsid w:val="005D119C"/>
    <w:rsid w:val="005D125E"/>
    <w:rsid w:val="005D13CD"/>
    <w:rsid w:val="005D211C"/>
    <w:rsid w:val="005D3617"/>
    <w:rsid w:val="005D3777"/>
    <w:rsid w:val="005D3BC8"/>
    <w:rsid w:val="005D3CE7"/>
    <w:rsid w:val="005D414B"/>
    <w:rsid w:val="005D4985"/>
    <w:rsid w:val="005D4E16"/>
    <w:rsid w:val="005D5C02"/>
    <w:rsid w:val="005D6159"/>
    <w:rsid w:val="005D65FD"/>
    <w:rsid w:val="005D6F66"/>
    <w:rsid w:val="005D7AC1"/>
    <w:rsid w:val="005E0D57"/>
    <w:rsid w:val="005E0D9A"/>
    <w:rsid w:val="005E1924"/>
    <w:rsid w:val="005E1D31"/>
    <w:rsid w:val="005E2D9C"/>
    <w:rsid w:val="005E2DF3"/>
    <w:rsid w:val="005E42F4"/>
    <w:rsid w:val="005E49D0"/>
    <w:rsid w:val="005E4BBD"/>
    <w:rsid w:val="005E65E3"/>
    <w:rsid w:val="005E6690"/>
    <w:rsid w:val="005E7DF4"/>
    <w:rsid w:val="005F0D8E"/>
    <w:rsid w:val="005F1971"/>
    <w:rsid w:val="005F2078"/>
    <w:rsid w:val="005F256E"/>
    <w:rsid w:val="005F2D40"/>
    <w:rsid w:val="005F468A"/>
    <w:rsid w:val="005F48C9"/>
    <w:rsid w:val="005F6BF5"/>
    <w:rsid w:val="005F6F23"/>
    <w:rsid w:val="005F710F"/>
    <w:rsid w:val="005F7B78"/>
    <w:rsid w:val="0060059F"/>
    <w:rsid w:val="006011E7"/>
    <w:rsid w:val="00601E1B"/>
    <w:rsid w:val="00602BC5"/>
    <w:rsid w:val="006034F2"/>
    <w:rsid w:val="00603716"/>
    <w:rsid w:val="00604870"/>
    <w:rsid w:val="00604F93"/>
    <w:rsid w:val="00605330"/>
    <w:rsid w:val="00605559"/>
    <w:rsid w:val="006066F2"/>
    <w:rsid w:val="00606C17"/>
    <w:rsid w:val="00607078"/>
    <w:rsid w:val="00607215"/>
    <w:rsid w:val="00607526"/>
    <w:rsid w:val="00610C45"/>
    <w:rsid w:val="0061179B"/>
    <w:rsid w:val="006118E7"/>
    <w:rsid w:val="00611D5F"/>
    <w:rsid w:val="00612062"/>
    <w:rsid w:val="00612A24"/>
    <w:rsid w:val="00613E91"/>
    <w:rsid w:val="00615B8B"/>
    <w:rsid w:val="0061653C"/>
    <w:rsid w:val="00616E6F"/>
    <w:rsid w:val="0061760F"/>
    <w:rsid w:val="00617EB4"/>
    <w:rsid w:val="00620212"/>
    <w:rsid w:val="00620D50"/>
    <w:rsid w:val="006210AA"/>
    <w:rsid w:val="006217A2"/>
    <w:rsid w:val="00621C84"/>
    <w:rsid w:val="006221F5"/>
    <w:rsid w:val="006238F0"/>
    <w:rsid w:val="00623D39"/>
    <w:rsid w:val="00623E7E"/>
    <w:rsid w:val="00623EA4"/>
    <w:rsid w:val="00624358"/>
    <w:rsid w:val="0062473A"/>
    <w:rsid w:val="006256AB"/>
    <w:rsid w:val="00625BB0"/>
    <w:rsid w:val="00626238"/>
    <w:rsid w:val="00627E3E"/>
    <w:rsid w:val="0063186C"/>
    <w:rsid w:val="00631966"/>
    <w:rsid w:val="00631CD9"/>
    <w:rsid w:val="00633568"/>
    <w:rsid w:val="0063396A"/>
    <w:rsid w:val="00633DA3"/>
    <w:rsid w:val="006342AA"/>
    <w:rsid w:val="0063469E"/>
    <w:rsid w:val="00635429"/>
    <w:rsid w:val="00635AFD"/>
    <w:rsid w:val="006365D2"/>
    <w:rsid w:val="00636F7C"/>
    <w:rsid w:val="006375AE"/>
    <w:rsid w:val="00637774"/>
    <w:rsid w:val="006401ED"/>
    <w:rsid w:val="0064216F"/>
    <w:rsid w:val="00643B94"/>
    <w:rsid w:val="00643D11"/>
    <w:rsid w:val="00644C29"/>
    <w:rsid w:val="006454D5"/>
    <w:rsid w:val="00647311"/>
    <w:rsid w:val="00647A61"/>
    <w:rsid w:val="006505E2"/>
    <w:rsid w:val="00650A57"/>
    <w:rsid w:val="00650B50"/>
    <w:rsid w:val="00651110"/>
    <w:rsid w:val="00651AB3"/>
    <w:rsid w:val="00651F0E"/>
    <w:rsid w:val="00652511"/>
    <w:rsid w:val="00652A8C"/>
    <w:rsid w:val="00652FF1"/>
    <w:rsid w:val="0065338D"/>
    <w:rsid w:val="00653C48"/>
    <w:rsid w:val="00653DA0"/>
    <w:rsid w:val="00655252"/>
    <w:rsid w:val="00656652"/>
    <w:rsid w:val="00656D80"/>
    <w:rsid w:val="006575ED"/>
    <w:rsid w:val="00660498"/>
    <w:rsid w:val="00660F02"/>
    <w:rsid w:val="00661503"/>
    <w:rsid w:val="006618AE"/>
    <w:rsid w:val="00662272"/>
    <w:rsid w:val="00662997"/>
    <w:rsid w:val="00662A4D"/>
    <w:rsid w:val="00663005"/>
    <w:rsid w:val="006637BD"/>
    <w:rsid w:val="00663E76"/>
    <w:rsid w:val="006656FF"/>
    <w:rsid w:val="00665AF1"/>
    <w:rsid w:val="00665C74"/>
    <w:rsid w:val="006667A2"/>
    <w:rsid w:val="00666E8A"/>
    <w:rsid w:val="00670235"/>
    <w:rsid w:val="00670F2D"/>
    <w:rsid w:val="00671BEA"/>
    <w:rsid w:val="00671D04"/>
    <w:rsid w:val="0067216A"/>
    <w:rsid w:val="0067283B"/>
    <w:rsid w:val="006746B6"/>
    <w:rsid w:val="006753F0"/>
    <w:rsid w:val="00676665"/>
    <w:rsid w:val="006771BC"/>
    <w:rsid w:val="006773EB"/>
    <w:rsid w:val="006777DA"/>
    <w:rsid w:val="006809D4"/>
    <w:rsid w:val="00680F46"/>
    <w:rsid w:val="006817BD"/>
    <w:rsid w:val="006834E7"/>
    <w:rsid w:val="00683658"/>
    <w:rsid w:val="00683A2C"/>
    <w:rsid w:val="006840DA"/>
    <w:rsid w:val="00685105"/>
    <w:rsid w:val="006851B7"/>
    <w:rsid w:val="00685734"/>
    <w:rsid w:val="00686A88"/>
    <w:rsid w:val="00686D16"/>
    <w:rsid w:val="00686E8E"/>
    <w:rsid w:val="0068764C"/>
    <w:rsid w:val="006906E9"/>
    <w:rsid w:val="00691F8B"/>
    <w:rsid w:val="00692333"/>
    <w:rsid w:val="00692345"/>
    <w:rsid w:val="00692796"/>
    <w:rsid w:val="00692C9D"/>
    <w:rsid w:val="00693539"/>
    <w:rsid w:val="00693A73"/>
    <w:rsid w:val="00693C57"/>
    <w:rsid w:val="00694437"/>
    <w:rsid w:val="00695620"/>
    <w:rsid w:val="00696201"/>
    <w:rsid w:val="00696358"/>
    <w:rsid w:val="00696719"/>
    <w:rsid w:val="00696C8B"/>
    <w:rsid w:val="00697154"/>
    <w:rsid w:val="00697A4E"/>
    <w:rsid w:val="00697BA9"/>
    <w:rsid w:val="00697E3D"/>
    <w:rsid w:val="006A024B"/>
    <w:rsid w:val="006A0368"/>
    <w:rsid w:val="006A046D"/>
    <w:rsid w:val="006A1AF9"/>
    <w:rsid w:val="006A1F1B"/>
    <w:rsid w:val="006A36B3"/>
    <w:rsid w:val="006A4DC5"/>
    <w:rsid w:val="006A57DC"/>
    <w:rsid w:val="006A60EC"/>
    <w:rsid w:val="006A6873"/>
    <w:rsid w:val="006A6BF2"/>
    <w:rsid w:val="006A7153"/>
    <w:rsid w:val="006A75DE"/>
    <w:rsid w:val="006A77DB"/>
    <w:rsid w:val="006A7B6C"/>
    <w:rsid w:val="006B13D3"/>
    <w:rsid w:val="006B14FE"/>
    <w:rsid w:val="006B17A7"/>
    <w:rsid w:val="006B2315"/>
    <w:rsid w:val="006B28C9"/>
    <w:rsid w:val="006B322A"/>
    <w:rsid w:val="006B3238"/>
    <w:rsid w:val="006B3B39"/>
    <w:rsid w:val="006B4788"/>
    <w:rsid w:val="006B60F6"/>
    <w:rsid w:val="006B6F6A"/>
    <w:rsid w:val="006B73CC"/>
    <w:rsid w:val="006B73F2"/>
    <w:rsid w:val="006B76AF"/>
    <w:rsid w:val="006C01B7"/>
    <w:rsid w:val="006C0350"/>
    <w:rsid w:val="006C03B6"/>
    <w:rsid w:val="006C080C"/>
    <w:rsid w:val="006C1332"/>
    <w:rsid w:val="006C1E7A"/>
    <w:rsid w:val="006C2545"/>
    <w:rsid w:val="006C26A4"/>
    <w:rsid w:val="006C2702"/>
    <w:rsid w:val="006C287A"/>
    <w:rsid w:val="006C2C2E"/>
    <w:rsid w:val="006C3211"/>
    <w:rsid w:val="006C34A3"/>
    <w:rsid w:val="006C34F1"/>
    <w:rsid w:val="006C3EFA"/>
    <w:rsid w:val="006C4AD3"/>
    <w:rsid w:val="006C5002"/>
    <w:rsid w:val="006C5718"/>
    <w:rsid w:val="006C6405"/>
    <w:rsid w:val="006C64FF"/>
    <w:rsid w:val="006C710F"/>
    <w:rsid w:val="006C7ED3"/>
    <w:rsid w:val="006C7FC7"/>
    <w:rsid w:val="006D0FBD"/>
    <w:rsid w:val="006D2B12"/>
    <w:rsid w:val="006D2B48"/>
    <w:rsid w:val="006D548C"/>
    <w:rsid w:val="006D5979"/>
    <w:rsid w:val="006D5C27"/>
    <w:rsid w:val="006D5F19"/>
    <w:rsid w:val="006D63C0"/>
    <w:rsid w:val="006D64F7"/>
    <w:rsid w:val="006D6CBA"/>
    <w:rsid w:val="006D7BC3"/>
    <w:rsid w:val="006D7ED8"/>
    <w:rsid w:val="006E08AF"/>
    <w:rsid w:val="006E0B6D"/>
    <w:rsid w:val="006E1086"/>
    <w:rsid w:val="006E25E2"/>
    <w:rsid w:val="006E281B"/>
    <w:rsid w:val="006E341E"/>
    <w:rsid w:val="006E4BF9"/>
    <w:rsid w:val="006E5854"/>
    <w:rsid w:val="006E600B"/>
    <w:rsid w:val="006E7295"/>
    <w:rsid w:val="006F063E"/>
    <w:rsid w:val="006F1C7B"/>
    <w:rsid w:val="006F20A1"/>
    <w:rsid w:val="006F31D0"/>
    <w:rsid w:val="006F3FEB"/>
    <w:rsid w:val="006F4089"/>
    <w:rsid w:val="006F4090"/>
    <w:rsid w:val="006F41EF"/>
    <w:rsid w:val="006F43D5"/>
    <w:rsid w:val="006F7B4B"/>
    <w:rsid w:val="007007A6"/>
    <w:rsid w:val="0070145B"/>
    <w:rsid w:val="00701923"/>
    <w:rsid w:val="00702C86"/>
    <w:rsid w:val="0070385E"/>
    <w:rsid w:val="00704A6C"/>
    <w:rsid w:val="007079BC"/>
    <w:rsid w:val="00707EFD"/>
    <w:rsid w:val="007105DE"/>
    <w:rsid w:val="00711549"/>
    <w:rsid w:val="00711947"/>
    <w:rsid w:val="00711F7F"/>
    <w:rsid w:val="007130BE"/>
    <w:rsid w:val="00713718"/>
    <w:rsid w:val="007138FD"/>
    <w:rsid w:val="00713D0E"/>
    <w:rsid w:val="00714B1B"/>
    <w:rsid w:val="00715827"/>
    <w:rsid w:val="0071589A"/>
    <w:rsid w:val="00715D30"/>
    <w:rsid w:val="0071665D"/>
    <w:rsid w:val="007168E4"/>
    <w:rsid w:val="00716CF8"/>
    <w:rsid w:val="00717530"/>
    <w:rsid w:val="007207D9"/>
    <w:rsid w:val="00721A51"/>
    <w:rsid w:val="00721D99"/>
    <w:rsid w:val="007226AB"/>
    <w:rsid w:val="007227F5"/>
    <w:rsid w:val="00722C1A"/>
    <w:rsid w:val="007239CD"/>
    <w:rsid w:val="00723C10"/>
    <w:rsid w:val="00725241"/>
    <w:rsid w:val="00726765"/>
    <w:rsid w:val="00726A98"/>
    <w:rsid w:val="00727183"/>
    <w:rsid w:val="007278CC"/>
    <w:rsid w:val="00727BCA"/>
    <w:rsid w:val="00730357"/>
    <w:rsid w:val="007313A7"/>
    <w:rsid w:val="00731D37"/>
    <w:rsid w:val="0073255C"/>
    <w:rsid w:val="00734D3A"/>
    <w:rsid w:val="00734F36"/>
    <w:rsid w:val="00735175"/>
    <w:rsid w:val="007358AC"/>
    <w:rsid w:val="007363BC"/>
    <w:rsid w:val="00736AD5"/>
    <w:rsid w:val="007370FA"/>
    <w:rsid w:val="00737202"/>
    <w:rsid w:val="007373F8"/>
    <w:rsid w:val="00737828"/>
    <w:rsid w:val="007378A7"/>
    <w:rsid w:val="00740028"/>
    <w:rsid w:val="007403E5"/>
    <w:rsid w:val="0074079F"/>
    <w:rsid w:val="00740AEC"/>
    <w:rsid w:val="00740D21"/>
    <w:rsid w:val="0074138C"/>
    <w:rsid w:val="00743018"/>
    <w:rsid w:val="007433C2"/>
    <w:rsid w:val="00743EC8"/>
    <w:rsid w:val="00745054"/>
    <w:rsid w:val="00745EBB"/>
    <w:rsid w:val="00746076"/>
    <w:rsid w:val="007463FB"/>
    <w:rsid w:val="0074663F"/>
    <w:rsid w:val="00746F68"/>
    <w:rsid w:val="007471A4"/>
    <w:rsid w:val="007476BD"/>
    <w:rsid w:val="00747947"/>
    <w:rsid w:val="00750494"/>
    <w:rsid w:val="007504C2"/>
    <w:rsid w:val="00751E08"/>
    <w:rsid w:val="00752261"/>
    <w:rsid w:val="007532F4"/>
    <w:rsid w:val="00754B0E"/>
    <w:rsid w:val="00754BAE"/>
    <w:rsid w:val="00754DFC"/>
    <w:rsid w:val="007560DD"/>
    <w:rsid w:val="00756842"/>
    <w:rsid w:val="0075707E"/>
    <w:rsid w:val="00757404"/>
    <w:rsid w:val="007575F0"/>
    <w:rsid w:val="00760D80"/>
    <w:rsid w:val="00760EFF"/>
    <w:rsid w:val="00761253"/>
    <w:rsid w:val="00761276"/>
    <w:rsid w:val="00761380"/>
    <w:rsid w:val="00761E06"/>
    <w:rsid w:val="00761EFD"/>
    <w:rsid w:val="00762112"/>
    <w:rsid w:val="00762BDB"/>
    <w:rsid w:val="00763BC0"/>
    <w:rsid w:val="00763EB9"/>
    <w:rsid w:val="00763FCE"/>
    <w:rsid w:val="00764C06"/>
    <w:rsid w:val="00766D92"/>
    <w:rsid w:val="007677E1"/>
    <w:rsid w:val="00770148"/>
    <w:rsid w:val="007703C5"/>
    <w:rsid w:val="0077156A"/>
    <w:rsid w:val="00771670"/>
    <w:rsid w:val="00772384"/>
    <w:rsid w:val="00772560"/>
    <w:rsid w:val="00772875"/>
    <w:rsid w:val="00772ED6"/>
    <w:rsid w:val="00774199"/>
    <w:rsid w:val="00774CC3"/>
    <w:rsid w:val="00775469"/>
    <w:rsid w:val="0077682F"/>
    <w:rsid w:val="00776BF6"/>
    <w:rsid w:val="007778EA"/>
    <w:rsid w:val="007779B8"/>
    <w:rsid w:val="00777C78"/>
    <w:rsid w:val="00777E17"/>
    <w:rsid w:val="007801BB"/>
    <w:rsid w:val="00780A34"/>
    <w:rsid w:val="0078186E"/>
    <w:rsid w:val="007818DA"/>
    <w:rsid w:val="00781BF7"/>
    <w:rsid w:val="00781E5F"/>
    <w:rsid w:val="00782DDF"/>
    <w:rsid w:val="007863AE"/>
    <w:rsid w:val="007864FB"/>
    <w:rsid w:val="00786857"/>
    <w:rsid w:val="00786891"/>
    <w:rsid w:val="00786E75"/>
    <w:rsid w:val="00787435"/>
    <w:rsid w:val="00787874"/>
    <w:rsid w:val="00787E42"/>
    <w:rsid w:val="007902BB"/>
    <w:rsid w:val="00791BDE"/>
    <w:rsid w:val="00791E5F"/>
    <w:rsid w:val="00791FB7"/>
    <w:rsid w:val="00792330"/>
    <w:rsid w:val="007934AC"/>
    <w:rsid w:val="0079388A"/>
    <w:rsid w:val="00793A52"/>
    <w:rsid w:val="00793C90"/>
    <w:rsid w:val="0079436F"/>
    <w:rsid w:val="00794C61"/>
    <w:rsid w:val="00794CD8"/>
    <w:rsid w:val="00794FAB"/>
    <w:rsid w:val="00795E74"/>
    <w:rsid w:val="007963F8"/>
    <w:rsid w:val="00796958"/>
    <w:rsid w:val="007A06B0"/>
    <w:rsid w:val="007A0D6F"/>
    <w:rsid w:val="007A1004"/>
    <w:rsid w:val="007A178F"/>
    <w:rsid w:val="007A18AF"/>
    <w:rsid w:val="007A2FBA"/>
    <w:rsid w:val="007A3317"/>
    <w:rsid w:val="007A3EE0"/>
    <w:rsid w:val="007A46E5"/>
    <w:rsid w:val="007A5862"/>
    <w:rsid w:val="007A6099"/>
    <w:rsid w:val="007A6AE6"/>
    <w:rsid w:val="007A7325"/>
    <w:rsid w:val="007B01FF"/>
    <w:rsid w:val="007B06B0"/>
    <w:rsid w:val="007B140F"/>
    <w:rsid w:val="007B2E43"/>
    <w:rsid w:val="007B396B"/>
    <w:rsid w:val="007B4385"/>
    <w:rsid w:val="007B587E"/>
    <w:rsid w:val="007B5B51"/>
    <w:rsid w:val="007B7722"/>
    <w:rsid w:val="007B7893"/>
    <w:rsid w:val="007C0208"/>
    <w:rsid w:val="007C11E0"/>
    <w:rsid w:val="007C1D9F"/>
    <w:rsid w:val="007C1EBE"/>
    <w:rsid w:val="007C23BA"/>
    <w:rsid w:val="007C2801"/>
    <w:rsid w:val="007C495E"/>
    <w:rsid w:val="007C49E3"/>
    <w:rsid w:val="007C4E9D"/>
    <w:rsid w:val="007D026A"/>
    <w:rsid w:val="007D11C6"/>
    <w:rsid w:val="007D2029"/>
    <w:rsid w:val="007D27FB"/>
    <w:rsid w:val="007D3452"/>
    <w:rsid w:val="007D41EA"/>
    <w:rsid w:val="007D6577"/>
    <w:rsid w:val="007D68FD"/>
    <w:rsid w:val="007D6FB3"/>
    <w:rsid w:val="007D7EB5"/>
    <w:rsid w:val="007E086B"/>
    <w:rsid w:val="007E0B64"/>
    <w:rsid w:val="007E18AF"/>
    <w:rsid w:val="007E216E"/>
    <w:rsid w:val="007E2591"/>
    <w:rsid w:val="007E2BC6"/>
    <w:rsid w:val="007E2C1F"/>
    <w:rsid w:val="007E2DB3"/>
    <w:rsid w:val="007E3032"/>
    <w:rsid w:val="007E31E5"/>
    <w:rsid w:val="007E3427"/>
    <w:rsid w:val="007E3453"/>
    <w:rsid w:val="007E4316"/>
    <w:rsid w:val="007E4635"/>
    <w:rsid w:val="007E4B43"/>
    <w:rsid w:val="007E51A9"/>
    <w:rsid w:val="007E51F9"/>
    <w:rsid w:val="007E5A68"/>
    <w:rsid w:val="007E5C8F"/>
    <w:rsid w:val="007E5DDE"/>
    <w:rsid w:val="007E6216"/>
    <w:rsid w:val="007E75B6"/>
    <w:rsid w:val="007E79B6"/>
    <w:rsid w:val="007F06F7"/>
    <w:rsid w:val="007F19CC"/>
    <w:rsid w:val="007F1A5B"/>
    <w:rsid w:val="007F25CB"/>
    <w:rsid w:val="007F2712"/>
    <w:rsid w:val="007F27E7"/>
    <w:rsid w:val="007F283C"/>
    <w:rsid w:val="007F4DB4"/>
    <w:rsid w:val="007F4F47"/>
    <w:rsid w:val="007F64E6"/>
    <w:rsid w:val="007F6704"/>
    <w:rsid w:val="007F75E3"/>
    <w:rsid w:val="007F772A"/>
    <w:rsid w:val="007F7760"/>
    <w:rsid w:val="007F7775"/>
    <w:rsid w:val="007F794F"/>
    <w:rsid w:val="00800060"/>
    <w:rsid w:val="008002DF"/>
    <w:rsid w:val="008009C4"/>
    <w:rsid w:val="00801024"/>
    <w:rsid w:val="00802078"/>
    <w:rsid w:val="00802293"/>
    <w:rsid w:val="008031DD"/>
    <w:rsid w:val="00803CC7"/>
    <w:rsid w:val="00803ED6"/>
    <w:rsid w:val="00804C2C"/>
    <w:rsid w:val="00805113"/>
    <w:rsid w:val="00805292"/>
    <w:rsid w:val="008055E4"/>
    <w:rsid w:val="008058ED"/>
    <w:rsid w:val="00805969"/>
    <w:rsid w:val="0080609F"/>
    <w:rsid w:val="00807244"/>
    <w:rsid w:val="00807E02"/>
    <w:rsid w:val="008103BF"/>
    <w:rsid w:val="008105BB"/>
    <w:rsid w:val="00810C0D"/>
    <w:rsid w:val="0081116B"/>
    <w:rsid w:val="0081177E"/>
    <w:rsid w:val="008128DF"/>
    <w:rsid w:val="00812F79"/>
    <w:rsid w:val="00812FE3"/>
    <w:rsid w:val="008136B7"/>
    <w:rsid w:val="0081420F"/>
    <w:rsid w:val="0081435D"/>
    <w:rsid w:val="00814E3B"/>
    <w:rsid w:val="00816678"/>
    <w:rsid w:val="00816C15"/>
    <w:rsid w:val="00816E16"/>
    <w:rsid w:val="008177D7"/>
    <w:rsid w:val="008200F8"/>
    <w:rsid w:val="0082158E"/>
    <w:rsid w:val="00823100"/>
    <w:rsid w:val="00823729"/>
    <w:rsid w:val="00824018"/>
    <w:rsid w:val="008240C7"/>
    <w:rsid w:val="00824FE2"/>
    <w:rsid w:val="00826237"/>
    <w:rsid w:val="00826969"/>
    <w:rsid w:val="008274EC"/>
    <w:rsid w:val="008277C2"/>
    <w:rsid w:val="00827A23"/>
    <w:rsid w:val="00830992"/>
    <w:rsid w:val="00830EEF"/>
    <w:rsid w:val="00830F59"/>
    <w:rsid w:val="00831094"/>
    <w:rsid w:val="00831E10"/>
    <w:rsid w:val="00832B4C"/>
    <w:rsid w:val="00832C56"/>
    <w:rsid w:val="00834122"/>
    <w:rsid w:val="008346F0"/>
    <w:rsid w:val="00835074"/>
    <w:rsid w:val="008360E1"/>
    <w:rsid w:val="00837A00"/>
    <w:rsid w:val="00840DA5"/>
    <w:rsid w:val="008412E1"/>
    <w:rsid w:val="00841934"/>
    <w:rsid w:val="00841CB4"/>
    <w:rsid w:val="008425CC"/>
    <w:rsid w:val="00842EE4"/>
    <w:rsid w:val="0084380B"/>
    <w:rsid w:val="00844A60"/>
    <w:rsid w:val="008464F7"/>
    <w:rsid w:val="00847204"/>
    <w:rsid w:val="00850FD5"/>
    <w:rsid w:val="008527DB"/>
    <w:rsid w:val="00852C99"/>
    <w:rsid w:val="00852D21"/>
    <w:rsid w:val="00853423"/>
    <w:rsid w:val="00853D13"/>
    <w:rsid w:val="00854AEE"/>
    <w:rsid w:val="00854DEA"/>
    <w:rsid w:val="00856D09"/>
    <w:rsid w:val="008572BE"/>
    <w:rsid w:val="00857D44"/>
    <w:rsid w:val="00857F4B"/>
    <w:rsid w:val="00861710"/>
    <w:rsid w:val="008623A9"/>
    <w:rsid w:val="008624E4"/>
    <w:rsid w:val="00862567"/>
    <w:rsid w:val="008626CA"/>
    <w:rsid w:val="00862E36"/>
    <w:rsid w:val="00863EC3"/>
    <w:rsid w:val="00864312"/>
    <w:rsid w:val="00864947"/>
    <w:rsid w:val="00864E6A"/>
    <w:rsid w:val="00864F61"/>
    <w:rsid w:val="00865BF3"/>
    <w:rsid w:val="00870A40"/>
    <w:rsid w:val="00870EC8"/>
    <w:rsid w:val="00870F45"/>
    <w:rsid w:val="00871B84"/>
    <w:rsid w:val="0087323E"/>
    <w:rsid w:val="008738AD"/>
    <w:rsid w:val="00874989"/>
    <w:rsid w:val="00875964"/>
    <w:rsid w:val="008769F8"/>
    <w:rsid w:val="00877487"/>
    <w:rsid w:val="00877E51"/>
    <w:rsid w:val="00877FA0"/>
    <w:rsid w:val="0088054D"/>
    <w:rsid w:val="00880EBD"/>
    <w:rsid w:val="0088281C"/>
    <w:rsid w:val="00882940"/>
    <w:rsid w:val="00883B8B"/>
    <w:rsid w:val="00884D9E"/>
    <w:rsid w:val="00886FCC"/>
    <w:rsid w:val="00887BD0"/>
    <w:rsid w:val="00890B0E"/>
    <w:rsid w:val="00891252"/>
    <w:rsid w:val="008918AF"/>
    <w:rsid w:val="0089256D"/>
    <w:rsid w:val="008934EC"/>
    <w:rsid w:val="0089355B"/>
    <w:rsid w:val="00893902"/>
    <w:rsid w:val="00893920"/>
    <w:rsid w:val="00893E51"/>
    <w:rsid w:val="00894EB8"/>
    <w:rsid w:val="00895C55"/>
    <w:rsid w:val="00896A82"/>
    <w:rsid w:val="0089733B"/>
    <w:rsid w:val="00897EFB"/>
    <w:rsid w:val="008A07C8"/>
    <w:rsid w:val="008A1BD7"/>
    <w:rsid w:val="008A1C04"/>
    <w:rsid w:val="008A28FA"/>
    <w:rsid w:val="008A404F"/>
    <w:rsid w:val="008A5492"/>
    <w:rsid w:val="008A5E57"/>
    <w:rsid w:val="008A6566"/>
    <w:rsid w:val="008A6D34"/>
    <w:rsid w:val="008A6FCC"/>
    <w:rsid w:val="008A761E"/>
    <w:rsid w:val="008A795F"/>
    <w:rsid w:val="008A7B56"/>
    <w:rsid w:val="008A7BF4"/>
    <w:rsid w:val="008B09D9"/>
    <w:rsid w:val="008B24FA"/>
    <w:rsid w:val="008B2919"/>
    <w:rsid w:val="008B3E50"/>
    <w:rsid w:val="008B4565"/>
    <w:rsid w:val="008B4BCD"/>
    <w:rsid w:val="008B5CD2"/>
    <w:rsid w:val="008B6950"/>
    <w:rsid w:val="008B6E10"/>
    <w:rsid w:val="008B70C8"/>
    <w:rsid w:val="008B70E5"/>
    <w:rsid w:val="008B71A7"/>
    <w:rsid w:val="008B7B10"/>
    <w:rsid w:val="008C02D8"/>
    <w:rsid w:val="008C0B9D"/>
    <w:rsid w:val="008C15B9"/>
    <w:rsid w:val="008C1603"/>
    <w:rsid w:val="008C16B4"/>
    <w:rsid w:val="008C174C"/>
    <w:rsid w:val="008C17A4"/>
    <w:rsid w:val="008C25E7"/>
    <w:rsid w:val="008C2DEB"/>
    <w:rsid w:val="008C43DA"/>
    <w:rsid w:val="008C512E"/>
    <w:rsid w:val="008C5338"/>
    <w:rsid w:val="008C5665"/>
    <w:rsid w:val="008C5677"/>
    <w:rsid w:val="008C577F"/>
    <w:rsid w:val="008C6759"/>
    <w:rsid w:val="008C75C2"/>
    <w:rsid w:val="008C7662"/>
    <w:rsid w:val="008C7844"/>
    <w:rsid w:val="008C7921"/>
    <w:rsid w:val="008C7EB4"/>
    <w:rsid w:val="008D06A7"/>
    <w:rsid w:val="008D0B1A"/>
    <w:rsid w:val="008D2374"/>
    <w:rsid w:val="008D23B3"/>
    <w:rsid w:val="008D2470"/>
    <w:rsid w:val="008D2934"/>
    <w:rsid w:val="008D357D"/>
    <w:rsid w:val="008D36DD"/>
    <w:rsid w:val="008D4DA9"/>
    <w:rsid w:val="008D512F"/>
    <w:rsid w:val="008D577A"/>
    <w:rsid w:val="008D7070"/>
    <w:rsid w:val="008E0576"/>
    <w:rsid w:val="008E1CAC"/>
    <w:rsid w:val="008E1E42"/>
    <w:rsid w:val="008E24EE"/>
    <w:rsid w:val="008E2805"/>
    <w:rsid w:val="008E40E4"/>
    <w:rsid w:val="008E41E8"/>
    <w:rsid w:val="008E4D50"/>
    <w:rsid w:val="008E5763"/>
    <w:rsid w:val="008E5CAB"/>
    <w:rsid w:val="008E6093"/>
    <w:rsid w:val="008E64F4"/>
    <w:rsid w:val="008E6E93"/>
    <w:rsid w:val="008E70B2"/>
    <w:rsid w:val="008E7193"/>
    <w:rsid w:val="008E7460"/>
    <w:rsid w:val="008E7E1F"/>
    <w:rsid w:val="008F0627"/>
    <w:rsid w:val="008F0694"/>
    <w:rsid w:val="008F083E"/>
    <w:rsid w:val="008F1128"/>
    <w:rsid w:val="008F1671"/>
    <w:rsid w:val="008F1C1D"/>
    <w:rsid w:val="008F2570"/>
    <w:rsid w:val="008F374F"/>
    <w:rsid w:val="008F40B6"/>
    <w:rsid w:val="008F4379"/>
    <w:rsid w:val="008F5CC7"/>
    <w:rsid w:val="008F668A"/>
    <w:rsid w:val="008F7B29"/>
    <w:rsid w:val="008F7BE7"/>
    <w:rsid w:val="008F7D7E"/>
    <w:rsid w:val="0090037A"/>
    <w:rsid w:val="00900461"/>
    <w:rsid w:val="00901B56"/>
    <w:rsid w:val="00902575"/>
    <w:rsid w:val="0090283D"/>
    <w:rsid w:val="00902B28"/>
    <w:rsid w:val="00902C19"/>
    <w:rsid w:val="00902F61"/>
    <w:rsid w:val="009034FB"/>
    <w:rsid w:val="00904216"/>
    <w:rsid w:val="009052EA"/>
    <w:rsid w:val="009054D7"/>
    <w:rsid w:val="009056D1"/>
    <w:rsid w:val="00907874"/>
    <w:rsid w:val="00907A14"/>
    <w:rsid w:val="00911269"/>
    <w:rsid w:val="0091386C"/>
    <w:rsid w:val="00913D97"/>
    <w:rsid w:val="00914B41"/>
    <w:rsid w:val="0091677B"/>
    <w:rsid w:val="00917425"/>
    <w:rsid w:val="00917C7B"/>
    <w:rsid w:val="0092000D"/>
    <w:rsid w:val="00920ECE"/>
    <w:rsid w:val="009219E7"/>
    <w:rsid w:val="00921D57"/>
    <w:rsid w:val="00921F3D"/>
    <w:rsid w:val="00922F62"/>
    <w:rsid w:val="009231B2"/>
    <w:rsid w:val="00924608"/>
    <w:rsid w:val="0092487E"/>
    <w:rsid w:val="0092589C"/>
    <w:rsid w:val="00925940"/>
    <w:rsid w:val="00925E88"/>
    <w:rsid w:val="00926433"/>
    <w:rsid w:val="00926684"/>
    <w:rsid w:val="00926FF9"/>
    <w:rsid w:val="00927507"/>
    <w:rsid w:val="00930EC2"/>
    <w:rsid w:val="00931445"/>
    <w:rsid w:val="00931828"/>
    <w:rsid w:val="00932428"/>
    <w:rsid w:val="00932D6C"/>
    <w:rsid w:val="00933A21"/>
    <w:rsid w:val="00933FE3"/>
    <w:rsid w:val="00934716"/>
    <w:rsid w:val="0093561B"/>
    <w:rsid w:val="00935DD7"/>
    <w:rsid w:val="00935EDF"/>
    <w:rsid w:val="009361BE"/>
    <w:rsid w:val="0094050B"/>
    <w:rsid w:val="00940EDD"/>
    <w:rsid w:val="009418BF"/>
    <w:rsid w:val="00941A02"/>
    <w:rsid w:val="00941AE3"/>
    <w:rsid w:val="00941B8B"/>
    <w:rsid w:val="00942796"/>
    <w:rsid w:val="00942E28"/>
    <w:rsid w:val="00943572"/>
    <w:rsid w:val="00943C4B"/>
    <w:rsid w:val="00943F5F"/>
    <w:rsid w:val="00944243"/>
    <w:rsid w:val="009446E9"/>
    <w:rsid w:val="009447FF"/>
    <w:rsid w:val="00944C7E"/>
    <w:rsid w:val="009451D3"/>
    <w:rsid w:val="00945721"/>
    <w:rsid w:val="00946F48"/>
    <w:rsid w:val="00947A1A"/>
    <w:rsid w:val="009501A7"/>
    <w:rsid w:val="009507A6"/>
    <w:rsid w:val="009508C9"/>
    <w:rsid w:val="009508E7"/>
    <w:rsid w:val="00950E97"/>
    <w:rsid w:val="00951663"/>
    <w:rsid w:val="00952001"/>
    <w:rsid w:val="009521E1"/>
    <w:rsid w:val="0095277A"/>
    <w:rsid w:val="009531FC"/>
    <w:rsid w:val="00953885"/>
    <w:rsid w:val="00954B74"/>
    <w:rsid w:val="00955083"/>
    <w:rsid w:val="00955169"/>
    <w:rsid w:val="00955A7D"/>
    <w:rsid w:val="00955C2C"/>
    <w:rsid w:val="00956487"/>
    <w:rsid w:val="0095692C"/>
    <w:rsid w:val="0096002C"/>
    <w:rsid w:val="0096033E"/>
    <w:rsid w:val="0096145F"/>
    <w:rsid w:val="00961F38"/>
    <w:rsid w:val="0096224F"/>
    <w:rsid w:val="00962339"/>
    <w:rsid w:val="00962415"/>
    <w:rsid w:val="00962679"/>
    <w:rsid w:val="009628F9"/>
    <w:rsid w:val="00962FB6"/>
    <w:rsid w:val="0096384D"/>
    <w:rsid w:val="00963E98"/>
    <w:rsid w:val="009640D4"/>
    <w:rsid w:val="00964916"/>
    <w:rsid w:val="00965521"/>
    <w:rsid w:val="00965A20"/>
    <w:rsid w:val="00966344"/>
    <w:rsid w:val="0096634B"/>
    <w:rsid w:val="0096780C"/>
    <w:rsid w:val="00970713"/>
    <w:rsid w:val="0097106E"/>
    <w:rsid w:val="00971B99"/>
    <w:rsid w:val="00971DF6"/>
    <w:rsid w:val="00972FCA"/>
    <w:rsid w:val="00973AA9"/>
    <w:rsid w:val="00974440"/>
    <w:rsid w:val="00975385"/>
    <w:rsid w:val="0097699C"/>
    <w:rsid w:val="0097735E"/>
    <w:rsid w:val="009803A5"/>
    <w:rsid w:val="00980627"/>
    <w:rsid w:val="009807BF"/>
    <w:rsid w:val="00980B7F"/>
    <w:rsid w:val="009813DF"/>
    <w:rsid w:val="00981A93"/>
    <w:rsid w:val="009824A3"/>
    <w:rsid w:val="00982EF2"/>
    <w:rsid w:val="00982F5E"/>
    <w:rsid w:val="00984321"/>
    <w:rsid w:val="00985050"/>
    <w:rsid w:val="009851D5"/>
    <w:rsid w:val="00985801"/>
    <w:rsid w:val="00985CD8"/>
    <w:rsid w:val="009869E9"/>
    <w:rsid w:val="00986C00"/>
    <w:rsid w:val="00987207"/>
    <w:rsid w:val="00987233"/>
    <w:rsid w:val="009903C0"/>
    <w:rsid w:val="00990D92"/>
    <w:rsid w:val="009914AF"/>
    <w:rsid w:val="009925F5"/>
    <w:rsid w:val="00992A9F"/>
    <w:rsid w:val="00992BED"/>
    <w:rsid w:val="00993989"/>
    <w:rsid w:val="00994300"/>
    <w:rsid w:val="00995318"/>
    <w:rsid w:val="00995574"/>
    <w:rsid w:val="00995976"/>
    <w:rsid w:val="0099597C"/>
    <w:rsid w:val="009959C5"/>
    <w:rsid w:val="00995E8C"/>
    <w:rsid w:val="009961B1"/>
    <w:rsid w:val="009963D0"/>
    <w:rsid w:val="00996F8A"/>
    <w:rsid w:val="0099717A"/>
    <w:rsid w:val="00997398"/>
    <w:rsid w:val="009976F6"/>
    <w:rsid w:val="00997DCC"/>
    <w:rsid w:val="009A054C"/>
    <w:rsid w:val="009A0930"/>
    <w:rsid w:val="009A3195"/>
    <w:rsid w:val="009A3406"/>
    <w:rsid w:val="009A35DA"/>
    <w:rsid w:val="009A3636"/>
    <w:rsid w:val="009A3AD5"/>
    <w:rsid w:val="009A4A06"/>
    <w:rsid w:val="009A590C"/>
    <w:rsid w:val="009A5CD6"/>
    <w:rsid w:val="009A6AAB"/>
    <w:rsid w:val="009A6D8A"/>
    <w:rsid w:val="009A7177"/>
    <w:rsid w:val="009A7EEF"/>
    <w:rsid w:val="009B0715"/>
    <w:rsid w:val="009B09CA"/>
    <w:rsid w:val="009B0F23"/>
    <w:rsid w:val="009B1917"/>
    <w:rsid w:val="009B21EF"/>
    <w:rsid w:val="009B3D9B"/>
    <w:rsid w:val="009B3F98"/>
    <w:rsid w:val="009B44E2"/>
    <w:rsid w:val="009B4924"/>
    <w:rsid w:val="009B53DC"/>
    <w:rsid w:val="009B5702"/>
    <w:rsid w:val="009B599E"/>
    <w:rsid w:val="009B5E83"/>
    <w:rsid w:val="009B752C"/>
    <w:rsid w:val="009B7530"/>
    <w:rsid w:val="009B7E0E"/>
    <w:rsid w:val="009C0DDA"/>
    <w:rsid w:val="009C243A"/>
    <w:rsid w:val="009C373E"/>
    <w:rsid w:val="009C3B91"/>
    <w:rsid w:val="009C41F3"/>
    <w:rsid w:val="009C46FB"/>
    <w:rsid w:val="009C47C5"/>
    <w:rsid w:val="009C4924"/>
    <w:rsid w:val="009C4B61"/>
    <w:rsid w:val="009C65AD"/>
    <w:rsid w:val="009C6B00"/>
    <w:rsid w:val="009C7EA3"/>
    <w:rsid w:val="009D1920"/>
    <w:rsid w:val="009D1E94"/>
    <w:rsid w:val="009D2354"/>
    <w:rsid w:val="009D2359"/>
    <w:rsid w:val="009D294B"/>
    <w:rsid w:val="009D2F18"/>
    <w:rsid w:val="009D2F2D"/>
    <w:rsid w:val="009D33D2"/>
    <w:rsid w:val="009D3550"/>
    <w:rsid w:val="009D385B"/>
    <w:rsid w:val="009D4141"/>
    <w:rsid w:val="009D4307"/>
    <w:rsid w:val="009D4999"/>
    <w:rsid w:val="009D58CA"/>
    <w:rsid w:val="009D599C"/>
    <w:rsid w:val="009D5C81"/>
    <w:rsid w:val="009D5DC4"/>
    <w:rsid w:val="009D6DE3"/>
    <w:rsid w:val="009D717D"/>
    <w:rsid w:val="009D79C3"/>
    <w:rsid w:val="009E1ED6"/>
    <w:rsid w:val="009E2914"/>
    <w:rsid w:val="009E3FB3"/>
    <w:rsid w:val="009E5047"/>
    <w:rsid w:val="009E61DC"/>
    <w:rsid w:val="009E61E8"/>
    <w:rsid w:val="009E66E8"/>
    <w:rsid w:val="009E7242"/>
    <w:rsid w:val="009F1189"/>
    <w:rsid w:val="009F1344"/>
    <w:rsid w:val="009F181A"/>
    <w:rsid w:val="009F1A14"/>
    <w:rsid w:val="009F1E0B"/>
    <w:rsid w:val="009F1F0B"/>
    <w:rsid w:val="009F2349"/>
    <w:rsid w:val="009F2BCC"/>
    <w:rsid w:val="009F2D32"/>
    <w:rsid w:val="009F31C1"/>
    <w:rsid w:val="009F361C"/>
    <w:rsid w:val="009F416B"/>
    <w:rsid w:val="009F4383"/>
    <w:rsid w:val="009F443A"/>
    <w:rsid w:val="009F4C74"/>
    <w:rsid w:val="009F4DB2"/>
    <w:rsid w:val="009F5098"/>
    <w:rsid w:val="009F5103"/>
    <w:rsid w:val="009F5B1A"/>
    <w:rsid w:val="009F7183"/>
    <w:rsid w:val="009F7B29"/>
    <w:rsid w:val="00A005EA"/>
    <w:rsid w:val="00A02038"/>
    <w:rsid w:val="00A02B50"/>
    <w:rsid w:val="00A03237"/>
    <w:rsid w:val="00A03CCD"/>
    <w:rsid w:val="00A03F17"/>
    <w:rsid w:val="00A03FF3"/>
    <w:rsid w:val="00A047CF"/>
    <w:rsid w:val="00A056A5"/>
    <w:rsid w:val="00A0604E"/>
    <w:rsid w:val="00A06755"/>
    <w:rsid w:val="00A06806"/>
    <w:rsid w:val="00A06E07"/>
    <w:rsid w:val="00A06FB9"/>
    <w:rsid w:val="00A0791B"/>
    <w:rsid w:val="00A10D0E"/>
    <w:rsid w:val="00A1423C"/>
    <w:rsid w:val="00A145CC"/>
    <w:rsid w:val="00A15D80"/>
    <w:rsid w:val="00A2023A"/>
    <w:rsid w:val="00A20CBC"/>
    <w:rsid w:val="00A213D3"/>
    <w:rsid w:val="00A21510"/>
    <w:rsid w:val="00A215BA"/>
    <w:rsid w:val="00A21A54"/>
    <w:rsid w:val="00A21C26"/>
    <w:rsid w:val="00A21E62"/>
    <w:rsid w:val="00A220C6"/>
    <w:rsid w:val="00A24008"/>
    <w:rsid w:val="00A250E1"/>
    <w:rsid w:val="00A25805"/>
    <w:rsid w:val="00A25997"/>
    <w:rsid w:val="00A26CE6"/>
    <w:rsid w:val="00A277DC"/>
    <w:rsid w:val="00A27885"/>
    <w:rsid w:val="00A30163"/>
    <w:rsid w:val="00A3097D"/>
    <w:rsid w:val="00A30F8A"/>
    <w:rsid w:val="00A32C24"/>
    <w:rsid w:val="00A33380"/>
    <w:rsid w:val="00A33510"/>
    <w:rsid w:val="00A34358"/>
    <w:rsid w:val="00A349DD"/>
    <w:rsid w:val="00A35E3E"/>
    <w:rsid w:val="00A36B80"/>
    <w:rsid w:val="00A36BA0"/>
    <w:rsid w:val="00A37851"/>
    <w:rsid w:val="00A37927"/>
    <w:rsid w:val="00A37E07"/>
    <w:rsid w:val="00A40647"/>
    <w:rsid w:val="00A40E57"/>
    <w:rsid w:val="00A411CC"/>
    <w:rsid w:val="00A42FB7"/>
    <w:rsid w:val="00A43668"/>
    <w:rsid w:val="00A43998"/>
    <w:rsid w:val="00A4419B"/>
    <w:rsid w:val="00A447FB"/>
    <w:rsid w:val="00A44DA1"/>
    <w:rsid w:val="00A45641"/>
    <w:rsid w:val="00A45714"/>
    <w:rsid w:val="00A45729"/>
    <w:rsid w:val="00A45B41"/>
    <w:rsid w:val="00A45C94"/>
    <w:rsid w:val="00A45F87"/>
    <w:rsid w:val="00A46447"/>
    <w:rsid w:val="00A509E8"/>
    <w:rsid w:val="00A50ABF"/>
    <w:rsid w:val="00A517E6"/>
    <w:rsid w:val="00A5302D"/>
    <w:rsid w:val="00A5337C"/>
    <w:rsid w:val="00A547B9"/>
    <w:rsid w:val="00A54BCC"/>
    <w:rsid w:val="00A55459"/>
    <w:rsid w:val="00A55742"/>
    <w:rsid w:val="00A55927"/>
    <w:rsid w:val="00A564A8"/>
    <w:rsid w:val="00A57C6E"/>
    <w:rsid w:val="00A60985"/>
    <w:rsid w:val="00A611C2"/>
    <w:rsid w:val="00A61321"/>
    <w:rsid w:val="00A62219"/>
    <w:rsid w:val="00A622EF"/>
    <w:rsid w:val="00A62847"/>
    <w:rsid w:val="00A635EC"/>
    <w:rsid w:val="00A64CA1"/>
    <w:rsid w:val="00A66308"/>
    <w:rsid w:val="00A66435"/>
    <w:rsid w:val="00A668D6"/>
    <w:rsid w:val="00A66C38"/>
    <w:rsid w:val="00A70418"/>
    <w:rsid w:val="00A705FA"/>
    <w:rsid w:val="00A70B40"/>
    <w:rsid w:val="00A70D0B"/>
    <w:rsid w:val="00A711F5"/>
    <w:rsid w:val="00A7177C"/>
    <w:rsid w:val="00A72127"/>
    <w:rsid w:val="00A727D8"/>
    <w:rsid w:val="00A72C60"/>
    <w:rsid w:val="00A72D81"/>
    <w:rsid w:val="00A738D3"/>
    <w:rsid w:val="00A73D48"/>
    <w:rsid w:val="00A75075"/>
    <w:rsid w:val="00A75205"/>
    <w:rsid w:val="00A75E80"/>
    <w:rsid w:val="00A76198"/>
    <w:rsid w:val="00A7626B"/>
    <w:rsid w:val="00A76BD4"/>
    <w:rsid w:val="00A771E6"/>
    <w:rsid w:val="00A77971"/>
    <w:rsid w:val="00A77BF5"/>
    <w:rsid w:val="00A804A0"/>
    <w:rsid w:val="00A80504"/>
    <w:rsid w:val="00A80CBC"/>
    <w:rsid w:val="00A82BC2"/>
    <w:rsid w:val="00A8401C"/>
    <w:rsid w:val="00A84854"/>
    <w:rsid w:val="00A84AC5"/>
    <w:rsid w:val="00A85900"/>
    <w:rsid w:val="00A85B23"/>
    <w:rsid w:val="00A863BA"/>
    <w:rsid w:val="00A87E0A"/>
    <w:rsid w:val="00A90F1A"/>
    <w:rsid w:val="00A91043"/>
    <w:rsid w:val="00A922B6"/>
    <w:rsid w:val="00A927A6"/>
    <w:rsid w:val="00A93B80"/>
    <w:rsid w:val="00A96A11"/>
    <w:rsid w:val="00A96DF7"/>
    <w:rsid w:val="00A976E3"/>
    <w:rsid w:val="00A97840"/>
    <w:rsid w:val="00A978B7"/>
    <w:rsid w:val="00A97A15"/>
    <w:rsid w:val="00AA18DA"/>
    <w:rsid w:val="00AA20E3"/>
    <w:rsid w:val="00AA2272"/>
    <w:rsid w:val="00AA2C3D"/>
    <w:rsid w:val="00AA2DB2"/>
    <w:rsid w:val="00AA32BE"/>
    <w:rsid w:val="00AA3963"/>
    <w:rsid w:val="00AA436B"/>
    <w:rsid w:val="00AA55BB"/>
    <w:rsid w:val="00AA6198"/>
    <w:rsid w:val="00AA64A4"/>
    <w:rsid w:val="00AA7ABD"/>
    <w:rsid w:val="00AB00E5"/>
    <w:rsid w:val="00AB2411"/>
    <w:rsid w:val="00AB3900"/>
    <w:rsid w:val="00AB3F6F"/>
    <w:rsid w:val="00AB4C19"/>
    <w:rsid w:val="00AB4E94"/>
    <w:rsid w:val="00AB5398"/>
    <w:rsid w:val="00AB5F9F"/>
    <w:rsid w:val="00AB75F7"/>
    <w:rsid w:val="00AC0937"/>
    <w:rsid w:val="00AC0B72"/>
    <w:rsid w:val="00AC1229"/>
    <w:rsid w:val="00AC1D32"/>
    <w:rsid w:val="00AC1F7B"/>
    <w:rsid w:val="00AC25D2"/>
    <w:rsid w:val="00AC27A0"/>
    <w:rsid w:val="00AC3105"/>
    <w:rsid w:val="00AC383D"/>
    <w:rsid w:val="00AC3940"/>
    <w:rsid w:val="00AC3BBE"/>
    <w:rsid w:val="00AC4B63"/>
    <w:rsid w:val="00AC54E1"/>
    <w:rsid w:val="00AC55C4"/>
    <w:rsid w:val="00AC5CE6"/>
    <w:rsid w:val="00AC7928"/>
    <w:rsid w:val="00AC7A07"/>
    <w:rsid w:val="00AD062D"/>
    <w:rsid w:val="00AD1366"/>
    <w:rsid w:val="00AD15AC"/>
    <w:rsid w:val="00AD170E"/>
    <w:rsid w:val="00AD203E"/>
    <w:rsid w:val="00AD3A44"/>
    <w:rsid w:val="00AD589F"/>
    <w:rsid w:val="00AD5DFB"/>
    <w:rsid w:val="00AD78B8"/>
    <w:rsid w:val="00AD7F64"/>
    <w:rsid w:val="00AE0306"/>
    <w:rsid w:val="00AE0AA0"/>
    <w:rsid w:val="00AE1178"/>
    <w:rsid w:val="00AE20BC"/>
    <w:rsid w:val="00AE25CC"/>
    <w:rsid w:val="00AE5701"/>
    <w:rsid w:val="00AE597B"/>
    <w:rsid w:val="00AE5CC9"/>
    <w:rsid w:val="00AE609F"/>
    <w:rsid w:val="00AE64A7"/>
    <w:rsid w:val="00AE6F46"/>
    <w:rsid w:val="00AE7008"/>
    <w:rsid w:val="00AE75DD"/>
    <w:rsid w:val="00AE7CC8"/>
    <w:rsid w:val="00AF0776"/>
    <w:rsid w:val="00AF089E"/>
    <w:rsid w:val="00AF1E6A"/>
    <w:rsid w:val="00AF2559"/>
    <w:rsid w:val="00AF27DF"/>
    <w:rsid w:val="00AF2FE3"/>
    <w:rsid w:val="00AF3986"/>
    <w:rsid w:val="00AF4662"/>
    <w:rsid w:val="00AF46B8"/>
    <w:rsid w:val="00AF47FA"/>
    <w:rsid w:val="00AF4841"/>
    <w:rsid w:val="00AF4CFA"/>
    <w:rsid w:val="00AF4ED3"/>
    <w:rsid w:val="00AF4EEB"/>
    <w:rsid w:val="00AF6982"/>
    <w:rsid w:val="00AF6D2A"/>
    <w:rsid w:val="00AF7124"/>
    <w:rsid w:val="00AF71E5"/>
    <w:rsid w:val="00AF73EE"/>
    <w:rsid w:val="00AF785C"/>
    <w:rsid w:val="00AF7ADA"/>
    <w:rsid w:val="00B007A2"/>
    <w:rsid w:val="00B012A0"/>
    <w:rsid w:val="00B02D7B"/>
    <w:rsid w:val="00B039E3"/>
    <w:rsid w:val="00B04018"/>
    <w:rsid w:val="00B04387"/>
    <w:rsid w:val="00B04611"/>
    <w:rsid w:val="00B0535C"/>
    <w:rsid w:val="00B06090"/>
    <w:rsid w:val="00B070C8"/>
    <w:rsid w:val="00B100CE"/>
    <w:rsid w:val="00B10F4B"/>
    <w:rsid w:val="00B11658"/>
    <w:rsid w:val="00B11B75"/>
    <w:rsid w:val="00B12BFC"/>
    <w:rsid w:val="00B12DA9"/>
    <w:rsid w:val="00B13DD6"/>
    <w:rsid w:val="00B14733"/>
    <w:rsid w:val="00B14906"/>
    <w:rsid w:val="00B15BCB"/>
    <w:rsid w:val="00B15E43"/>
    <w:rsid w:val="00B201A9"/>
    <w:rsid w:val="00B219EA"/>
    <w:rsid w:val="00B228D1"/>
    <w:rsid w:val="00B22920"/>
    <w:rsid w:val="00B22C68"/>
    <w:rsid w:val="00B2341C"/>
    <w:rsid w:val="00B23A67"/>
    <w:rsid w:val="00B23B42"/>
    <w:rsid w:val="00B23E75"/>
    <w:rsid w:val="00B246B0"/>
    <w:rsid w:val="00B246E9"/>
    <w:rsid w:val="00B24887"/>
    <w:rsid w:val="00B255D0"/>
    <w:rsid w:val="00B2646E"/>
    <w:rsid w:val="00B2658B"/>
    <w:rsid w:val="00B3090D"/>
    <w:rsid w:val="00B30BD3"/>
    <w:rsid w:val="00B30E81"/>
    <w:rsid w:val="00B3160A"/>
    <w:rsid w:val="00B31F07"/>
    <w:rsid w:val="00B32497"/>
    <w:rsid w:val="00B3278A"/>
    <w:rsid w:val="00B32C75"/>
    <w:rsid w:val="00B33175"/>
    <w:rsid w:val="00B331C9"/>
    <w:rsid w:val="00B3462E"/>
    <w:rsid w:val="00B3524A"/>
    <w:rsid w:val="00B36414"/>
    <w:rsid w:val="00B371AA"/>
    <w:rsid w:val="00B375B9"/>
    <w:rsid w:val="00B37821"/>
    <w:rsid w:val="00B4010E"/>
    <w:rsid w:val="00B41D16"/>
    <w:rsid w:val="00B42DA3"/>
    <w:rsid w:val="00B42E6B"/>
    <w:rsid w:val="00B4353E"/>
    <w:rsid w:val="00B43B5F"/>
    <w:rsid w:val="00B43CD8"/>
    <w:rsid w:val="00B4555A"/>
    <w:rsid w:val="00B4586B"/>
    <w:rsid w:val="00B473A2"/>
    <w:rsid w:val="00B50EE9"/>
    <w:rsid w:val="00B51276"/>
    <w:rsid w:val="00B51E97"/>
    <w:rsid w:val="00B5351C"/>
    <w:rsid w:val="00B53686"/>
    <w:rsid w:val="00B54A51"/>
    <w:rsid w:val="00B55463"/>
    <w:rsid w:val="00B557B7"/>
    <w:rsid w:val="00B55AF9"/>
    <w:rsid w:val="00B56E2C"/>
    <w:rsid w:val="00B56EC5"/>
    <w:rsid w:val="00B577A3"/>
    <w:rsid w:val="00B604E1"/>
    <w:rsid w:val="00B61856"/>
    <w:rsid w:val="00B64D49"/>
    <w:rsid w:val="00B656F6"/>
    <w:rsid w:val="00B6654D"/>
    <w:rsid w:val="00B66851"/>
    <w:rsid w:val="00B672B0"/>
    <w:rsid w:val="00B7035F"/>
    <w:rsid w:val="00B709E7"/>
    <w:rsid w:val="00B70C6A"/>
    <w:rsid w:val="00B71464"/>
    <w:rsid w:val="00B7224E"/>
    <w:rsid w:val="00B72879"/>
    <w:rsid w:val="00B72C87"/>
    <w:rsid w:val="00B72DD0"/>
    <w:rsid w:val="00B7370C"/>
    <w:rsid w:val="00B73E13"/>
    <w:rsid w:val="00B73F12"/>
    <w:rsid w:val="00B73F5F"/>
    <w:rsid w:val="00B74CBB"/>
    <w:rsid w:val="00B752AB"/>
    <w:rsid w:val="00B75CD8"/>
    <w:rsid w:val="00B75DBF"/>
    <w:rsid w:val="00B75E45"/>
    <w:rsid w:val="00B767B0"/>
    <w:rsid w:val="00B76F63"/>
    <w:rsid w:val="00B772A1"/>
    <w:rsid w:val="00B778E8"/>
    <w:rsid w:val="00B779DC"/>
    <w:rsid w:val="00B8006C"/>
    <w:rsid w:val="00B80158"/>
    <w:rsid w:val="00B806DC"/>
    <w:rsid w:val="00B80C4C"/>
    <w:rsid w:val="00B81D35"/>
    <w:rsid w:val="00B81D97"/>
    <w:rsid w:val="00B81F78"/>
    <w:rsid w:val="00B83F47"/>
    <w:rsid w:val="00B84D37"/>
    <w:rsid w:val="00B85562"/>
    <w:rsid w:val="00B8663D"/>
    <w:rsid w:val="00B86BE1"/>
    <w:rsid w:val="00B87190"/>
    <w:rsid w:val="00B8747B"/>
    <w:rsid w:val="00B879D1"/>
    <w:rsid w:val="00B91ABF"/>
    <w:rsid w:val="00B91BB2"/>
    <w:rsid w:val="00B91E78"/>
    <w:rsid w:val="00B9287F"/>
    <w:rsid w:val="00B93DD0"/>
    <w:rsid w:val="00B944E8"/>
    <w:rsid w:val="00B94BA4"/>
    <w:rsid w:val="00B95223"/>
    <w:rsid w:val="00B959C9"/>
    <w:rsid w:val="00B96250"/>
    <w:rsid w:val="00B96E8B"/>
    <w:rsid w:val="00B97192"/>
    <w:rsid w:val="00B974A3"/>
    <w:rsid w:val="00B97C8B"/>
    <w:rsid w:val="00BA0410"/>
    <w:rsid w:val="00BA1557"/>
    <w:rsid w:val="00BA1FCC"/>
    <w:rsid w:val="00BA242B"/>
    <w:rsid w:val="00BA253C"/>
    <w:rsid w:val="00BA35CC"/>
    <w:rsid w:val="00BA3712"/>
    <w:rsid w:val="00BA3991"/>
    <w:rsid w:val="00BA3C96"/>
    <w:rsid w:val="00BA48DF"/>
    <w:rsid w:val="00BA5BEF"/>
    <w:rsid w:val="00BA5EB1"/>
    <w:rsid w:val="00BA6826"/>
    <w:rsid w:val="00BA6C6A"/>
    <w:rsid w:val="00BA7778"/>
    <w:rsid w:val="00BA779E"/>
    <w:rsid w:val="00BA7D6F"/>
    <w:rsid w:val="00BB0541"/>
    <w:rsid w:val="00BB07BA"/>
    <w:rsid w:val="00BB15BF"/>
    <w:rsid w:val="00BB1A3E"/>
    <w:rsid w:val="00BB2B60"/>
    <w:rsid w:val="00BB2F0E"/>
    <w:rsid w:val="00BB3CEF"/>
    <w:rsid w:val="00BB4136"/>
    <w:rsid w:val="00BB467B"/>
    <w:rsid w:val="00BB49D5"/>
    <w:rsid w:val="00BB50FA"/>
    <w:rsid w:val="00BB5C57"/>
    <w:rsid w:val="00BB5CB8"/>
    <w:rsid w:val="00BB60C0"/>
    <w:rsid w:val="00BB6707"/>
    <w:rsid w:val="00BB6A59"/>
    <w:rsid w:val="00BB72D1"/>
    <w:rsid w:val="00BB740C"/>
    <w:rsid w:val="00BB7674"/>
    <w:rsid w:val="00BB7C9C"/>
    <w:rsid w:val="00BB7CBC"/>
    <w:rsid w:val="00BC0A00"/>
    <w:rsid w:val="00BC0DEE"/>
    <w:rsid w:val="00BC156A"/>
    <w:rsid w:val="00BC1A1A"/>
    <w:rsid w:val="00BC1A86"/>
    <w:rsid w:val="00BC1FA0"/>
    <w:rsid w:val="00BC2DFF"/>
    <w:rsid w:val="00BC2E12"/>
    <w:rsid w:val="00BC2F62"/>
    <w:rsid w:val="00BC4A63"/>
    <w:rsid w:val="00BC4E42"/>
    <w:rsid w:val="00BC6055"/>
    <w:rsid w:val="00BC788E"/>
    <w:rsid w:val="00BC7ECE"/>
    <w:rsid w:val="00BD03EE"/>
    <w:rsid w:val="00BD0FE5"/>
    <w:rsid w:val="00BD1CEC"/>
    <w:rsid w:val="00BD259D"/>
    <w:rsid w:val="00BD28AE"/>
    <w:rsid w:val="00BD28D7"/>
    <w:rsid w:val="00BD2AA7"/>
    <w:rsid w:val="00BD2F7C"/>
    <w:rsid w:val="00BD3376"/>
    <w:rsid w:val="00BD45A1"/>
    <w:rsid w:val="00BD47E2"/>
    <w:rsid w:val="00BD485B"/>
    <w:rsid w:val="00BD4E6A"/>
    <w:rsid w:val="00BD4F4F"/>
    <w:rsid w:val="00BD5F24"/>
    <w:rsid w:val="00BD66B0"/>
    <w:rsid w:val="00BD726C"/>
    <w:rsid w:val="00BD73DD"/>
    <w:rsid w:val="00BE07B7"/>
    <w:rsid w:val="00BE26C9"/>
    <w:rsid w:val="00BE2969"/>
    <w:rsid w:val="00BE2B10"/>
    <w:rsid w:val="00BE2B75"/>
    <w:rsid w:val="00BE2F38"/>
    <w:rsid w:val="00BE366D"/>
    <w:rsid w:val="00BE3DF1"/>
    <w:rsid w:val="00BE48FD"/>
    <w:rsid w:val="00BE4A7F"/>
    <w:rsid w:val="00BE5014"/>
    <w:rsid w:val="00BE54F6"/>
    <w:rsid w:val="00BE5C00"/>
    <w:rsid w:val="00BE5E37"/>
    <w:rsid w:val="00BE6A57"/>
    <w:rsid w:val="00BE7668"/>
    <w:rsid w:val="00BE7782"/>
    <w:rsid w:val="00BF042A"/>
    <w:rsid w:val="00BF0B25"/>
    <w:rsid w:val="00BF0DA3"/>
    <w:rsid w:val="00BF151D"/>
    <w:rsid w:val="00BF19C3"/>
    <w:rsid w:val="00BF1C4B"/>
    <w:rsid w:val="00BF26AE"/>
    <w:rsid w:val="00BF27D0"/>
    <w:rsid w:val="00BF291E"/>
    <w:rsid w:val="00BF3233"/>
    <w:rsid w:val="00BF334D"/>
    <w:rsid w:val="00BF596F"/>
    <w:rsid w:val="00BF7F55"/>
    <w:rsid w:val="00C0188B"/>
    <w:rsid w:val="00C02D1B"/>
    <w:rsid w:val="00C03F31"/>
    <w:rsid w:val="00C03F53"/>
    <w:rsid w:val="00C044D3"/>
    <w:rsid w:val="00C053B6"/>
    <w:rsid w:val="00C06A9C"/>
    <w:rsid w:val="00C07303"/>
    <w:rsid w:val="00C07A0A"/>
    <w:rsid w:val="00C07D15"/>
    <w:rsid w:val="00C10240"/>
    <w:rsid w:val="00C10C05"/>
    <w:rsid w:val="00C10F50"/>
    <w:rsid w:val="00C1167E"/>
    <w:rsid w:val="00C11F77"/>
    <w:rsid w:val="00C12F3D"/>
    <w:rsid w:val="00C1317C"/>
    <w:rsid w:val="00C13A99"/>
    <w:rsid w:val="00C15016"/>
    <w:rsid w:val="00C151EA"/>
    <w:rsid w:val="00C15262"/>
    <w:rsid w:val="00C15644"/>
    <w:rsid w:val="00C15BB8"/>
    <w:rsid w:val="00C15EB2"/>
    <w:rsid w:val="00C16256"/>
    <w:rsid w:val="00C1646A"/>
    <w:rsid w:val="00C16CFE"/>
    <w:rsid w:val="00C16FD7"/>
    <w:rsid w:val="00C17A02"/>
    <w:rsid w:val="00C21810"/>
    <w:rsid w:val="00C21849"/>
    <w:rsid w:val="00C23B1C"/>
    <w:rsid w:val="00C24AF6"/>
    <w:rsid w:val="00C26B52"/>
    <w:rsid w:val="00C26DAB"/>
    <w:rsid w:val="00C26E35"/>
    <w:rsid w:val="00C30141"/>
    <w:rsid w:val="00C30FFE"/>
    <w:rsid w:val="00C31207"/>
    <w:rsid w:val="00C31E07"/>
    <w:rsid w:val="00C3298A"/>
    <w:rsid w:val="00C33AAD"/>
    <w:rsid w:val="00C33B0A"/>
    <w:rsid w:val="00C347B9"/>
    <w:rsid w:val="00C35450"/>
    <w:rsid w:val="00C35805"/>
    <w:rsid w:val="00C3674E"/>
    <w:rsid w:val="00C36DB8"/>
    <w:rsid w:val="00C37191"/>
    <w:rsid w:val="00C40A71"/>
    <w:rsid w:val="00C41B39"/>
    <w:rsid w:val="00C41CD4"/>
    <w:rsid w:val="00C4201F"/>
    <w:rsid w:val="00C43E07"/>
    <w:rsid w:val="00C44092"/>
    <w:rsid w:val="00C447DF"/>
    <w:rsid w:val="00C4515E"/>
    <w:rsid w:val="00C4549C"/>
    <w:rsid w:val="00C46331"/>
    <w:rsid w:val="00C467E6"/>
    <w:rsid w:val="00C50B66"/>
    <w:rsid w:val="00C50F14"/>
    <w:rsid w:val="00C512DF"/>
    <w:rsid w:val="00C51ADC"/>
    <w:rsid w:val="00C51C8B"/>
    <w:rsid w:val="00C53556"/>
    <w:rsid w:val="00C53ED1"/>
    <w:rsid w:val="00C5405A"/>
    <w:rsid w:val="00C54969"/>
    <w:rsid w:val="00C554A1"/>
    <w:rsid w:val="00C55583"/>
    <w:rsid w:val="00C564ED"/>
    <w:rsid w:val="00C56BD4"/>
    <w:rsid w:val="00C5723B"/>
    <w:rsid w:val="00C60043"/>
    <w:rsid w:val="00C619A1"/>
    <w:rsid w:val="00C61FAD"/>
    <w:rsid w:val="00C621D7"/>
    <w:rsid w:val="00C62446"/>
    <w:rsid w:val="00C625FF"/>
    <w:rsid w:val="00C62DF0"/>
    <w:rsid w:val="00C639AC"/>
    <w:rsid w:val="00C640B5"/>
    <w:rsid w:val="00C643A9"/>
    <w:rsid w:val="00C659DC"/>
    <w:rsid w:val="00C65F39"/>
    <w:rsid w:val="00C66922"/>
    <w:rsid w:val="00C66AC2"/>
    <w:rsid w:val="00C671FD"/>
    <w:rsid w:val="00C710AD"/>
    <w:rsid w:val="00C71840"/>
    <w:rsid w:val="00C71F0E"/>
    <w:rsid w:val="00C745D2"/>
    <w:rsid w:val="00C7509C"/>
    <w:rsid w:val="00C757B3"/>
    <w:rsid w:val="00C760C4"/>
    <w:rsid w:val="00C76C61"/>
    <w:rsid w:val="00C76DFC"/>
    <w:rsid w:val="00C772D5"/>
    <w:rsid w:val="00C81ABE"/>
    <w:rsid w:val="00C82A41"/>
    <w:rsid w:val="00C837A1"/>
    <w:rsid w:val="00C839EE"/>
    <w:rsid w:val="00C84F14"/>
    <w:rsid w:val="00C8695C"/>
    <w:rsid w:val="00C86FFE"/>
    <w:rsid w:val="00C8734D"/>
    <w:rsid w:val="00C87586"/>
    <w:rsid w:val="00C90F65"/>
    <w:rsid w:val="00C914C1"/>
    <w:rsid w:val="00C9334D"/>
    <w:rsid w:val="00C9350A"/>
    <w:rsid w:val="00C943E8"/>
    <w:rsid w:val="00C94FE6"/>
    <w:rsid w:val="00C95691"/>
    <w:rsid w:val="00C95B47"/>
    <w:rsid w:val="00C961FE"/>
    <w:rsid w:val="00C97EFC"/>
    <w:rsid w:val="00CA1DFD"/>
    <w:rsid w:val="00CA215F"/>
    <w:rsid w:val="00CA319E"/>
    <w:rsid w:val="00CA34B0"/>
    <w:rsid w:val="00CA45BF"/>
    <w:rsid w:val="00CA4D97"/>
    <w:rsid w:val="00CA4FCA"/>
    <w:rsid w:val="00CA57DF"/>
    <w:rsid w:val="00CA6489"/>
    <w:rsid w:val="00CA655B"/>
    <w:rsid w:val="00CA65FD"/>
    <w:rsid w:val="00CA6877"/>
    <w:rsid w:val="00CA6B57"/>
    <w:rsid w:val="00CA6EC8"/>
    <w:rsid w:val="00CA74F8"/>
    <w:rsid w:val="00CB059A"/>
    <w:rsid w:val="00CB0D07"/>
    <w:rsid w:val="00CB13A7"/>
    <w:rsid w:val="00CB1658"/>
    <w:rsid w:val="00CB191E"/>
    <w:rsid w:val="00CB1D66"/>
    <w:rsid w:val="00CB1D80"/>
    <w:rsid w:val="00CB288E"/>
    <w:rsid w:val="00CB30E8"/>
    <w:rsid w:val="00CB4290"/>
    <w:rsid w:val="00CB470E"/>
    <w:rsid w:val="00CB4F7E"/>
    <w:rsid w:val="00CB5AD6"/>
    <w:rsid w:val="00CB6290"/>
    <w:rsid w:val="00CB645C"/>
    <w:rsid w:val="00CB6B35"/>
    <w:rsid w:val="00CB6B50"/>
    <w:rsid w:val="00CC003C"/>
    <w:rsid w:val="00CC0410"/>
    <w:rsid w:val="00CC1D3F"/>
    <w:rsid w:val="00CC2DF7"/>
    <w:rsid w:val="00CC3B9B"/>
    <w:rsid w:val="00CC4B7B"/>
    <w:rsid w:val="00CC4F31"/>
    <w:rsid w:val="00CC503E"/>
    <w:rsid w:val="00CC61D8"/>
    <w:rsid w:val="00CC75B7"/>
    <w:rsid w:val="00CC7860"/>
    <w:rsid w:val="00CC7AC0"/>
    <w:rsid w:val="00CD0509"/>
    <w:rsid w:val="00CD09C8"/>
    <w:rsid w:val="00CD1ED0"/>
    <w:rsid w:val="00CD21FE"/>
    <w:rsid w:val="00CD27A5"/>
    <w:rsid w:val="00CD2CF1"/>
    <w:rsid w:val="00CD2F98"/>
    <w:rsid w:val="00CD30D6"/>
    <w:rsid w:val="00CD3E19"/>
    <w:rsid w:val="00CD49A1"/>
    <w:rsid w:val="00CD49D8"/>
    <w:rsid w:val="00CD4F10"/>
    <w:rsid w:val="00CD527D"/>
    <w:rsid w:val="00CD54C6"/>
    <w:rsid w:val="00CD55A1"/>
    <w:rsid w:val="00CD5720"/>
    <w:rsid w:val="00CD5C7E"/>
    <w:rsid w:val="00CD5D8F"/>
    <w:rsid w:val="00CD68CC"/>
    <w:rsid w:val="00CD6D01"/>
    <w:rsid w:val="00CD6F0F"/>
    <w:rsid w:val="00CD76FC"/>
    <w:rsid w:val="00CD7792"/>
    <w:rsid w:val="00CD7BD9"/>
    <w:rsid w:val="00CE007A"/>
    <w:rsid w:val="00CE034D"/>
    <w:rsid w:val="00CE0FBC"/>
    <w:rsid w:val="00CE207A"/>
    <w:rsid w:val="00CE23ED"/>
    <w:rsid w:val="00CE2C2A"/>
    <w:rsid w:val="00CE2CF3"/>
    <w:rsid w:val="00CE2D37"/>
    <w:rsid w:val="00CE3BD9"/>
    <w:rsid w:val="00CE4A39"/>
    <w:rsid w:val="00CE6022"/>
    <w:rsid w:val="00CE616E"/>
    <w:rsid w:val="00CE650D"/>
    <w:rsid w:val="00CE67DB"/>
    <w:rsid w:val="00CE68F8"/>
    <w:rsid w:val="00CE749F"/>
    <w:rsid w:val="00CF0826"/>
    <w:rsid w:val="00CF1104"/>
    <w:rsid w:val="00CF130D"/>
    <w:rsid w:val="00CF1904"/>
    <w:rsid w:val="00CF1987"/>
    <w:rsid w:val="00CF1FCB"/>
    <w:rsid w:val="00CF25D9"/>
    <w:rsid w:val="00CF2F9A"/>
    <w:rsid w:val="00CF3291"/>
    <w:rsid w:val="00CF4133"/>
    <w:rsid w:val="00CF4F62"/>
    <w:rsid w:val="00CF5152"/>
    <w:rsid w:val="00CF775A"/>
    <w:rsid w:val="00CF7910"/>
    <w:rsid w:val="00D0041B"/>
    <w:rsid w:val="00D01026"/>
    <w:rsid w:val="00D022D2"/>
    <w:rsid w:val="00D022E6"/>
    <w:rsid w:val="00D02BB9"/>
    <w:rsid w:val="00D02BD0"/>
    <w:rsid w:val="00D0366F"/>
    <w:rsid w:val="00D03DC0"/>
    <w:rsid w:val="00D05FB5"/>
    <w:rsid w:val="00D06D9D"/>
    <w:rsid w:val="00D07706"/>
    <w:rsid w:val="00D07F56"/>
    <w:rsid w:val="00D10FD8"/>
    <w:rsid w:val="00D11ACF"/>
    <w:rsid w:val="00D11B7D"/>
    <w:rsid w:val="00D12633"/>
    <w:rsid w:val="00D12CD3"/>
    <w:rsid w:val="00D137A1"/>
    <w:rsid w:val="00D13F79"/>
    <w:rsid w:val="00D162F1"/>
    <w:rsid w:val="00D163C6"/>
    <w:rsid w:val="00D1664D"/>
    <w:rsid w:val="00D17C4D"/>
    <w:rsid w:val="00D20B13"/>
    <w:rsid w:val="00D20D24"/>
    <w:rsid w:val="00D21ECE"/>
    <w:rsid w:val="00D22411"/>
    <w:rsid w:val="00D2313D"/>
    <w:rsid w:val="00D2485F"/>
    <w:rsid w:val="00D24C3D"/>
    <w:rsid w:val="00D26541"/>
    <w:rsid w:val="00D27DBB"/>
    <w:rsid w:val="00D27E13"/>
    <w:rsid w:val="00D32BC4"/>
    <w:rsid w:val="00D32E2E"/>
    <w:rsid w:val="00D32E65"/>
    <w:rsid w:val="00D33B3D"/>
    <w:rsid w:val="00D3407E"/>
    <w:rsid w:val="00D34A93"/>
    <w:rsid w:val="00D34E32"/>
    <w:rsid w:val="00D34F68"/>
    <w:rsid w:val="00D354A0"/>
    <w:rsid w:val="00D361AA"/>
    <w:rsid w:val="00D36548"/>
    <w:rsid w:val="00D37D44"/>
    <w:rsid w:val="00D402D3"/>
    <w:rsid w:val="00D41233"/>
    <w:rsid w:val="00D4148E"/>
    <w:rsid w:val="00D41497"/>
    <w:rsid w:val="00D41C98"/>
    <w:rsid w:val="00D42C3B"/>
    <w:rsid w:val="00D42DEE"/>
    <w:rsid w:val="00D43052"/>
    <w:rsid w:val="00D43D5C"/>
    <w:rsid w:val="00D4405C"/>
    <w:rsid w:val="00D44EC6"/>
    <w:rsid w:val="00D4525C"/>
    <w:rsid w:val="00D46497"/>
    <w:rsid w:val="00D4690E"/>
    <w:rsid w:val="00D46A3E"/>
    <w:rsid w:val="00D46D54"/>
    <w:rsid w:val="00D47C74"/>
    <w:rsid w:val="00D47CD0"/>
    <w:rsid w:val="00D500E5"/>
    <w:rsid w:val="00D501C4"/>
    <w:rsid w:val="00D5074A"/>
    <w:rsid w:val="00D50C60"/>
    <w:rsid w:val="00D5144B"/>
    <w:rsid w:val="00D51C4A"/>
    <w:rsid w:val="00D5232A"/>
    <w:rsid w:val="00D53498"/>
    <w:rsid w:val="00D5366B"/>
    <w:rsid w:val="00D5454D"/>
    <w:rsid w:val="00D551F3"/>
    <w:rsid w:val="00D5528A"/>
    <w:rsid w:val="00D553B6"/>
    <w:rsid w:val="00D55475"/>
    <w:rsid w:val="00D561B8"/>
    <w:rsid w:val="00D56B05"/>
    <w:rsid w:val="00D572FF"/>
    <w:rsid w:val="00D60969"/>
    <w:rsid w:val="00D61C99"/>
    <w:rsid w:val="00D63117"/>
    <w:rsid w:val="00D63225"/>
    <w:rsid w:val="00D63350"/>
    <w:rsid w:val="00D63632"/>
    <w:rsid w:val="00D6410A"/>
    <w:rsid w:val="00D64A5F"/>
    <w:rsid w:val="00D676CD"/>
    <w:rsid w:val="00D6773B"/>
    <w:rsid w:val="00D71923"/>
    <w:rsid w:val="00D71A23"/>
    <w:rsid w:val="00D71B61"/>
    <w:rsid w:val="00D72197"/>
    <w:rsid w:val="00D72853"/>
    <w:rsid w:val="00D73174"/>
    <w:rsid w:val="00D731D9"/>
    <w:rsid w:val="00D73249"/>
    <w:rsid w:val="00D7325B"/>
    <w:rsid w:val="00D748A6"/>
    <w:rsid w:val="00D7504E"/>
    <w:rsid w:val="00D7548D"/>
    <w:rsid w:val="00D75969"/>
    <w:rsid w:val="00D764EB"/>
    <w:rsid w:val="00D765EF"/>
    <w:rsid w:val="00D7683A"/>
    <w:rsid w:val="00D773C8"/>
    <w:rsid w:val="00D775AA"/>
    <w:rsid w:val="00D77F45"/>
    <w:rsid w:val="00D80C0B"/>
    <w:rsid w:val="00D819D9"/>
    <w:rsid w:val="00D825AF"/>
    <w:rsid w:val="00D831A1"/>
    <w:rsid w:val="00D83ACD"/>
    <w:rsid w:val="00D83B4A"/>
    <w:rsid w:val="00D844AC"/>
    <w:rsid w:val="00D8480B"/>
    <w:rsid w:val="00D848B6"/>
    <w:rsid w:val="00D84B44"/>
    <w:rsid w:val="00D84E96"/>
    <w:rsid w:val="00D8586D"/>
    <w:rsid w:val="00D85B9D"/>
    <w:rsid w:val="00D85C52"/>
    <w:rsid w:val="00D8616D"/>
    <w:rsid w:val="00D90AFF"/>
    <w:rsid w:val="00D91D93"/>
    <w:rsid w:val="00D9251F"/>
    <w:rsid w:val="00D92720"/>
    <w:rsid w:val="00D93433"/>
    <w:rsid w:val="00D94345"/>
    <w:rsid w:val="00D94823"/>
    <w:rsid w:val="00D94956"/>
    <w:rsid w:val="00D9497C"/>
    <w:rsid w:val="00D9534E"/>
    <w:rsid w:val="00D956CC"/>
    <w:rsid w:val="00D9602C"/>
    <w:rsid w:val="00D97080"/>
    <w:rsid w:val="00D97418"/>
    <w:rsid w:val="00D97E09"/>
    <w:rsid w:val="00DA016A"/>
    <w:rsid w:val="00DA0E09"/>
    <w:rsid w:val="00DA1CD7"/>
    <w:rsid w:val="00DA38F2"/>
    <w:rsid w:val="00DA3F46"/>
    <w:rsid w:val="00DA3FDA"/>
    <w:rsid w:val="00DA46A5"/>
    <w:rsid w:val="00DA48D4"/>
    <w:rsid w:val="00DA55D7"/>
    <w:rsid w:val="00DA5A72"/>
    <w:rsid w:val="00DA60DB"/>
    <w:rsid w:val="00DA7378"/>
    <w:rsid w:val="00DA7476"/>
    <w:rsid w:val="00DB01A7"/>
    <w:rsid w:val="00DB0A25"/>
    <w:rsid w:val="00DB0D39"/>
    <w:rsid w:val="00DB17A6"/>
    <w:rsid w:val="00DB184C"/>
    <w:rsid w:val="00DB1ACE"/>
    <w:rsid w:val="00DB1B26"/>
    <w:rsid w:val="00DB1D64"/>
    <w:rsid w:val="00DB2102"/>
    <w:rsid w:val="00DB39B5"/>
    <w:rsid w:val="00DB400D"/>
    <w:rsid w:val="00DB5040"/>
    <w:rsid w:val="00DB5282"/>
    <w:rsid w:val="00DB67C8"/>
    <w:rsid w:val="00DB69E5"/>
    <w:rsid w:val="00DB7243"/>
    <w:rsid w:val="00DB73CC"/>
    <w:rsid w:val="00DB77D0"/>
    <w:rsid w:val="00DB7CA1"/>
    <w:rsid w:val="00DC00B8"/>
    <w:rsid w:val="00DC05EE"/>
    <w:rsid w:val="00DC0F25"/>
    <w:rsid w:val="00DC149E"/>
    <w:rsid w:val="00DC180B"/>
    <w:rsid w:val="00DC45CA"/>
    <w:rsid w:val="00DC4F9D"/>
    <w:rsid w:val="00DC5364"/>
    <w:rsid w:val="00DC6396"/>
    <w:rsid w:val="00DC692E"/>
    <w:rsid w:val="00DC706E"/>
    <w:rsid w:val="00DC70BF"/>
    <w:rsid w:val="00DC7519"/>
    <w:rsid w:val="00DD092D"/>
    <w:rsid w:val="00DD0A82"/>
    <w:rsid w:val="00DD12C7"/>
    <w:rsid w:val="00DD1E33"/>
    <w:rsid w:val="00DD3219"/>
    <w:rsid w:val="00DD3824"/>
    <w:rsid w:val="00DD47D3"/>
    <w:rsid w:val="00DD4AF7"/>
    <w:rsid w:val="00DD5D9E"/>
    <w:rsid w:val="00DD727B"/>
    <w:rsid w:val="00DD7511"/>
    <w:rsid w:val="00DD7A92"/>
    <w:rsid w:val="00DD7F56"/>
    <w:rsid w:val="00DE0CC3"/>
    <w:rsid w:val="00DE11F6"/>
    <w:rsid w:val="00DE1776"/>
    <w:rsid w:val="00DE2DA1"/>
    <w:rsid w:val="00DE2E8F"/>
    <w:rsid w:val="00DE3E99"/>
    <w:rsid w:val="00DE471B"/>
    <w:rsid w:val="00DE47CC"/>
    <w:rsid w:val="00DE480D"/>
    <w:rsid w:val="00DE4BC4"/>
    <w:rsid w:val="00DE4C90"/>
    <w:rsid w:val="00DE5BCE"/>
    <w:rsid w:val="00DE5D42"/>
    <w:rsid w:val="00DE5DBD"/>
    <w:rsid w:val="00DE61C4"/>
    <w:rsid w:val="00DE6242"/>
    <w:rsid w:val="00DE62A2"/>
    <w:rsid w:val="00DE69B9"/>
    <w:rsid w:val="00DE6E30"/>
    <w:rsid w:val="00DE6EA4"/>
    <w:rsid w:val="00DE7743"/>
    <w:rsid w:val="00DE77C8"/>
    <w:rsid w:val="00DF11AA"/>
    <w:rsid w:val="00DF1871"/>
    <w:rsid w:val="00DF2C85"/>
    <w:rsid w:val="00DF3926"/>
    <w:rsid w:val="00DF394B"/>
    <w:rsid w:val="00DF4100"/>
    <w:rsid w:val="00DF41A2"/>
    <w:rsid w:val="00DF4C01"/>
    <w:rsid w:val="00DF4C79"/>
    <w:rsid w:val="00DF4E1D"/>
    <w:rsid w:val="00DF5510"/>
    <w:rsid w:val="00DF5BD1"/>
    <w:rsid w:val="00DF6623"/>
    <w:rsid w:val="00DF69D1"/>
    <w:rsid w:val="00DF7CD6"/>
    <w:rsid w:val="00E00B8E"/>
    <w:rsid w:val="00E0127C"/>
    <w:rsid w:val="00E01DD7"/>
    <w:rsid w:val="00E0202B"/>
    <w:rsid w:val="00E023C3"/>
    <w:rsid w:val="00E03381"/>
    <w:rsid w:val="00E03734"/>
    <w:rsid w:val="00E03D53"/>
    <w:rsid w:val="00E03D72"/>
    <w:rsid w:val="00E04E0C"/>
    <w:rsid w:val="00E056F2"/>
    <w:rsid w:val="00E0727E"/>
    <w:rsid w:val="00E07415"/>
    <w:rsid w:val="00E10FCF"/>
    <w:rsid w:val="00E11F93"/>
    <w:rsid w:val="00E12B5C"/>
    <w:rsid w:val="00E12C39"/>
    <w:rsid w:val="00E12D34"/>
    <w:rsid w:val="00E13FFD"/>
    <w:rsid w:val="00E140E0"/>
    <w:rsid w:val="00E14B18"/>
    <w:rsid w:val="00E15323"/>
    <w:rsid w:val="00E15CC6"/>
    <w:rsid w:val="00E16CDF"/>
    <w:rsid w:val="00E179F7"/>
    <w:rsid w:val="00E17F91"/>
    <w:rsid w:val="00E2059D"/>
    <w:rsid w:val="00E215AC"/>
    <w:rsid w:val="00E21607"/>
    <w:rsid w:val="00E21EE0"/>
    <w:rsid w:val="00E21F06"/>
    <w:rsid w:val="00E223CF"/>
    <w:rsid w:val="00E22952"/>
    <w:rsid w:val="00E239A9"/>
    <w:rsid w:val="00E23D4F"/>
    <w:rsid w:val="00E23F39"/>
    <w:rsid w:val="00E24CBA"/>
    <w:rsid w:val="00E252D2"/>
    <w:rsid w:val="00E2580B"/>
    <w:rsid w:val="00E259EA"/>
    <w:rsid w:val="00E25A88"/>
    <w:rsid w:val="00E266E4"/>
    <w:rsid w:val="00E26847"/>
    <w:rsid w:val="00E27C5E"/>
    <w:rsid w:val="00E27FCB"/>
    <w:rsid w:val="00E30389"/>
    <w:rsid w:val="00E3074E"/>
    <w:rsid w:val="00E31727"/>
    <w:rsid w:val="00E31EEC"/>
    <w:rsid w:val="00E329E4"/>
    <w:rsid w:val="00E32FDC"/>
    <w:rsid w:val="00E330F2"/>
    <w:rsid w:val="00E331B3"/>
    <w:rsid w:val="00E34AF0"/>
    <w:rsid w:val="00E35A5D"/>
    <w:rsid w:val="00E3696E"/>
    <w:rsid w:val="00E37661"/>
    <w:rsid w:val="00E37D0D"/>
    <w:rsid w:val="00E41BFB"/>
    <w:rsid w:val="00E42408"/>
    <w:rsid w:val="00E428FD"/>
    <w:rsid w:val="00E42BF0"/>
    <w:rsid w:val="00E43678"/>
    <w:rsid w:val="00E43969"/>
    <w:rsid w:val="00E43B24"/>
    <w:rsid w:val="00E44B48"/>
    <w:rsid w:val="00E45557"/>
    <w:rsid w:val="00E45C78"/>
    <w:rsid w:val="00E467FA"/>
    <w:rsid w:val="00E46E97"/>
    <w:rsid w:val="00E4740B"/>
    <w:rsid w:val="00E47ECB"/>
    <w:rsid w:val="00E5034F"/>
    <w:rsid w:val="00E51CEA"/>
    <w:rsid w:val="00E5283B"/>
    <w:rsid w:val="00E52BAD"/>
    <w:rsid w:val="00E5390E"/>
    <w:rsid w:val="00E53AB7"/>
    <w:rsid w:val="00E57228"/>
    <w:rsid w:val="00E57765"/>
    <w:rsid w:val="00E60400"/>
    <w:rsid w:val="00E61F88"/>
    <w:rsid w:val="00E63991"/>
    <w:rsid w:val="00E63992"/>
    <w:rsid w:val="00E65302"/>
    <w:rsid w:val="00E65966"/>
    <w:rsid w:val="00E65A74"/>
    <w:rsid w:val="00E65A8A"/>
    <w:rsid w:val="00E66CCD"/>
    <w:rsid w:val="00E674B1"/>
    <w:rsid w:val="00E715B6"/>
    <w:rsid w:val="00E7183F"/>
    <w:rsid w:val="00E7232C"/>
    <w:rsid w:val="00E72DC4"/>
    <w:rsid w:val="00E72E4D"/>
    <w:rsid w:val="00E74507"/>
    <w:rsid w:val="00E7478A"/>
    <w:rsid w:val="00E74AEC"/>
    <w:rsid w:val="00E755E0"/>
    <w:rsid w:val="00E75E09"/>
    <w:rsid w:val="00E764E7"/>
    <w:rsid w:val="00E76C0E"/>
    <w:rsid w:val="00E772BF"/>
    <w:rsid w:val="00E80492"/>
    <w:rsid w:val="00E81435"/>
    <w:rsid w:val="00E814B9"/>
    <w:rsid w:val="00E8167B"/>
    <w:rsid w:val="00E8177A"/>
    <w:rsid w:val="00E81846"/>
    <w:rsid w:val="00E81E60"/>
    <w:rsid w:val="00E82408"/>
    <w:rsid w:val="00E82B95"/>
    <w:rsid w:val="00E82D29"/>
    <w:rsid w:val="00E831C6"/>
    <w:rsid w:val="00E83B17"/>
    <w:rsid w:val="00E83F81"/>
    <w:rsid w:val="00E84D9E"/>
    <w:rsid w:val="00E852AB"/>
    <w:rsid w:val="00E857E2"/>
    <w:rsid w:val="00E85973"/>
    <w:rsid w:val="00E8613F"/>
    <w:rsid w:val="00E86A27"/>
    <w:rsid w:val="00E86C43"/>
    <w:rsid w:val="00E86D12"/>
    <w:rsid w:val="00E87149"/>
    <w:rsid w:val="00E8715F"/>
    <w:rsid w:val="00E872B6"/>
    <w:rsid w:val="00E874BC"/>
    <w:rsid w:val="00E87516"/>
    <w:rsid w:val="00E87B44"/>
    <w:rsid w:val="00E90873"/>
    <w:rsid w:val="00E90EC6"/>
    <w:rsid w:val="00E91258"/>
    <w:rsid w:val="00E91F00"/>
    <w:rsid w:val="00E9324D"/>
    <w:rsid w:val="00E93264"/>
    <w:rsid w:val="00E934F6"/>
    <w:rsid w:val="00E94364"/>
    <w:rsid w:val="00E94404"/>
    <w:rsid w:val="00E94763"/>
    <w:rsid w:val="00E953E3"/>
    <w:rsid w:val="00E95B27"/>
    <w:rsid w:val="00E968B8"/>
    <w:rsid w:val="00E96CE6"/>
    <w:rsid w:val="00E96ED7"/>
    <w:rsid w:val="00E975FD"/>
    <w:rsid w:val="00E97F19"/>
    <w:rsid w:val="00EA009D"/>
    <w:rsid w:val="00EA1535"/>
    <w:rsid w:val="00EA1F23"/>
    <w:rsid w:val="00EA2796"/>
    <w:rsid w:val="00EA3198"/>
    <w:rsid w:val="00EA3337"/>
    <w:rsid w:val="00EA3689"/>
    <w:rsid w:val="00EA3A18"/>
    <w:rsid w:val="00EA40EC"/>
    <w:rsid w:val="00EA45DA"/>
    <w:rsid w:val="00EA4643"/>
    <w:rsid w:val="00EA47A5"/>
    <w:rsid w:val="00EA5382"/>
    <w:rsid w:val="00EA7D8E"/>
    <w:rsid w:val="00EB011A"/>
    <w:rsid w:val="00EB0C92"/>
    <w:rsid w:val="00EB1932"/>
    <w:rsid w:val="00EB2876"/>
    <w:rsid w:val="00EB2919"/>
    <w:rsid w:val="00EB3371"/>
    <w:rsid w:val="00EB38EC"/>
    <w:rsid w:val="00EB3BE4"/>
    <w:rsid w:val="00EB40F4"/>
    <w:rsid w:val="00EB57BC"/>
    <w:rsid w:val="00EB6790"/>
    <w:rsid w:val="00EB6F89"/>
    <w:rsid w:val="00EB7051"/>
    <w:rsid w:val="00EB709F"/>
    <w:rsid w:val="00EB71F0"/>
    <w:rsid w:val="00EC0D94"/>
    <w:rsid w:val="00EC17E2"/>
    <w:rsid w:val="00EC1C9C"/>
    <w:rsid w:val="00EC1DE4"/>
    <w:rsid w:val="00EC1FEB"/>
    <w:rsid w:val="00EC2345"/>
    <w:rsid w:val="00EC2D37"/>
    <w:rsid w:val="00EC31B0"/>
    <w:rsid w:val="00EC42A0"/>
    <w:rsid w:val="00EC4637"/>
    <w:rsid w:val="00EC5356"/>
    <w:rsid w:val="00EC546A"/>
    <w:rsid w:val="00EC5DED"/>
    <w:rsid w:val="00EC73FE"/>
    <w:rsid w:val="00EC7DA1"/>
    <w:rsid w:val="00EC7DE7"/>
    <w:rsid w:val="00ED0950"/>
    <w:rsid w:val="00ED0F18"/>
    <w:rsid w:val="00ED1103"/>
    <w:rsid w:val="00ED11BF"/>
    <w:rsid w:val="00ED154F"/>
    <w:rsid w:val="00ED19FB"/>
    <w:rsid w:val="00ED1A24"/>
    <w:rsid w:val="00ED1A96"/>
    <w:rsid w:val="00ED34FA"/>
    <w:rsid w:val="00ED3A38"/>
    <w:rsid w:val="00ED4F43"/>
    <w:rsid w:val="00ED569A"/>
    <w:rsid w:val="00ED56CB"/>
    <w:rsid w:val="00ED5799"/>
    <w:rsid w:val="00ED58A6"/>
    <w:rsid w:val="00ED5ABA"/>
    <w:rsid w:val="00ED5BA9"/>
    <w:rsid w:val="00ED6073"/>
    <w:rsid w:val="00ED657E"/>
    <w:rsid w:val="00ED6824"/>
    <w:rsid w:val="00ED6B81"/>
    <w:rsid w:val="00ED755D"/>
    <w:rsid w:val="00ED7973"/>
    <w:rsid w:val="00EE023C"/>
    <w:rsid w:val="00EE08C3"/>
    <w:rsid w:val="00EE21D8"/>
    <w:rsid w:val="00EE3243"/>
    <w:rsid w:val="00EE33AC"/>
    <w:rsid w:val="00EE369D"/>
    <w:rsid w:val="00EE5152"/>
    <w:rsid w:val="00EE582B"/>
    <w:rsid w:val="00EE5F37"/>
    <w:rsid w:val="00EE6862"/>
    <w:rsid w:val="00EE7051"/>
    <w:rsid w:val="00EE7053"/>
    <w:rsid w:val="00EE7244"/>
    <w:rsid w:val="00EE7CF1"/>
    <w:rsid w:val="00EF0577"/>
    <w:rsid w:val="00EF39E8"/>
    <w:rsid w:val="00EF4D70"/>
    <w:rsid w:val="00EF50C9"/>
    <w:rsid w:val="00EF56A0"/>
    <w:rsid w:val="00EF5A05"/>
    <w:rsid w:val="00EF6313"/>
    <w:rsid w:val="00EF646E"/>
    <w:rsid w:val="00EF711E"/>
    <w:rsid w:val="00EF766E"/>
    <w:rsid w:val="00F0065A"/>
    <w:rsid w:val="00F0096F"/>
    <w:rsid w:val="00F023DF"/>
    <w:rsid w:val="00F02D72"/>
    <w:rsid w:val="00F0300D"/>
    <w:rsid w:val="00F038CC"/>
    <w:rsid w:val="00F04D00"/>
    <w:rsid w:val="00F04D55"/>
    <w:rsid w:val="00F0544B"/>
    <w:rsid w:val="00F05D1C"/>
    <w:rsid w:val="00F06CCA"/>
    <w:rsid w:val="00F07658"/>
    <w:rsid w:val="00F07BFE"/>
    <w:rsid w:val="00F07E35"/>
    <w:rsid w:val="00F10395"/>
    <w:rsid w:val="00F1156F"/>
    <w:rsid w:val="00F1256C"/>
    <w:rsid w:val="00F129B2"/>
    <w:rsid w:val="00F12C49"/>
    <w:rsid w:val="00F1321B"/>
    <w:rsid w:val="00F139F7"/>
    <w:rsid w:val="00F13CFC"/>
    <w:rsid w:val="00F13F5E"/>
    <w:rsid w:val="00F153C9"/>
    <w:rsid w:val="00F1549C"/>
    <w:rsid w:val="00F156F3"/>
    <w:rsid w:val="00F15AC7"/>
    <w:rsid w:val="00F15B05"/>
    <w:rsid w:val="00F17AC9"/>
    <w:rsid w:val="00F17D78"/>
    <w:rsid w:val="00F2004D"/>
    <w:rsid w:val="00F20349"/>
    <w:rsid w:val="00F2057E"/>
    <w:rsid w:val="00F210D0"/>
    <w:rsid w:val="00F22148"/>
    <w:rsid w:val="00F22583"/>
    <w:rsid w:val="00F226C2"/>
    <w:rsid w:val="00F24D6F"/>
    <w:rsid w:val="00F24FD4"/>
    <w:rsid w:val="00F2543E"/>
    <w:rsid w:val="00F25A75"/>
    <w:rsid w:val="00F25C61"/>
    <w:rsid w:val="00F26004"/>
    <w:rsid w:val="00F261AE"/>
    <w:rsid w:val="00F261BF"/>
    <w:rsid w:val="00F268CE"/>
    <w:rsid w:val="00F26D8A"/>
    <w:rsid w:val="00F26EB5"/>
    <w:rsid w:val="00F27326"/>
    <w:rsid w:val="00F27BBD"/>
    <w:rsid w:val="00F30697"/>
    <w:rsid w:val="00F30FC5"/>
    <w:rsid w:val="00F341D7"/>
    <w:rsid w:val="00F346AA"/>
    <w:rsid w:val="00F34792"/>
    <w:rsid w:val="00F356C5"/>
    <w:rsid w:val="00F37F7B"/>
    <w:rsid w:val="00F4021D"/>
    <w:rsid w:val="00F403CA"/>
    <w:rsid w:val="00F41164"/>
    <w:rsid w:val="00F411E9"/>
    <w:rsid w:val="00F41D3A"/>
    <w:rsid w:val="00F4270E"/>
    <w:rsid w:val="00F42F4C"/>
    <w:rsid w:val="00F4312B"/>
    <w:rsid w:val="00F434A2"/>
    <w:rsid w:val="00F43A73"/>
    <w:rsid w:val="00F43EF0"/>
    <w:rsid w:val="00F4404D"/>
    <w:rsid w:val="00F46A81"/>
    <w:rsid w:val="00F47FDD"/>
    <w:rsid w:val="00F51319"/>
    <w:rsid w:val="00F525C0"/>
    <w:rsid w:val="00F52A27"/>
    <w:rsid w:val="00F52FDD"/>
    <w:rsid w:val="00F53302"/>
    <w:rsid w:val="00F53AE8"/>
    <w:rsid w:val="00F53FF7"/>
    <w:rsid w:val="00F550FC"/>
    <w:rsid w:val="00F55321"/>
    <w:rsid w:val="00F5556A"/>
    <w:rsid w:val="00F55A8D"/>
    <w:rsid w:val="00F55D05"/>
    <w:rsid w:val="00F563D3"/>
    <w:rsid w:val="00F57CF8"/>
    <w:rsid w:val="00F603CD"/>
    <w:rsid w:val="00F60BF0"/>
    <w:rsid w:val="00F6191D"/>
    <w:rsid w:val="00F62FDE"/>
    <w:rsid w:val="00F64036"/>
    <w:rsid w:val="00F642F4"/>
    <w:rsid w:val="00F65026"/>
    <w:rsid w:val="00F650BB"/>
    <w:rsid w:val="00F651CE"/>
    <w:rsid w:val="00F66CB8"/>
    <w:rsid w:val="00F675B9"/>
    <w:rsid w:val="00F70917"/>
    <w:rsid w:val="00F70E66"/>
    <w:rsid w:val="00F70FE7"/>
    <w:rsid w:val="00F712EC"/>
    <w:rsid w:val="00F73777"/>
    <w:rsid w:val="00F73EF3"/>
    <w:rsid w:val="00F7448A"/>
    <w:rsid w:val="00F74AE0"/>
    <w:rsid w:val="00F74BE3"/>
    <w:rsid w:val="00F74C7A"/>
    <w:rsid w:val="00F74E67"/>
    <w:rsid w:val="00F7512B"/>
    <w:rsid w:val="00F762D9"/>
    <w:rsid w:val="00F76B3E"/>
    <w:rsid w:val="00F76C6E"/>
    <w:rsid w:val="00F76E75"/>
    <w:rsid w:val="00F7738C"/>
    <w:rsid w:val="00F77578"/>
    <w:rsid w:val="00F777E3"/>
    <w:rsid w:val="00F77946"/>
    <w:rsid w:val="00F80616"/>
    <w:rsid w:val="00F80C75"/>
    <w:rsid w:val="00F811FF"/>
    <w:rsid w:val="00F812C9"/>
    <w:rsid w:val="00F825B1"/>
    <w:rsid w:val="00F8290A"/>
    <w:rsid w:val="00F83062"/>
    <w:rsid w:val="00F8336C"/>
    <w:rsid w:val="00F8342C"/>
    <w:rsid w:val="00F838A2"/>
    <w:rsid w:val="00F83954"/>
    <w:rsid w:val="00F844D9"/>
    <w:rsid w:val="00F8480C"/>
    <w:rsid w:val="00F84B9D"/>
    <w:rsid w:val="00F84E2C"/>
    <w:rsid w:val="00F85A67"/>
    <w:rsid w:val="00F863CA"/>
    <w:rsid w:val="00F866AC"/>
    <w:rsid w:val="00F87ECA"/>
    <w:rsid w:val="00F92022"/>
    <w:rsid w:val="00F92948"/>
    <w:rsid w:val="00F92BAE"/>
    <w:rsid w:val="00F9334B"/>
    <w:rsid w:val="00F93B19"/>
    <w:rsid w:val="00F94080"/>
    <w:rsid w:val="00F94793"/>
    <w:rsid w:val="00F947A3"/>
    <w:rsid w:val="00F947BE"/>
    <w:rsid w:val="00F94876"/>
    <w:rsid w:val="00F95832"/>
    <w:rsid w:val="00F958B9"/>
    <w:rsid w:val="00F968D5"/>
    <w:rsid w:val="00FA0BFE"/>
    <w:rsid w:val="00FA17E7"/>
    <w:rsid w:val="00FA3530"/>
    <w:rsid w:val="00FA3656"/>
    <w:rsid w:val="00FA4D61"/>
    <w:rsid w:val="00FA5129"/>
    <w:rsid w:val="00FA5276"/>
    <w:rsid w:val="00FA55CC"/>
    <w:rsid w:val="00FA5EFB"/>
    <w:rsid w:val="00FA7053"/>
    <w:rsid w:val="00FA71DD"/>
    <w:rsid w:val="00FA738C"/>
    <w:rsid w:val="00FB0313"/>
    <w:rsid w:val="00FB0665"/>
    <w:rsid w:val="00FB0868"/>
    <w:rsid w:val="00FB1774"/>
    <w:rsid w:val="00FB19D7"/>
    <w:rsid w:val="00FB3054"/>
    <w:rsid w:val="00FB378F"/>
    <w:rsid w:val="00FB38BE"/>
    <w:rsid w:val="00FB3DFC"/>
    <w:rsid w:val="00FB46A2"/>
    <w:rsid w:val="00FB48AA"/>
    <w:rsid w:val="00FB4B80"/>
    <w:rsid w:val="00FB5A99"/>
    <w:rsid w:val="00FB6B74"/>
    <w:rsid w:val="00FC0DB9"/>
    <w:rsid w:val="00FC0EDA"/>
    <w:rsid w:val="00FC1715"/>
    <w:rsid w:val="00FC1E2E"/>
    <w:rsid w:val="00FC4286"/>
    <w:rsid w:val="00FC47EE"/>
    <w:rsid w:val="00FC4C02"/>
    <w:rsid w:val="00FC5998"/>
    <w:rsid w:val="00FC6233"/>
    <w:rsid w:val="00FC6DAF"/>
    <w:rsid w:val="00FC7631"/>
    <w:rsid w:val="00FD15CF"/>
    <w:rsid w:val="00FD1E1E"/>
    <w:rsid w:val="00FD2138"/>
    <w:rsid w:val="00FD2C36"/>
    <w:rsid w:val="00FD30F2"/>
    <w:rsid w:val="00FD6787"/>
    <w:rsid w:val="00FD6804"/>
    <w:rsid w:val="00FD6F86"/>
    <w:rsid w:val="00FD714D"/>
    <w:rsid w:val="00FD738C"/>
    <w:rsid w:val="00FD7F4E"/>
    <w:rsid w:val="00FE07AD"/>
    <w:rsid w:val="00FE1559"/>
    <w:rsid w:val="00FE16AC"/>
    <w:rsid w:val="00FE16F7"/>
    <w:rsid w:val="00FE24CD"/>
    <w:rsid w:val="00FE274F"/>
    <w:rsid w:val="00FE33AB"/>
    <w:rsid w:val="00FE3F2E"/>
    <w:rsid w:val="00FE48A1"/>
    <w:rsid w:val="00FE4F71"/>
    <w:rsid w:val="00FE5FCB"/>
    <w:rsid w:val="00FE6F4B"/>
    <w:rsid w:val="00FE71CF"/>
    <w:rsid w:val="00FF03CF"/>
    <w:rsid w:val="00FF12F9"/>
    <w:rsid w:val="00FF1756"/>
    <w:rsid w:val="00FF1A83"/>
    <w:rsid w:val="00FF1B8B"/>
    <w:rsid w:val="00FF2781"/>
    <w:rsid w:val="00FF2F0D"/>
    <w:rsid w:val="00FF3467"/>
    <w:rsid w:val="00FF34B9"/>
    <w:rsid w:val="00FF361B"/>
    <w:rsid w:val="00FF3FB8"/>
    <w:rsid w:val="00FF4BA9"/>
    <w:rsid w:val="00FF4F2E"/>
    <w:rsid w:val="00FF515B"/>
    <w:rsid w:val="00FF68BB"/>
    <w:rsid w:val="00FF6D5A"/>
    <w:rsid w:val="00FF75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7970"/>
    <w:pPr>
      <w:spacing w:after="240"/>
    </w:pPr>
    <w:rPr>
      <w:sz w:val="22"/>
      <w:szCs w:val="22"/>
      <w:lang w:eastAsia="zh-CN"/>
    </w:rPr>
  </w:style>
  <w:style w:type="paragraph" w:styleId="Heading1">
    <w:name w:val="heading 1"/>
    <w:basedOn w:val="Normal"/>
    <w:next w:val="Normal"/>
    <w:link w:val="Heading1Char"/>
    <w:uiPriority w:val="9"/>
    <w:qFormat/>
    <w:rsid w:val="00C4515E"/>
    <w:pPr>
      <w:keepNext/>
      <w:keepLines/>
      <w:spacing w:before="480" w:after="0"/>
      <w:outlineLvl w:val="0"/>
    </w:pPr>
    <w:rPr>
      <w:rFonts w:ascii="Arial Bold" w:eastAsia="Times New Roman" w:hAnsi="Arial Bold"/>
      <w:b/>
      <w:bCs/>
      <w:smallCaps/>
      <w:color w:val="365F91"/>
      <w:sz w:val="36"/>
      <w:szCs w:val="28"/>
      <w:lang w:eastAsia="en-US"/>
    </w:rPr>
  </w:style>
  <w:style w:type="paragraph" w:styleId="Heading2">
    <w:name w:val="heading 2"/>
    <w:basedOn w:val="Normal"/>
    <w:next w:val="Normal"/>
    <w:link w:val="Heading2Char"/>
    <w:qFormat/>
    <w:rsid w:val="00BC2DFF"/>
    <w:pPr>
      <w:keepNext/>
      <w:pBdr>
        <w:bottom w:val="single" w:sz="2" w:space="1" w:color="365F91"/>
      </w:pBdr>
      <w:spacing w:after="360"/>
      <w:outlineLvl w:val="1"/>
    </w:pPr>
    <w:rPr>
      <w:rFonts w:eastAsia="Times New Roman" w:cs="Arial"/>
      <w:bCs/>
      <w:iCs/>
      <w:color w:val="0F243E"/>
      <w:spacing w:val="24"/>
      <w:sz w:val="48"/>
      <w:szCs w:val="28"/>
      <w:lang w:eastAsia="en-US"/>
    </w:rPr>
  </w:style>
  <w:style w:type="paragraph" w:styleId="Heading3">
    <w:name w:val="heading 3"/>
    <w:basedOn w:val="Normal"/>
    <w:next w:val="Normal"/>
    <w:link w:val="Heading3Char"/>
    <w:uiPriority w:val="9"/>
    <w:unhideWhenUsed/>
    <w:qFormat/>
    <w:rsid w:val="002D34A4"/>
    <w:pPr>
      <w:keepNext/>
      <w:keepLines/>
      <w:spacing w:before="120"/>
      <w:outlineLvl w:val="2"/>
    </w:pPr>
    <w:rPr>
      <w:rFonts w:eastAsia="Times New Roman"/>
      <w:bCs/>
      <w:color w:val="008000"/>
      <w:sz w:val="36"/>
      <w:lang w:eastAsia="en-US"/>
    </w:rPr>
  </w:style>
  <w:style w:type="paragraph" w:styleId="Heading4">
    <w:name w:val="heading 4"/>
    <w:basedOn w:val="Normal"/>
    <w:next w:val="Normal"/>
    <w:link w:val="Heading4Char"/>
    <w:uiPriority w:val="9"/>
    <w:unhideWhenUsed/>
    <w:qFormat/>
    <w:rsid w:val="00154226"/>
    <w:pPr>
      <w:keepNext/>
      <w:spacing w:before="120" w:after="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425C9B"/>
    <w:pPr>
      <w:keepNext/>
      <w:keepLines/>
      <w:spacing w:before="120" w:after="0"/>
      <w:outlineLvl w:val="4"/>
    </w:pPr>
    <w:rPr>
      <w:rFonts w:eastAsia="Times New Roman"/>
      <w:b/>
      <w:color w:val="006633"/>
      <w:sz w:val="24"/>
      <w:szCs w:val="24"/>
    </w:rPr>
  </w:style>
  <w:style w:type="paragraph" w:styleId="Heading6">
    <w:name w:val="heading 6"/>
    <w:basedOn w:val="Normal"/>
    <w:next w:val="Normal"/>
    <w:link w:val="Heading6Char"/>
    <w:uiPriority w:val="99"/>
    <w:unhideWhenUsed/>
    <w:qFormat/>
    <w:rsid w:val="008D357D"/>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C564ED"/>
    <w:pPr>
      <w:keepNext/>
      <w:keepLines/>
      <w:spacing w:before="200" w:after="0"/>
      <w:outlineLvl w:val="6"/>
    </w:pPr>
    <w:rPr>
      <w:rFonts w:eastAsia="Times New Roman"/>
      <w:b/>
      <w:iCs/>
      <w:color w:val="404040"/>
    </w:rPr>
  </w:style>
  <w:style w:type="paragraph" w:styleId="Heading8">
    <w:name w:val="heading 8"/>
    <w:basedOn w:val="Normal"/>
    <w:next w:val="Normal"/>
    <w:link w:val="Heading8Char"/>
    <w:unhideWhenUsed/>
    <w:qFormat/>
    <w:rsid w:val="002F21BA"/>
    <w:pPr>
      <w:spacing w:before="240" w:after="60"/>
      <w:outlineLvl w:val="7"/>
    </w:pPr>
    <w:rPr>
      <w:rFonts w:eastAsia="Times New Roman"/>
      <w:i/>
      <w:i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4226"/>
    <w:pPr>
      <w:spacing w:after="0"/>
    </w:pPr>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rsid w:val="002466DB"/>
    <w:rPr>
      <w:rFonts w:ascii="Tahoma" w:eastAsia="Calibri" w:hAnsi="Tahoma" w:cs="Tahoma"/>
      <w:sz w:val="16"/>
      <w:szCs w:val="16"/>
    </w:rPr>
  </w:style>
  <w:style w:type="paragraph" w:styleId="ListParagraph">
    <w:name w:val="List Paragraph"/>
    <w:basedOn w:val="Normal"/>
    <w:link w:val="ListParagraphChar"/>
    <w:uiPriority w:val="34"/>
    <w:qFormat/>
    <w:rsid w:val="00154226"/>
    <w:pPr>
      <w:ind w:left="720"/>
      <w:contextualSpacing/>
    </w:pPr>
  </w:style>
  <w:style w:type="paragraph" w:styleId="Header">
    <w:name w:val="header"/>
    <w:basedOn w:val="Normal"/>
    <w:link w:val="HeaderChar"/>
    <w:uiPriority w:val="99"/>
    <w:unhideWhenUsed/>
    <w:rsid w:val="00C76C61"/>
    <w:pPr>
      <w:tabs>
        <w:tab w:val="center" w:pos="4680"/>
        <w:tab w:val="right" w:pos="9360"/>
      </w:tabs>
      <w:spacing w:after="0"/>
    </w:pPr>
    <w:rPr>
      <w:rFonts w:eastAsia="Calibri"/>
      <w:sz w:val="20"/>
      <w:lang w:eastAsia="en-US"/>
    </w:rPr>
  </w:style>
  <w:style w:type="character" w:customStyle="1" w:styleId="HeaderChar">
    <w:name w:val="Header Char"/>
    <w:basedOn w:val="DefaultParagraphFont"/>
    <w:link w:val="Header"/>
    <w:uiPriority w:val="99"/>
    <w:rsid w:val="00C76C61"/>
    <w:rPr>
      <w:rFonts w:ascii="Calibri" w:eastAsia="Calibri" w:hAnsi="Calibri"/>
      <w:szCs w:val="22"/>
    </w:rPr>
  </w:style>
  <w:style w:type="paragraph" w:styleId="Footer">
    <w:name w:val="footer"/>
    <w:basedOn w:val="Normal"/>
    <w:link w:val="FooterChar"/>
    <w:uiPriority w:val="99"/>
    <w:unhideWhenUsed/>
    <w:rsid w:val="00154226"/>
    <w:pPr>
      <w:tabs>
        <w:tab w:val="center" w:pos="4680"/>
        <w:tab w:val="right" w:pos="9360"/>
      </w:tabs>
      <w:spacing w:after="0"/>
    </w:pPr>
    <w:rPr>
      <w:rFonts w:ascii="Arial" w:eastAsia="Calibri" w:hAnsi="Arial"/>
      <w:lang w:eastAsia="en-US"/>
    </w:rPr>
  </w:style>
  <w:style w:type="character" w:customStyle="1" w:styleId="FooterChar">
    <w:name w:val="Footer Char"/>
    <w:basedOn w:val="DefaultParagraphFont"/>
    <w:link w:val="Footer"/>
    <w:uiPriority w:val="99"/>
    <w:rsid w:val="005067C9"/>
    <w:rPr>
      <w:rFonts w:ascii="Arial" w:eastAsia="Calibri" w:hAnsi="Arial"/>
      <w:sz w:val="22"/>
      <w:szCs w:val="22"/>
    </w:rPr>
  </w:style>
  <w:style w:type="paragraph" w:styleId="Caption">
    <w:name w:val="caption"/>
    <w:basedOn w:val="Normal"/>
    <w:next w:val="Normal"/>
    <w:uiPriority w:val="35"/>
    <w:qFormat/>
    <w:rsid w:val="00FA5129"/>
    <w:rPr>
      <w:b/>
      <w:bCs/>
      <w:sz w:val="20"/>
      <w:szCs w:val="20"/>
    </w:rPr>
  </w:style>
  <w:style w:type="paragraph" w:styleId="NormalWeb">
    <w:name w:val="Normal (Web)"/>
    <w:basedOn w:val="Normal"/>
    <w:uiPriority w:val="99"/>
    <w:unhideWhenUsed/>
    <w:rsid w:val="00354293"/>
    <w:pPr>
      <w:spacing w:before="100" w:beforeAutospacing="1" w:after="100" w:afterAutospacing="1"/>
    </w:pPr>
    <w:rPr>
      <w:rFonts w:ascii="Times New Roman" w:eastAsia="Times New Roman" w:hAnsi="Times New Roman"/>
      <w:sz w:val="24"/>
      <w:szCs w:val="24"/>
    </w:rPr>
  </w:style>
  <w:style w:type="character" w:styleId="CommentReference">
    <w:name w:val="annotation reference"/>
    <w:basedOn w:val="DefaultParagraphFont"/>
    <w:semiHidden/>
    <w:rsid w:val="002C228D"/>
    <w:rPr>
      <w:sz w:val="16"/>
      <w:szCs w:val="16"/>
    </w:rPr>
  </w:style>
  <w:style w:type="paragraph" w:styleId="CommentText">
    <w:name w:val="annotation text"/>
    <w:basedOn w:val="Normal"/>
    <w:link w:val="CommentTextChar"/>
    <w:semiHidden/>
    <w:rsid w:val="002C228D"/>
    <w:rPr>
      <w:sz w:val="20"/>
      <w:szCs w:val="20"/>
    </w:rPr>
  </w:style>
  <w:style w:type="character" w:customStyle="1" w:styleId="CommentTextChar">
    <w:name w:val="Comment Text Char"/>
    <w:basedOn w:val="DefaultParagraphFont"/>
    <w:link w:val="CommentText"/>
    <w:semiHidden/>
    <w:rsid w:val="002C228D"/>
  </w:style>
  <w:style w:type="paragraph" w:styleId="CommentSubject">
    <w:name w:val="annotation subject"/>
    <w:basedOn w:val="CommentText"/>
    <w:next w:val="CommentText"/>
    <w:link w:val="CommentSubjectChar"/>
    <w:semiHidden/>
    <w:rsid w:val="002C228D"/>
    <w:rPr>
      <w:b/>
      <w:bCs/>
    </w:rPr>
  </w:style>
  <w:style w:type="character" w:customStyle="1" w:styleId="CommentSubjectChar">
    <w:name w:val="Comment Subject Char"/>
    <w:basedOn w:val="CommentTextChar"/>
    <w:link w:val="CommentSubject"/>
    <w:semiHidden/>
    <w:rsid w:val="002C228D"/>
    <w:rPr>
      <w:b/>
      <w:bCs/>
    </w:rPr>
  </w:style>
  <w:style w:type="paragraph" w:styleId="Revision">
    <w:name w:val="Revision"/>
    <w:hidden/>
    <w:uiPriority w:val="99"/>
    <w:semiHidden/>
    <w:rsid w:val="002C228D"/>
    <w:rPr>
      <w:sz w:val="22"/>
      <w:szCs w:val="22"/>
      <w:lang w:eastAsia="zh-CN"/>
    </w:rPr>
  </w:style>
  <w:style w:type="character" w:styleId="FollowedHyperlink">
    <w:name w:val="FollowedHyperlink"/>
    <w:basedOn w:val="DefaultParagraphFont"/>
    <w:uiPriority w:val="99"/>
    <w:semiHidden/>
    <w:unhideWhenUsed/>
    <w:rsid w:val="008C2DEB"/>
    <w:rPr>
      <w:color w:val="800080"/>
      <w:u w:val="single"/>
    </w:rPr>
  </w:style>
  <w:style w:type="paragraph" w:customStyle="1" w:styleId="Body">
    <w:name w:val="Body"/>
    <w:basedOn w:val="Normal"/>
    <w:qFormat/>
    <w:rsid w:val="00154226"/>
    <w:pPr>
      <w:ind w:left="720"/>
    </w:pPr>
    <w:rPr>
      <w:rFonts w:ascii="Arial" w:eastAsia="Calibri" w:hAnsi="Arial"/>
      <w:lang w:eastAsia="en-US"/>
    </w:rPr>
  </w:style>
  <w:style w:type="paragraph" w:customStyle="1" w:styleId="descriptionsmaller">
    <w:name w:val="description_smaller"/>
    <w:basedOn w:val="Normal"/>
    <w:next w:val="Normal"/>
    <w:qFormat/>
    <w:rsid w:val="00154226"/>
    <w:rPr>
      <w:sz w:val="20"/>
      <w:szCs w:val="20"/>
      <w:lang w:eastAsia="en-US"/>
    </w:rPr>
  </w:style>
  <w:style w:type="character" w:customStyle="1" w:styleId="Heading1Char">
    <w:name w:val="Heading 1 Char"/>
    <w:basedOn w:val="DefaultParagraphFont"/>
    <w:link w:val="Heading1"/>
    <w:uiPriority w:val="9"/>
    <w:rsid w:val="00C4515E"/>
    <w:rPr>
      <w:rFonts w:ascii="Arial Bold" w:eastAsia="Times New Roman" w:hAnsi="Arial Bold"/>
      <w:b/>
      <w:bCs/>
      <w:smallCaps/>
      <w:color w:val="365F91"/>
      <w:sz w:val="36"/>
      <w:szCs w:val="28"/>
    </w:rPr>
  </w:style>
  <w:style w:type="character" w:customStyle="1" w:styleId="Heading2Char">
    <w:name w:val="Heading 2 Char"/>
    <w:basedOn w:val="DefaultParagraphFont"/>
    <w:link w:val="Heading2"/>
    <w:rsid w:val="00BC2DFF"/>
    <w:rPr>
      <w:rFonts w:eastAsia="Times New Roman" w:cs="Arial"/>
      <w:bCs/>
      <w:iCs/>
      <w:color w:val="0F243E"/>
      <w:spacing w:val="24"/>
      <w:sz w:val="48"/>
      <w:szCs w:val="28"/>
    </w:rPr>
  </w:style>
  <w:style w:type="character" w:customStyle="1" w:styleId="Heading3Char">
    <w:name w:val="Heading 3 Char"/>
    <w:basedOn w:val="DefaultParagraphFont"/>
    <w:link w:val="Heading3"/>
    <w:uiPriority w:val="9"/>
    <w:rsid w:val="002D34A4"/>
    <w:rPr>
      <w:rFonts w:eastAsia="Times New Roman"/>
      <w:bCs/>
      <w:color w:val="008000"/>
      <w:sz w:val="36"/>
      <w:szCs w:val="22"/>
    </w:rPr>
  </w:style>
  <w:style w:type="character" w:customStyle="1" w:styleId="Heading4Char">
    <w:name w:val="Heading 4 Char"/>
    <w:basedOn w:val="DefaultParagraphFont"/>
    <w:link w:val="Heading4"/>
    <w:uiPriority w:val="9"/>
    <w:rsid w:val="00154226"/>
    <w:rPr>
      <w:rFonts w:eastAsia="Times New Roman"/>
      <w:b/>
      <w:bCs/>
      <w:sz w:val="28"/>
      <w:szCs w:val="28"/>
      <w:lang w:eastAsia="zh-CN"/>
    </w:rPr>
  </w:style>
  <w:style w:type="character" w:customStyle="1" w:styleId="Heading5Char">
    <w:name w:val="Heading 5 Char"/>
    <w:basedOn w:val="DefaultParagraphFont"/>
    <w:link w:val="Heading5"/>
    <w:uiPriority w:val="9"/>
    <w:rsid w:val="00425C9B"/>
    <w:rPr>
      <w:rFonts w:eastAsia="Times New Roman"/>
      <w:b/>
      <w:color w:val="006633"/>
      <w:sz w:val="24"/>
      <w:szCs w:val="24"/>
      <w:lang w:eastAsia="zh-CN"/>
    </w:rPr>
  </w:style>
  <w:style w:type="paragraph" w:customStyle="1" w:styleId="Heading2Like">
    <w:name w:val="Heading2Like"/>
    <w:basedOn w:val="Heading2"/>
    <w:next w:val="Normal"/>
    <w:qFormat/>
    <w:rsid w:val="00154226"/>
    <w:pPr>
      <w:spacing w:after="480"/>
    </w:pPr>
  </w:style>
  <w:style w:type="paragraph" w:customStyle="1" w:styleId="Heading3Like">
    <w:name w:val="Heading3Like"/>
    <w:basedOn w:val="Heading3"/>
    <w:next w:val="Normal"/>
    <w:qFormat/>
    <w:rsid w:val="00266B9D"/>
  </w:style>
  <w:style w:type="character" w:styleId="Hyperlink">
    <w:name w:val="Hyperlink"/>
    <w:basedOn w:val="DefaultParagraphFont"/>
    <w:uiPriority w:val="99"/>
    <w:unhideWhenUsed/>
    <w:rsid w:val="00154226"/>
    <w:rPr>
      <w:color w:val="0000FF"/>
      <w:u w:val="single"/>
    </w:rPr>
  </w:style>
  <w:style w:type="paragraph" w:customStyle="1" w:styleId="imageindented">
    <w:name w:val="image_indented"/>
    <w:basedOn w:val="Normal"/>
    <w:next w:val="Normal"/>
    <w:qFormat/>
    <w:rsid w:val="00154226"/>
    <w:pPr>
      <w:spacing w:after="0"/>
      <w:ind w:left="720"/>
    </w:pPr>
  </w:style>
  <w:style w:type="paragraph" w:customStyle="1" w:styleId="Normalnumbered">
    <w:name w:val="Normal_numbered"/>
    <w:basedOn w:val="Normal"/>
    <w:qFormat/>
    <w:rsid w:val="008C512E"/>
    <w:pPr>
      <w:tabs>
        <w:tab w:val="left" w:pos="720"/>
      </w:tabs>
      <w:spacing w:after="120"/>
      <w:ind w:left="720" w:hanging="360"/>
    </w:pPr>
  </w:style>
  <w:style w:type="paragraph" w:customStyle="1" w:styleId="NormalInTble">
    <w:name w:val="NormalInTble"/>
    <w:basedOn w:val="Normal"/>
    <w:rsid w:val="00154226"/>
    <w:pPr>
      <w:spacing w:before="60" w:after="60"/>
    </w:pPr>
    <w:rPr>
      <w:rFonts w:eastAsia="Times New Roman"/>
      <w:szCs w:val="24"/>
      <w:lang w:eastAsia="en-US"/>
    </w:rPr>
  </w:style>
  <w:style w:type="table" w:styleId="TableGrid">
    <w:name w:val="Table Grid"/>
    <w:basedOn w:val="TableNormal"/>
    <w:uiPriority w:val="59"/>
    <w:rsid w:val="0015422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9F1189"/>
    <w:pPr>
      <w:tabs>
        <w:tab w:val="right" w:pos="9360"/>
      </w:tabs>
      <w:spacing w:before="120" w:after="20"/>
    </w:pPr>
    <w:rPr>
      <w:b/>
      <w:noProof/>
    </w:rPr>
  </w:style>
  <w:style w:type="paragraph" w:styleId="TOC2">
    <w:name w:val="toc 2"/>
    <w:basedOn w:val="Normal"/>
    <w:next w:val="Normal"/>
    <w:autoRedefine/>
    <w:uiPriority w:val="39"/>
    <w:unhideWhenUsed/>
    <w:rsid w:val="009F1189"/>
    <w:pPr>
      <w:tabs>
        <w:tab w:val="right" w:leader="dot" w:pos="9360"/>
      </w:tabs>
      <w:spacing w:after="40"/>
      <w:ind w:left="216"/>
    </w:pPr>
  </w:style>
  <w:style w:type="paragraph" w:styleId="TOC3">
    <w:name w:val="toc 3"/>
    <w:basedOn w:val="Normal"/>
    <w:next w:val="Normal"/>
    <w:autoRedefine/>
    <w:uiPriority w:val="39"/>
    <w:unhideWhenUsed/>
    <w:rsid w:val="007D11C6"/>
    <w:pPr>
      <w:tabs>
        <w:tab w:val="right" w:leader="dot" w:pos="9360"/>
      </w:tabs>
      <w:spacing w:after="40"/>
      <w:ind w:left="432"/>
    </w:pPr>
  </w:style>
  <w:style w:type="character" w:customStyle="1" w:styleId="Heading6Char">
    <w:name w:val="Heading 6 Char"/>
    <w:basedOn w:val="DefaultParagraphFont"/>
    <w:link w:val="Heading6"/>
    <w:uiPriority w:val="99"/>
    <w:rsid w:val="008D357D"/>
    <w:rPr>
      <w:rFonts w:ascii="Cambria" w:eastAsia="Times New Roman" w:hAnsi="Cambria" w:cs="Times New Roman"/>
      <w:i/>
      <w:iCs/>
      <w:color w:val="243F60"/>
      <w:sz w:val="22"/>
      <w:szCs w:val="22"/>
      <w:lang w:eastAsia="zh-CN"/>
    </w:rPr>
  </w:style>
  <w:style w:type="paragraph" w:customStyle="1" w:styleId="definitions">
    <w:name w:val="definitions"/>
    <w:basedOn w:val="Normal"/>
    <w:qFormat/>
    <w:rsid w:val="00151DAE"/>
    <w:pPr>
      <w:ind w:left="1440" w:hanging="1440"/>
    </w:pPr>
    <w:rPr>
      <w:b/>
    </w:rPr>
  </w:style>
  <w:style w:type="paragraph" w:customStyle="1" w:styleId="Heading2like0">
    <w:name w:val="Heading2like"/>
    <w:basedOn w:val="Heading2"/>
    <w:next w:val="Normal"/>
    <w:link w:val="Heading2likeChar"/>
    <w:qFormat/>
    <w:rsid w:val="00ED7973"/>
  </w:style>
  <w:style w:type="character" w:customStyle="1" w:styleId="Heading2likeChar">
    <w:name w:val="Heading2like Char"/>
    <w:basedOn w:val="Heading2Char"/>
    <w:link w:val="Heading2like0"/>
    <w:rsid w:val="00ED7973"/>
    <w:rPr>
      <w:bCs/>
      <w:iCs/>
    </w:rPr>
  </w:style>
  <w:style w:type="paragraph" w:customStyle="1" w:styleId="footerodd">
    <w:name w:val="footer_odd"/>
    <w:basedOn w:val="Footer"/>
    <w:qFormat/>
    <w:rsid w:val="006F41EF"/>
    <w:pPr>
      <w:pBdr>
        <w:top w:val="single" w:sz="2" w:space="1" w:color="1F497D"/>
      </w:pBdr>
      <w:tabs>
        <w:tab w:val="clear" w:pos="4680"/>
      </w:tabs>
    </w:pPr>
    <w:rPr>
      <w:color w:val="7F7F7F"/>
      <w:sz w:val="18"/>
      <w:szCs w:val="18"/>
    </w:rPr>
  </w:style>
  <w:style w:type="paragraph" w:customStyle="1" w:styleId="footereven">
    <w:name w:val="footer_even"/>
    <w:basedOn w:val="footerodd"/>
    <w:qFormat/>
    <w:rsid w:val="006F41EF"/>
    <w:rPr>
      <w:spacing w:val="60"/>
    </w:rPr>
  </w:style>
  <w:style w:type="paragraph" w:customStyle="1" w:styleId="Heading5Like">
    <w:name w:val="Heading5Like"/>
    <w:basedOn w:val="Heading5"/>
    <w:qFormat/>
    <w:rsid w:val="00E857E2"/>
  </w:style>
  <w:style w:type="paragraph" w:customStyle="1" w:styleId="hdg">
    <w:name w:val="hdg"/>
    <w:basedOn w:val="Normal"/>
    <w:link w:val="hdgChar"/>
    <w:qFormat/>
    <w:rsid w:val="00E23D4F"/>
    <w:pPr>
      <w:spacing w:after="120"/>
    </w:pPr>
    <w:rPr>
      <w:rFonts w:eastAsia="Times New Roman"/>
      <w:b/>
      <w:color w:val="006C31"/>
      <w:sz w:val="24"/>
      <w:szCs w:val="24"/>
      <w:lang w:eastAsia="en-US"/>
    </w:rPr>
  </w:style>
  <w:style w:type="character" w:customStyle="1" w:styleId="hdgChar">
    <w:name w:val="hdg Char"/>
    <w:basedOn w:val="DefaultParagraphFont"/>
    <w:link w:val="hdg"/>
    <w:rsid w:val="00E23D4F"/>
    <w:rPr>
      <w:rFonts w:eastAsia="Times New Roman"/>
      <w:b/>
      <w:color w:val="006C31"/>
      <w:sz w:val="24"/>
      <w:szCs w:val="24"/>
    </w:rPr>
  </w:style>
  <w:style w:type="paragraph" w:styleId="TOC4">
    <w:name w:val="toc 4"/>
    <w:basedOn w:val="Normal"/>
    <w:next w:val="Normal"/>
    <w:autoRedefine/>
    <w:uiPriority w:val="39"/>
    <w:unhideWhenUsed/>
    <w:rsid w:val="000A56CF"/>
    <w:pPr>
      <w:spacing w:after="100" w:line="276" w:lineRule="auto"/>
      <w:ind w:left="660"/>
    </w:pPr>
    <w:rPr>
      <w:rFonts w:eastAsia="Times New Roman"/>
      <w:lang w:eastAsia="en-US"/>
    </w:rPr>
  </w:style>
  <w:style w:type="paragraph" w:styleId="TOC5">
    <w:name w:val="toc 5"/>
    <w:basedOn w:val="Normal"/>
    <w:next w:val="Normal"/>
    <w:autoRedefine/>
    <w:uiPriority w:val="39"/>
    <w:unhideWhenUsed/>
    <w:rsid w:val="000A56CF"/>
    <w:pPr>
      <w:spacing w:after="100" w:line="276" w:lineRule="auto"/>
      <w:ind w:left="880"/>
    </w:pPr>
    <w:rPr>
      <w:rFonts w:eastAsia="Times New Roman"/>
      <w:lang w:eastAsia="en-US"/>
    </w:rPr>
  </w:style>
  <w:style w:type="paragraph" w:styleId="TOC6">
    <w:name w:val="toc 6"/>
    <w:basedOn w:val="Normal"/>
    <w:next w:val="Normal"/>
    <w:autoRedefine/>
    <w:uiPriority w:val="39"/>
    <w:unhideWhenUsed/>
    <w:rsid w:val="000A56CF"/>
    <w:pPr>
      <w:spacing w:after="100" w:line="276" w:lineRule="auto"/>
      <w:ind w:left="1100"/>
    </w:pPr>
    <w:rPr>
      <w:rFonts w:eastAsia="Times New Roman"/>
      <w:lang w:eastAsia="en-US"/>
    </w:rPr>
  </w:style>
  <w:style w:type="paragraph" w:styleId="TOC7">
    <w:name w:val="toc 7"/>
    <w:basedOn w:val="Normal"/>
    <w:next w:val="Normal"/>
    <w:autoRedefine/>
    <w:uiPriority w:val="39"/>
    <w:unhideWhenUsed/>
    <w:rsid w:val="000A56CF"/>
    <w:pPr>
      <w:spacing w:after="100" w:line="276" w:lineRule="auto"/>
      <w:ind w:left="1320"/>
    </w:pPr>
    <w:rPr>
      <w:rFonts w:eastAsia="Times New Roman"/>
      <w:lang w:eastAsia="en-US"/>
    </w:rPr>
  </w:style>
  <w:style w:type="paragraph" w:styleId="TOC8">
    <w:name w:val="toc 8"/>
    <w:basedOn w:val="Normal"/>
    <w:next w:val="Normal"/>
    <w:autoRedefine/>
    <w:uiPriority w:val="39"/>
    <w:unhideWhenUsed/>
    <w:rsid w:val="000A56CF"/>
    <w:pPr>
      <w:spacing w:after="100" w:line="276" w:lineRule="auto"/>
      <w:ind w:left="1540"/>
    </w:pPr>
    <w:rPr>
      <w:rFonts w:eastAsia="Times New Roman"/>
      <w:lang w:eastAsia="en-US"/>
    </w:rPr>
  </w:style>
  <w:style w:type="paragraph" w:styleId="TOC9">
    <w:name w:val="toc 9"/>
    <w:basedOn w:val="Normal"/>
    <w:next w:val="Normal"/>
    <w:autoRedefine/>
    <w:uiPriority w:val="39"/>
    <w:unhideWhenUsed/>
    <w:rsid w:val="000A56CF"/>
    <w:pPr>
      <w:spacing w:after="100" w:line="276" w:lineRule="auto"/>
      <w:ind w:left="1760"/>
    </w:pPr>
    <w:rPr>
      <w:rFonts w:eastAsia="Times New Roman"/>
      <w:lang w:eastAsia="en-US"/>
    </w:rPr>
  </w:style>
  <w:style w:type="paragraph" w:customStyle="1" w:styleId="Bullet">
    <w:name w:val="Bullet"/>
    <w:basedOn w:val="Normal"/>
    <w:next w:val="Normal"/>
    <w:rsid w:val="001053CC"/>
    <w:pPr>
      <w:keepNext/>
      <w:numPr>
        <w:numId w:val="1"/>
      </w:numPr>
      <w:tabs>
        <w:tab w:val="right" w:pos="0"/>
      </w:tabs>
      <w:spacing w:after="0"/>
      <w:ind w:left="1080"/>
    </w:pPr>
    <w:rPr>
      <w:rFonts w:eastAsia="Times New Roman"/>
      <w:noProof/>
      <w:szCs w:val="20"/>
      <w:lang w:eastAsia="en-US"/>
    </w:rPr>
  </w:style>
  <w:style w:type="paragraph" w:customStyle="1" w:styleId="BlockQuotation">
    <w:name w:val="Block Quotation"/>
    <w:basedOn w:val="Normal"/>
    <w:next w:val="BodyText"/>
    <w:rsid w:val="008E24EE"/>
    <w:pPr>
      <w:keepNext/>
      <w:pBdr>
        <w:bottom w:val="single" w:sz="12" w:space="9" w:color="000000"/>
      </w:pBdr>
      <w:shd w:val="clear" w:color="808080" w:fill="auto"/>
      <w:tabs>
        <w:tab w:val="left" w:pos="360"/>
      </w:tabs>
    </w:pPr>
    <w:rPr>
      <w:rFonts w:ascii="Times New Roman" w:eastAsia="Times New Roman" w:hAnsi="Times New Roman"/>
      <w:szCs w:val="20"/>
      <w:lang w:eastAsia="en-US"/>
    </w:rPr>
  </w:style>
  <w:style w:type="paragraph" w:customStyle="1" w:styleId="BlockQuotationFirst">
    <w:name w:val="Block Quotation First"/>
    <w:basedOn w:val="Normal"/>
    <w:next w:val="BlockQuotation"/>
    <w:rsid w:val="008E24EE"/>
    <w:pPr>
      <w:keepNext/>
      <w:keepLines/>
      <w:pBdr>
        <w:top w:val="single" w:sz="12" w:space="4" w:color="000000"/>
      </w:pBdr>
      <w:tabs>
        <w:tab w:val="left" w:pos="360"/>
      </w:tabs>
      <w:spacing w:after="0"/>
    </w:pPr>
    <w:rPr>
      <w:rFonts w:ascii="Arial" w:eastAsia="Times New Roman" w:hAnsi="Arial"/>
      <w:b/>
      <w:position w:val="16"/>
      <w:szCs w:val="20"/>
      <w:lang w:eastAsia="en-US"/>
    </w:rPr>
  </w:style>
  <w:style w:type="paragraph" w:styleId="BodyText2">
    <w:name w:val="Body Text 2"/>
    <w:basedOn w:val="Normal"/>
    <w:link w:val="BodyText2Char"/>
    <w:semiHidden/>
    <w:rsid w:val="008E24EE"/>
    <w:pPr>
      <w:keepNext/>
      <w:tabs>
        <w:tab w:val="left" w:pos="360"/>
        <w:tab w:val="left" w:pos="2520"/>
        <w:tab w:val="left" w:pos="5040"/>
        <w:tab w:val="left" w:pos="7560"/>
        <w:tab w:val="left" w:pos="10080"/>
      </w:tabs>
      <w:spacing w:after="0" w:line="244" w:lineRule="atLeast"/>
      <w:ind w:left="1800"/>
    </w:pPr>
    <w:rPr>
      <w:rFonts w:ascii="Times New Roman" w:eastAsia="Times New Roman" w:hAnsi="Times New Roman"/>
      <w:noProof/>
      <w:szCs w:val="20"/>
      <w:lang w:eastAsia="en-US"/>
    </w:rPr>
  </w:style>
  <w:style w:type="character" w:customStyle="1" w:styleId="BodyText2Char">
    <w:name w:val="Body Text 2 Char"/>
    <w:basedOn w:val="DefaultParagraphFont"/>
    <w:link w:val="BodyText2"/>
    <w:semiHidden/>
    <w:rsid w:val="008E24EE"/>
    <w:rPr>
      <w:rFonts w:ascii="Times New Roman" w:eastAsia="Times New Roman" w:hAnsi="Times New Roman"/>
      <w:noProof/>
      <w:sz w:val="22"/>
    </w:rPr>
  </w:style>
  <w:style w:type="paragraph" w:styleId="BodyText">
    <w:name w:val="Body Text"/>
    <w:basedOn w:val="Normal"/>
    <w:link w:val="BodyTextChar"/>
    <w:uiPriority w:val="99"/>
    <w:semiHidden/>
    <w:unhideWhenUsed/>
    <w:rsid w:val="008E24EE"/>
    <w:pPr>
      <w:spacing w:after="120"/>
    </w:pPr>
  </w:style>
  <w:style w:type="character" w:customStyle="1" w:styleId="BodyTextChar">
    <w:name w:val="Body Text Char"/>
    <w:basedOn w:val="DefaultParagraphFont"/>
    <w:link w:val="BodyText"/>
    <w:uiPriority w:val="99"/>
    <w:semiHidden/>
    <w:rsid w:val="008E24EE"/>
    <w:rPr>
      <w:sz w:val="22"/>
      <w:szCs w:val="22"/>
      <w:lang w:eastAsia="zh-CN"/>
    </w:rPr>
  </w:style>
  <w:style w:type="paragraph" w:styleId="PlainText">
    <w:name w:val="Plain Text"/>
    <w:basedOn w:val="Normal"/>
    <w:link w:val="PlainTextChar"/>
    <w:uiPriority w:val="99"/>
    <w:unhideWhenUsed/>
    <w:rsid w:val="00671BEA"/>
    <w:pPr>
      <w:spacing w:after="0"/>
    </w:pPr>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671BEA"/>
    <w:rPr>
      <w:rFonts w:ascii="Consolas" w:eastAsia="Calibri" w:hAnsi="Consolas" w:cs="Times New Roman"/>
      <w:sz w:val="21"/>
      <w:szCs w:val="21"/>
    </w:rPr>
  </w:style>
  <w:style w:type="character" w:styleId="PlaceholderText">
    <w:name w:val="Placeholder Text"/>
    <w:basedOn w:val="DefaultParagraphFont"/>
    <w:uiPriority w:val="99"/>
    <w:semiHidden/>
    <w:rsid w:val="00B4353E"/>
    <w:rPr>
      <w:color w:val="808080"/>
    </w:rPr>
  </w:style>
  <w:style w:type="character" w:customStyle="1" w:styleId="Heading7Char">
    <w:name w:val="Heading 7 Char"/>
    <w:basedOn w:val="DefaultParagraphFont"/>
    <w:link w:val="Heading7"/>
    <w:uiPriority w:val="9"/>
    <w:rsid w:val="00C564ED"/>
    <w:rPr>
      <w:rFonts w:ascii="Calibri" w:eastAsia="Times New Roman" w:hAnsi="Calibri" w:cs="Times New Roman"/>
      <w:b/>
      <w:iCs/>
      <w:color w:val="404040"/>
      <w:sz w:val="22"/>
      <w:szCs w:val="22"/>
      <w:lang w:eastAsia="zh-CN"/>
    </w:rPr>
  </w:style>
  <w:style w:type="paragraph" w:customStyle="1" w:styleId="ul">
    <w:name w:val="ul"/>
    <w:basedOn w:val="Normal"/>
    <w:rsid w:val="00BA253C"/>
    <w:pPr>
      <w:spacing w:before="100" w:beforeAutospacing="1" w:after="100" w:afterAutospacing="1"/>
    </w:pPr>
    <w:rPr>
      <w:rFonts w:ascii="Times New Roman" w:eastAsia="Times New Roman" w:hAnsi="Times New Roman"/>
      <w:sz w:val="24"/>
      <w:szCs w:val="24"/>
      <w:lang w:eastAsia="en-US"/>
    </w:rPr>
  </w:style>
  <w:style w:type="character" w:customStyle="1" w:styleId="li">
    <w:name w:val="li"/>
    <w:basedOn w:val="DefaultParagraphFont"/>
    <w:rsid w:val="00BA253C"/>
  </w:style>
  <w:style w:type="character" w:customStyle="1" w:styleId="Heading8Char">
    <w:name w:val="Heading 8 Char"/>
    <w:basedOn w:val="DefaultParagraphFont"/>
    <w:link w:val="Heading8"/>
    <w:rsid w:val="002F21BA"/>
    <w:rPr>
      <w:rFonts w:eastAsia="Times New Roman"/>
      <w:i/>
      <w:iCs/>
      <w:sz w:val="24"/>
      <w:szCs w:val="24"/>
    </w:rPr>
  </w:style>
  <w:style w:type="paragraph" w:customStyle="1" w:styleId="list2">
    <w:name w:val="list2"/>
    <w:basedOn w:val="ListParagraph"/>
    <w:qFormat/>
    <w:rsid w:val="00CB059A"/>
    <w:pPr>
      <w:tabs>
        <w:tab w:val="left" w:pos="1080"/>
      </w:tabs>
      <w:spacing w:after="0"/>
      <w:ind w:left="1080" w:hanging="360"/>
    </w:pPr>
    <w:rPr>
      <w:rFonts w:ascii="Segoe UI" w:hAnsi="Segoe UI" w:cs="Segoe UI"/>
      <w:sz w:val="20"/>
      <w:szCs w:val="20"/>
      <w:lang w:eastAsia="en-US"/>
    </w:rPr>
  </w:style>
  <w:style w:type="character" w:customStyle="1" w:styleId="ListParagraphChar">
    <w:name w:val="List Paragraph Char"/>
    <w:basedOn w:val="DefaultParagraphFont"/>
    <w:link w:val="ListParagraph"/>
    <w:uiPriority w:val="34"/>
    <w:rsid w:val="00CB059A"/>
    <w:rPr>
      <w:sz w:val="22"/>
      <w:szCs w:val="22"/>
      <w:lang w:eastAsia="zh-CN"/>
    </w:rPr>
  </w:style>
  <w:style w:type="paragraph" w:customStyle="1" w:styleId="list1">
    <w:name w:val="list1"/>
    <w:basedOn w:val="ListParagraph"/>
    <w:link w:val="list1Char"/>
    <w:qFormat/>
    <w:rsid w:val="00696C8B"/>
    <w:pPr>
      <w:numPr>
        <w:numId w:val="20"/>
      </w:numPr>
      <w:spacing w:after="0"/>
    </w:pPr>
    <w:rPr>
      <w:rFonts w:cs="Segoe UI"/>
      <w:lang w:eastAsia="en-US"/>
    </w:rPr>
  </w:style>
  <w:style w:type="character" w:customStyle="1" w:styleId="list1Char">
    <w:name w:val="list1 Char"/>
    <w:basedOn w:val="ListParagraphChar"/>
    <w:link w:val="list1"/>
    <w:rsid w:val="00696C8B"/>
    <w:rPr>
      <w:rFonts w:ascii="Calibri" w:hAnsi="Calibri" w:cs="Segoe UI"/>
    </w:rPr>
  </w:style>
  <w:style w:type="paragraph" w:customStyle="1" w:styleId="Tabletopic">
    <w:name w:val="Table_topic"/>
    <w:basedOn w:val="NormalInTble"/>
    <w:next w:val="NormalInTble"/>
    <w:qFormat/>
    <w:rsid w:val="00071FD8"/>
    <w:pPr>
      <w:tabs>
        <w:tab w:val="left" w:pos="342"/>
      </w:tabs>
      <w:spacing w:before="20" w:after="40"/>
      <w:ind w:left="288" w:hanging="288"/>
    </w:pPr>
    <w:rPr>
      <w:rFonts w:ascii="Segoe UI" w:hAnsi="Segoe UI" w:cs="Segoe UI"/>
      <w:sz w:val="20"/>
    </w:rPr>
  </w:style>
</w:styles>
</file>

<file path=word/webSettings.xml><?xml version="1.0" encoding="utf-8"?>
<w:webSettings xmlns:r="http://schemas.openxmlformats.org/officeDocument/2006/relationships" xmlns:w="http://schemas.openxmlformats.org/wordprocessingml/2006/main">
  <w:divs>
    <w:div w:id="10885575">
      <w:bodyDiv w:val="1"/>
      <w:marLeft w:val="0"/>
      <w:marRight w:val="0"/>
      <w:marTop w:val="0"/>
      <w:marBottom w:val="0"/>
      <w:divBdr>
        <w:top w:val="none" w:sz="0" w:space="0" w:color="auto"/>
        <w:left w:val="none" w:sz="0" w:space="0" w:color="auto"/>
        <w:bottom w:val="none" w:sz="0" w:space="0" w:color="auto"/>
        <w:right w:val="none" w:sz="0" w:space="0" w:color="auto"/>
      </w:divBdr>
    </w:div>
    <w:div w:id="25256571">
      <w:bodyDiv w:val="1"/>
      <w:marLeft w:val="0"/>
      <w:marRight w:val="0"/>
      <w:marTop w:val="0"/>
      <w:marBottom w:val="0"/>
      <w:divBdr>
        <w:top w:val="none" w:sz="0" w:space="0" w:color="auto"/>
        <w:left w:val="none" w:sz="0" w:space="0" w:color="auto"/>
        <w:bottom w:val="none" w:sz="0" w:space="0" w:color="auto"/>
        <w:right w:val="none" w:sz="0" w:space="0" w:color="auto"/>
      </w:divBdr>
    </w:div>
    <w:div w:id="78016713">
      <w:bodyDiv w:val="1"/>
      <w:marLeft w:val="0"/>
      <w:marRight w:val="0"/>
      <w:marTop w:val="0"/>
      <w:marBottom w:val="0"/>
      <w:divBdr>
        <w:top w:val="none" w:sz="0" w:space="0" w:color="auto"/>
        <w:left w:val="none" w:sz="0" w:space="0" w:color="auto"/>
        <w:bottom w:val="none" w:sz="0" w:space="0" w:color="auto"/>
        <w:right w:val="none" w:sz="0" w:space="0" w:color="auto"/>
      </w:divBdr>
    </w:div>
    <w:div w:id="104271066">
      <w:bodyDiv w:val="1"/>
      <w:marLeft w:val="0"/>
      <w:marRight w:val="0"/>
      <w:marTop w:val="0"/>
      <w:marBottom w:val="0"/>
      <w:divBdr>
        <w:top w:val="none" w:sz="0" w:space="0" w:color="auto"/>
        <w:left w:val="none" w:sz="0" w:space="0" w:color="auto"/>
        <w:bottom w:val="none" w:sz="0" w:space="0" w:color="auto"/>
        <w:right w:val="none" w:sz="0" w:space="0" w:color="auto"/>
      </w:divBdr>
    </w:div>
    <w:div w:id="140662437">
      <w:bodyDiv w:val="1"/>
      <w:marLeft w:val="0"/>
      <w:marRight w:val="0"/>
      <w:marTop w:val="0"/>
      <w:marBottom w:val="0"/>
      <w:divBdr>
        <w:top w:val="none" w:sz="0" w:space="0" w:color="auto"/>
        <w:left w:val="none" w:sz="0" w:space="0" w:color="auto"/>
        <w:bottom w:val="none" w:sz="0" w:space="0" w:color="auto"/>
        <w:right w:val="none" w:sz="0" w:space="0" w:color="auto"/>
      </w:divBdr>
    </w:div>
    <w:div w:id="160657741">
      <w:bodyDiv w:val="1"/>
      <w:marLeft w:val="0"/>
      <w:marRight w:val="0"/>
      <w:marTop w:val="0"/>
      <w:marBottom w:val="0"/>
      <w:divBdr>
        <w:top w:val="none" w:sz="0" w:space="0" w:color="auto"/>
        <w:left w:val="none" w:sz="0" w:space="0" w:color="auto"/>
        <w:bottom w:val="none" w:sz="0" w:space="0" w:color="auto"/>
        <w:right w:val="none" w:sz="0" w:space="0" w:color="auto"/>
      </w:divBdr>
    </w:div>
    <w:div w:id="216288149">
      <w:bodyDiv w:val="1"/>
      <w:marLeft w:val="0"/>
      <w:marRight w:val="0"/>
      <w:marTop w:val="0"/>
      <w:marBottom w:val="0"/>
      <w:divBdr>
        <w:top w:val="none" w:sz="0" w:space="0" w:color="auto"/>
        <w:left w:val="none" w:sz="0" w:space="0" w:color="auto"/>
        <w:bottom w:val="none" w:sz="0" w:space="0" w:color="auto"/>
        <w:right w:val="none" w:sz="0" w:space="0" w:color="auto"/>
      </w:divBdr>
    </w:div>
    <w:div w:id="228200476">
      <w:bodyDiv w:val="1"/>
      <w:marLeft w:val="0"/>
      <w:marRight w:val="0"/>
      <w:marTop w:val="0"/>
      <w:marBottom w:val="0"/>
      <w:divBdr>
        <w:top w:val="none" w:sz="0" w:space="0" w:color="auto"/>
        <w:left w:val="none" w:sz="0" w:space="0" w:color="auto"/>
        <w:bottom w:val="none" w:sz="0" w:space="0" w:color="auto"/>
        <w:right w:val="none" w:sz="0" w:space="0" w:color="auto"/>
      </w:divBdr>
    </w:div>
    <w:div w:id="230770500">
      <w:bodyDiv w:val="1"/>
      <w:marLeft w:val="0"/>
      <w:marRight w:val="0"/>
      <w:marTop w:val="0"/>
      <w:marBottom w:val="0"/>
      <w:divBdr>
        <w:top w:val="none" w:sz="0" w:space="0" w:color="auto"/>
        <w:left w:val="none" w:sz="0" w:space="0" w:color="auto"/>
        <w:bottom w:val="none" w:sz="0" w:space="0" w:color="auto"/>
        <w:right w:val="none" w:sz="0" w:space="0" w:color="auto"/>
      </w:divBdr>
    </w:div>
    <w:div w:id="239562060">
      <w:bodyDiv w:val="1"/>
      <w:marLeft w:val="0"/>
      <w:marRight w:val="0"/>
      <w:marTop w:val="0"/>
      <w:marBottom w:val="0"/>
      <w:divBdr>
        <w:top w:val="none" w:sz="0" w:space="0" w:color="auto"/>
        <w:left w:val="none" w:sz="0" w:space="0" w:color="auto"/>
        <w:bottom w:val="none" w:sz="0" w:space="0" w:color="auto"/>
        <w:right w:val="none" w:sz="0" w:space="0" w:color="auto"/>
      </w:divBdr>
    </w:div>
    <w:div w:id="306738444">
      <w:bodyDiv w:val="1"/>
      <w:marLeft w:val="0"/>
      <w:marRight w:val="0"/>
      <w:marTop w:val="0"/>
      <w:marBottom w:val="0"/>
      <w:divBdr>
        <w:top w:val="none" w:sz="0" w:space="0" w:color="auto"/>
        <w:left w:val="none" w:sz="0" w:space="0" w:color="auto"/>
        <w:bottom w:val="none" w:sz="0" w:space="0" w:color="auto"/>
        <w:right w:val="none" w:sz="0" w:space="0" w:color="auto"/>
      </w:divBdr>
    </w:div>
    <w:div w:id="361788194">
      <w:bodyDiv w:val="1"/>
      <w:marLeft w:val="0"/>
      <w:marRight w:val="0"/>
      <w:marTop w:val="0"/>
      <w:marBottom w:val="0"/>
      <w:divBdr>
        <w:top w:val="none" w:sz="0" w:space="0" w:color="auto"/>
        <w:left w:val="none" w:sz="0" w:space="0" w:color="auto"/>
        <w:bottom w:val="none" w:sz="0" w:space="0" w:color="auto"/>
        <w:right w:val="none" w:sz="0" w:space="0" w:color="auto"/>
      </w:divBdr>
    </w:div>
    <w:div w:id="414131362">
      <w:bodyDiv w:val="1"/>
      <w:marLeft w:val="0"/>
      <w:marRight w:val="0"/>
      <w:marTop w:val="0"/>
      <w:marBottom w:val="0"/>
      <w:divBdr>
        <w:top w:val="none" w:sz="0" w:space="0" w:color="auto"/>
        <w:left w:val="none" w:sz="0" w:space="0" w:color="auto"/>
        <w:bottom w:val="none" w:sz="0" w:space="0" w:color="auto"/>
        <w:right w:val="none" w:sz="0" w:space="0" w:color="auto"/>
      </w:divBdr>
    </w:div>
    <w:div w:id="439883796">
      <w:bodyDiv w:val="1"/>
      <w:marLeft w:val="0"/>
      <w:marRight w:val="0"/>
      <w:marTop w:val="0"/>
      <w:marBottom w:val="0"/>
      <w:divBdr>
        <w:top w:val="none" w:sz="0" w:space="0" w:color="auto"/>
        <w:left w:val="none" w:sz="0" w:space="0" w:color="auto"/>
        <w:bottom w:val="none" w:sz="0" w:space="0" w:color="auto"/>
        <w:right w:val="none" w:sz="0" w:space="0" w:color="auto"/>
      </w:divBdr>
    </w:div>
    <w:div w:id="440876163">
      <w:bodyDiv w:val="1"/>
      <w:marLeft w:val="0"/>
      <w:marRight w:val="0"/>
      <w:marTop w:val="0"/>
      <w:marBottom w:val="0"/>
      <w:divBdr>
        <w:top w:val="none" w:sz="0" w:space="0" w:color="auto"/>
        <w:left w:val="none" w:sz="0" w:space="0" w:color="auto"/>
        <w:bottom w:val="none" w:sz="0" w:space="0" w:color="auto"/>
        <w:right w:val="none" w:sz="0" w:space="0" w:color="auto"/>
      </w:divBdr>
    </w:div>
    <w:div w:id="447284359">
      <w:bodyDiv w:val="1"/>
      <w:marLeft w:val="0"/>
      <w:marRight w:val="0"/>
      <w:marTop w:val="0"/>
      <w:marBottom w:val="0"/>
      <w:divBdr>
        <w:top w:val="none" w:sz="0" w:space="0" w:color="auto"/>
        <w:left w:val="none" w:sz="0" w:space="0" w:color="auto"/>
        <w:bottom w:val="none" w:sz="0" w:space="0" w:color="auto"/>
        <w:right w:val="none" w:sz="0" w:space="0" w:color="auto"/>
      </w:divBdr>
    </w:div>
    <w:div w:id="491993387">
      <w:bodyDiv w:val="1"/>
      <w:marLeft w:val="0"/>
      <w:marRight w:val="0"/>
      <w:marTop w:val="0"/>
      <w:marBottom w:val="0"/>
      <w:divBdr>
        <w:top w:val="none" w:sz="0" w:space="0" w:color="auto"/>
        <w:left w:val="none" w:sz="0" w:space="0" w:color="auto"/>
        <w:bottom w:val="none" w:sz="0" w:space="0" w:color="auto"/>
        <w:right w:val="none" w:sz="0" w:space="0" w:color="auto"/>
      </w:divBdr>
    </w:div>
    <w:div w:id="493494648">
      <w:bodyDiv w:val="1"/>
      <w:marLeft w:val="0"/>
      <w:marRight w:val="0"/>
      <w:marTop w:val="0"/>
      <w:marBottom w:val="0"/>
      <w:divBdr>
        <w:top w:val="none" w:sz="0" w:space="0" w:color="auto"/>
        <w:left w:val="none" w:sz="0" w:space="0" w:color="auto"/>
        <w:bottom w:val="none" w:sz="0" w:space="0" w:color="auto"/>
        <w:right w:val="none" w:sz="0" w:space="0" w:color="auto"/>
      </w:divBdr>
    </w:div>
    <w:div w:id="500701644">
      <w:bodyDiv w:val="1"/>
      <w:marLeft w:val="0"/>
      <w:marRight w:val="0"/>
      <w:marTop w:val="0"/>
      <w:marBottom w:val="0"/>
      <w:divBdr>
        <w:top w:val="none" w:sz="0" w:space="0" w:color="auto"/>
        <w:left w:val="none" w:sz="0" w:space="0" w:color="auto"/>
        <w:bottom w:val="none" w:sz="0" w:space="0" w:color="auto"/>
        <w:right w:val="none" w:sz="0" w:space="0" w:color="auto"/>
      </w:divBdr>
    </w:div>
    <w:div w:id="510879634">
      <w:bodyDiv w:val="1"/>
      <w:marLeft w:val="0"/>
      <w:marRight w:val="0"/>
      <w:marTop w:val="0"/>
      <w:marBottom w:val="0"/>
      <w:divBdr>
        <w:top w:val="none" w:sz="0" w:space="0" w:color="auto"/>
        <w:left w:val="none" w:sz="0" w:space="0" w:color="auto"/>
        <w:bottom w:val="none" w:sz="0" w:space="0" w:color="auto"/>
        <w:right w:val="none" w:sz="0" w:space="0" w:color="auto"/>
      </w:divBdr>
    </w:div>
    <w:div w:id="524320473">
      <w:bodyDiv w:val="1"/>
      <w:marLeft w:val="0"/>
      <w:marRight w:val="0"/>
      <w:marTop w:val="0"/>
      <w:marBottom w:val="0"/>
      <w:divBdr>
        <w:top w:val="none" w:sz="0" w:space="0" w:color="auto"/>
        <w:left w:val="none" w:sz="0" w:space="0" w:color="auto"/>
        <w:bottom w:val="none" w:sz="0" w:space="0" w:color="auto"/>
        <w:right w:val="none" w:sz="0" w:space="0" w:color="auto"/>
      </w:divBdr>
    </w:div>
    <w:div w:id="530918179">
      <w:bodyDiv w:val="1"/>
      <w:marLeft w:val="0"/>
      <w:marRight w:val="0"/>
      <w:marTop w:val="0"/>
      <w:marBottom w:val="0"/>
      <w:divBdr>
        <w:top w:val="none" w:sz="0" w:space="0" w:color="auto"/>
        <w:left w:val="none" w:sz="0" w:space="0" w:color="auto"/>
        <w:bottom w:val="none" w:sz="0" w:space="0" w:color="auto"/>
        <w:right w:val="none" w:sz="0" w:space="0" w:color="auto"/>
      </w:divBdr>
    </w:div>
    <w:div w:id="551307698">
      <w:bodyDiv w:val="1"/>
      <w:marLeft w:val="0"/>
      <w:marRight w:val="0"/>
      <w:marTop w:val="0"/>
      <w:marBottom w:val="0"/>
      <w:divBdr>
        <w:top w:val="none" w:sz="0" w:space="0" w:color="auto"/>
        <w:left w:val="none" w:sz="0" w:space="0" w:color="auto"/>
        <w:bottom w:val="none" w:sz="0" w:space="0" w:color="auto"/>
        <w:right w:val="none" w:sz="0" w:space="0" w:color="auto"/>
      </w:divBdr>
    </w:div>
    <w:div w:id="577517450">
      <w:bodyDiv w:val="1"/>
      <w:marLeft w:val="0"/>
      <w:marRight w:val="0"/>
      <w:marTop w:val="0"/>
      <w:marBottom w:val="0"/>
      <w:divBdr>
        <w:top w:val="none" w:sz="0" w:space="0" w:color="auto"/>
        <w:left w:val="none" w:sz="0" w:space="0" w:color="auto"/>
        <w:bottom w:val="none" w:sz="0" w:space="0" w:color="auto"/>
        <w:right w:val="none" w:sz="0" w:space="0" w:color="auto"/>
      </w:divBdr>
    </w:div>
    <w:div w:id="610010694">
      <w:bodyDiv w:val="1"/>
      <w:marLeft w:val="0"/>
      <w:marRight w:val="0"/>
      <w:marTop w:val="0"/>
      <w:marBottom w:val="0"/>
      <w:divBdr>
        <w:top w:val="none" w:sz="0" w:space="0" w:color="auto"/>
        <w:left w:val="none" w:sz="0" w:space="0" w:color="auto"/>
        <w:bottom w:val="none" w:sz="0" w:space="0" w:color="auto"/>
        <w:right w:val="none" w:sz="0" w:space="0" w:color="auto"/>
      </w:divBdr>
    </w:div>
    <w:div w:id="668411404">
      <w:bodyDiv w:val="1"/>
      <w:marLeft w:val="0"/>
      <w:marRight w:val="0"/>
      <w:marTop w:val="0"/>
      <w:marBottom w:val="0"/>
      <w:divBdr>
        <w:top w:val="none" w:sz="0" w:space="0" w:color="auto"/>
        <w:left w:val="none" w:sz="0" w:space="0" w:color="auto"/>
        <w:bottom w:val="none" w:sz="0" w:space="0" w:color="auto"/>
        <w:right w:val="none" w:sz="0" w:space="0" w:color="auto"/>
      </w:divBdr>
    </w:div>
    <w:div w:id="783889817">
      <w:bodyDiv w:val="1"/>
      <w:marLeft w:val="0"/>
      <w:marRight w:val="0"/>
      <w:marTop w:val="0"/>
      <w:marBottom w:val="0"/>
      <w:divBdr>
        <w:top w:val="none" w:sz="0" w:space="0" w:color="auto"/>
        <w:left w:val="none" w:sz="0" w:space="0" w:color="auto"/>
        <w:bottom w:val="none" w:sz="0" w:space="0" w:color="auto"/>
        <w:right w:val="none" w:sz="0" w:space="0" w:color="auto"/>
      </w:divBdr>
    </w:div>
    <w:div w:id="921140869">
      <w:bodyDiv w:val="1"/>
      <w:marLeft w:val="0"/>
      <w:marRight w:val="0"/>
      <w:marTop w:val="0"/>
      <w:marBottom w:val="0"/>
      <w:divBdr>
        <w:top w:val="none" w:sz="0" w:space="0" w:color="auto"/>
        <w:left w:val="none" w:sz="0" w:space="0" w:color="auto"/>
        <w:bottom w:val="none" w:sz="0" w:space="0" w:color="auto"/>
        <w:right w:val="none" w:sz="0" w:space="0" w:color="auto"/>
      </w:divBdr>
    </w:div>
    <w:div w:id="943655699">
      <w:bodyDiv w:val="1"/>
      <w:marLeft w:val="0"/>
      <w:marRight w:val="0"/>
      <w:marTop w:val="0"/>
      <w:marBottom w:val="0"/>
      <w:divBdr>
        <w:top w:val="none" w:sz="0" w:space="0" w:color="auto"/>
        <w:left w:val="none" w:sz="0" w:space="0" w:color="auto"/>
        <w:bottom w:val="none" w:sz="0" w:space="0" w:color="auto"/>
        <w:right w:val="none" w:sz="0" w:space="0" w:color="auto"/>
      </w:divBdr>
    </w:div>
    <w:div w:id="959073899">
      <w:bodyDiv w:val="1"/>
      <w:marLeft w:val="0"/>
      <w:marRight w:val="0"/>
      <w:marTop w:val="0"/>
      <w:marBottom w:val="0"/>
      <w:divBdr>
        <w:top w:val="none" w:sz="0" w:space="0" w:color="auto"/>
        <w:left w:val="none" w:sz="0" w:space="0" w:color="auto"/>
        <w:bottom w:val="none" w:sz="0" w:space="0" w:color="auto"/>
        <w:right w:val="none" w:sz="0" w:space="0" w:color="auto"/>
      </w:divBdr>
    </w:div>
    <w:div w:id="969826583">
      <w:bodyDiv w:val="1"/>
      <w:marLeft w:val="0"/>
      <w:marRight w:val="0"/>
      <w:marTop w:val="0"/>
      <w:marBottom w:val="0"/>
      <w:divBdr>
        <w:top w:val="none" w:sz="0" w:space="0" w:color="auto"/>
        <w:left w:val="none" w:sz="0" w:space="0" w:color="auto"/>
        <w:bottom w:val="none" w:sz="0" w:space="0" w:color="auto"/>
        <w:right w:val="none" w:sz="0" w:space="0" w:color="auto"/>
      </w:divBdr>
    </w:div>
    <w:div w:id="974212476">
      <w:bodyDiv w:val="1"/>
      <w:marLeft w:val="0"/>
      <w:marRight w:val="0"/>
      <w:marTop w:val="0"/>
      <w:marBottom w:val="0"/>
      <w:divBdr>
        <w:top w:val="none" w:sz="0" w:space="0" w:color="auto"/>
        <w:left w:val="none" w:sz="0" w:space="0" w:color="auto"/>
        <w:bottom w:val="none" w:sz="0" w:space="0" w:color="auto"/>
        <w:right w:val="none" w:sz="0" w:space="0" w:color="auto"/>
      </w:divBdr>
    </w:div>
    <w:div w:id="985622244">
      <w:bodyDiv w:val="1"/>
      <w:marLeft w:val="0"/>
      <w:marRight w:val="0"/>
      <w:marTop w:val="0"/>
      <w:marBottom w:val="0"/>
      <w:divBdr>
        <w:top w:val="none" w:sz="0" w:space="0" w:color="auto"/>
        <w:left w:val="none" w:sz="0" w:space="0" w:color="auto"/>
        <w:bottom w:val="none" w:sz="0" w:space="0" w:color="auto"/>
        <w:right w:val="none" w:sz="0" w:space="0" w:color="auto"/>
      </w:divBdr>
    </w:div>
    <w:div w:id="997459517">
      <w:bodyDiv w:val="1"/>
      <w:marLeft w:val="0"/>
      <w:marRight w:val="0"/>
      <w:marTop w:val="0"/>
      <w:marBottom w:val="0"/>
      <w:divBdr>
        <w:top w:val="none" w:sz="0" w:space="0" w:color="auto"/>
        <w:left w:val="none" w:sz="0" w:space="0" w:color="auto"/>
        <w:bottom w:val="none" w:sz="0" w:space="0" w:color="auto"/>
        <w:right w:val="none" w:sz="0" w:space="0" w:color="auto"/>
      </w:divBdr>
    </w:div>
    <w:div w:id="1012341418">
      <w:bodyDiv w:val="1"/>
      <w:marLeft w:val="0"/>
      <w:marRight w:val="0"/>
      <w:marTop w:val="0"/>
      <w:marBottom w:val="0"/>
      <w:divBdr>
        <w:top w:val="none" w:sz="0" w:space="0" w:color="auto"/>
        <w:left w:val="none" w:sz="0" w:space="0" w:color="auto"/>
        <w:bottom w:val="none" w:sz="0" w:space="0" w:color="auto"/>
        <w:right w:val="none" w:sz="0" w:space="0" w:color="auto"/>
      </w:divBdr>
    </w:div>
    <w:div w:id="1021590878">
      <w:bodyDiv w:val="1"/>
      <w:marLeft w:val="0"/>
      <w:marRight w:val="0"/>
      <w:marTop w:val="0"/>
      <w:marBottom w:val="0"/>
      <w:divBdr>
        <w:top w:val="none" w:sz="0" w:space="0" w:color="auto"/>
        <w:left w:val="none" w:sz="0" w:space="0" w:color="auto"/>
        <w:bottom w:val="none" w:sz="0" w:space="0" w:color="auto"/>
        <w:right w:val="none" w:sz="0" w:space="0" w:color="auto"/>
      </w:divBdr>
    </w:div>
    <w:div w:id="1031498078">
      <w:bodyDiv w:val="1"/>
      <w:marLeft w:val="0"/>
      <w:marRight w:val="0"/>
      <w:marTop w:val="0"/>
      <w:marBottom w:val="0"/>
      <w:divBdr>
        <w:top w:val="none" w:sz="0" w:space="0" w:color="auto"/>
        <w:left w:val="none" w:sz="0" w:space="0" w:color="auto"/>
        <w:bottom w:val="none" w:sz="0" w:space="0" w:color="auto"/>
        <w:right w:val="none" w:sz="0" w:space="0" w:color="auto"/>
      </w:divBdr>
    </w:div>
    <w:div w:id="1055003580">
      <w:bodyDiv w:val="1"/>
      <w:marLeft w:val="0"/>
      <w:marRight w:val="0"/>
      <w:marTop w:val="0"/>
      <w:marBottom w:val="0"/>
      <w:divBdr>
        <w:top w:val="none" w:sz="0" w:space="0" w:color="auto"/>
        <w:left w:val="none" w:sz="0" w:space="0" w:color="auto"/>
        <w:bottom w:val="none" w:sz="0" w:space="0" w:color="auto"/>
        <w:right w:val="none" w:sz="0" w:space="0" w:color="auto"/>
      </w:divBdr>
    </w:div>
    <w:div w:id="1066731501">
      <w:bodyDiv w:val="1"/>
      <w:marLeft w:val="0"/>
      <w:marRight w:val="0"/>
      <w:marTop w:val="0"/>
      <w:marBottom w:val="0"/>
      <w:divBdr>
        <w:top w:val="none" w:sz="0" w:space="0" w:color="auto"/>
        <w:left w:val="none" w:sz="0" w:space="0" w:color="auto"/>
        <w:bottom w:val="none" w:sz="0" w:space="0" w:color="auto"/>
        <w:right w:val="none" w:sz="0" w:space="0" w:color="auto"/>
      </w:divBdr>
    </w:div>
    <w:div w:id="1086540545">
      <w:bodyDiv w:val="1"/>
      <w:marLeft w:val="0"/>
      <w:marRight w:val="0"/>
      <w:marTop w:val="0"/>
      <w:marBottom w:val="0"/>
      <w:divBdr>
        <w:top w:val="none" w:sz="0" w:space="0" w:color="auto"/>
        <w:left w:val="none" w:sz="0" w:space="0" w:color="auto"/>
        <w:bottom w:val="none" w:sz="0" w:space="0" w:color="auto"/>
        <w:right w:val="none" w:sz="0" w:space="0" w:color="auto"/>
      </w:divBdr>
    </w:div>
    <w:div w:id="1113087796">
      <w:bodyDiv w:val="1"/>
      <w:marLeft w:val="0"/>
      <w:marRight w:val="0"/>
      <w:marTop w:val="0"/>
      <w:marBottom w:val="0"/>
      <w:divBdr>
        <w:top w:val="none" w:sz="0" w:space="0" w:color="auto"/>
        <w:left w:val="none" w:sz="0" w:space="0" w:color="auto"/>
        <w:bottom w:val="none" w:sz="0" w:space="0" w:color="auto"/>
        <w:right w:val="none" w:sz="0" w:space="0" w:color="auto"/>
      </w:divBdr>
    </w:div>
    <w:div w:id="1205681799">
      <w:bodyDiv w:val="1"/>
      <w:marLeft w:val="0"/>
      <w:marRight w:val="0"/>
      <w:marTop w:val="0"/>
      <w:marBottom w:val="0"/>
      <w:divBdr>
        <w:top w:val="none" w:sz="0" w:space="0" w:color="auto"/>
        <w:left w:val="none" w:sz="0" w:space="0" w:color="auto"/>
        <w:bottom w:val="none" w:sz="0" w:space="0" w:color="auto"/>
        <w:right w:val="none" w:sz="0" w:space="0" w:color="auto"/>
      </w:divBdr>
    </w:div>
    <w:div w:id="1251423995">
      <w:bodyDiv w:val="1"/>
      <w:marLeft w:val="0"/>
      <w:marRight w:val="0"/>
      <w:marTop w:val="0"/>
      <w:marBottom w:val="0"/>
      <w:divBdr>
        <w:top w:val="none" w:sz="0" w:space="0" w:color="auto"/>
        <w:left w:val="none" w:sz="0" w:space="0" w:color="auto"/>
        <w:bottom w:val="none" w:sz="0" w:space="0" w:color="auto"/>
        <w:right w:val="none" w:sz="0" w:space="0" w:color="auto"/>
      </w:divBdr>
    </w:div>
    <w:div w:id="1317303220">
      <w:bodyDiv w:val="1"/>
      <w:marLeft w:val="0"/>
      <w:marRight w:val="0"/>
      <w:marTop w:val="0"/>
      <w:marBottom w:val="0"/>
      <w:divBdr>
        <w:top w:val="none" w:sz="0" w:space="0" w:color="auto"/>
        <w:left w:val="none" w:sz="0" w:space="0" w:color="auto"/>
        <w:bottom w:val="none" w:sz="0" w:space="0" w:color="auto"/>
        <w:right w:val="none" w:sz="0" w:space="0" w:color="auto"/>
      </w:divBdr>
    </w:div>
    <w:div w:id="1318877457">
      <w:bodyDiv w:val="1"/>
      <w:marLeft w:val="0"/>
      <w:marRight w:val="0"/>
      <w:marTop w:val="0"/>
      <w:marBottom w:val="0"/>
      <w:divBdr>
        <w:top w:val="none" w:sz="0" w:space="0" w:color="auto"/>
        <w:left w:val="none" w:sz="0" w:space="0" w:color="auto"/>
        <w:bottom w:val="none" w:sz="0" w:space="0" w:color="auto"/>
        <w:right w:val="none" w:sz="0" w:space="0" w:color="auto"/>
      </w:divBdr>
    </w:div>
    <w:div w:id="1325471224">
      <w:bodyDiv w:val="1"/>
      <w:marLeft w:val="0"/>
      <w:marRight w:val="0"/>
      <w:marTop w:val="0"/>
      <w:marBottom w:val="0"/>
      <w:divBdr>
        <w:top w:val="none" w:sz="0" w:space="0" w:color="auto"/>
        <w:left w:val="none" w:sz="0" w:space="0" w:color="auto"/>
        <w:bottom w:val="none" w:sz="0" w:space="0" w:color="auto"/>
        <w:right w:val="none" w:sz="0" w:space="0" w:color="auto"/>
      </w:divBdr>
    </w:div>
    <w:div w:id="1350059667">
      <w:bodyDiv w:val="1"/>
      <w:marLeft w:val="0"/>
      <w:marRight w:val="0"/>
      <w:marTop w:val="0"/>
      <w:marBottom w:val="0"/>
      <w:divBdr>
        <w:top w:val="none" w:sz="0" w:space="0" w:color="auto"/>
        <w:left w:val="none" w:sz="0" w:space="0" w:color="auto"/>
        <w:bottom w:val="none" w:sz="0" w:space="0" w:color="auto"/>
        <w:right w:val="none" w:sz="0" w:space="0" w:color="auto"/>
      </w:divBdr>
    </w:div>
    <w:div w:id="1398282041">
      <w:bodyDiv w:val="1"/>
      <w:marLeft w:val="0"/>
      <w:marRight w:val="0"/>
      <w:marTop w:val="0"/>
      <w:marBottom w:val="0"/>
      <w:divBdr>
        <w:top w:val="none" w:sz="0" w:space="0" w:color="auto"/>
        <w:left w:val="none" w:sz="0" w:space="0" w:color="auto"/>
        <w:bottom w:val="none" w:sz="0" w:space="0" w:color="auto"/>
        <w:right w:val="none" w:sz="0" w:space="0" w:color="auto"/>
      </w:divBdr>
    </w:div>
    <w:div w:id="1410081830">
      <w:bodyDiv w:val="1"/>
      <w:marLeft w:val="0"/>
      <w:marRight w:val="0"/>
      <w:marTop w:val="0"/>
      <w:marBottom w:val="0"/>
      <w:divBdr>
        <w:top w:val="none" w:sz="0" w:space="0" w:color="auto"/>
        <w:left w:val="none" w:sz="0" w:space="0" w:color="auto"/>
        <w:bottom w:val="none" w:sz="0" w:space="0" w:color="auto"/>
        <w:right w:val="none" w:sz="0" w:space="0" w:color="auto"/>
      </w:divBdr>
    </w:div>
    <w:div w:id="1427311260">
      <w:bodyDiv w:val="1"/>
      <w:marLeft w:val="0"/>
      <w:marRight w:val="0"/>
      <w:marTop w:val="0"/>
      <w:marBottom w:val="0"/>
      <w:divBdr>
        <w:top w:val="none" w:sz="0" w:space="0" w:color="auto"/>
        <w:left w:val="none" w:sz="0" w:space="0" w:color="auto"/>
        <w:bottom w:val="none" w:sz="0" w:space="0" w:color="auto"/>
        <w:right w:val="none" w:sz="0" w:space="0" w:color="auto"/>
      </w:divBdr>
    </w:div>
    <w:div w:id="1446847001">
      <w:bodyDiv w:val="1"/>
      <w:marLeft w:val="0"/>
      <w:marRight w:val="0"/>
      <w:marTop w:val="0"/>
      <w:marBottom w:val="0"/>
      <w:divBdr>
        <w:top w:val="none" w:sz="0" w:space="0" w:color="auto"/>
        <w:left w:val="none" w:sz="0" w:space="0" w:color="auto"/>
        <w:bottom w:val="none" w:sz="0" w:space="0" w:color="auto"/>
        <w:right w:val="none" w:sz="0" w:space="0" w:color="auto"/>
      </w:divBdr>
    </w:div>
    <w:div w:id="1467047549">
      <w:bodyDiv w:val="1"/>
      <w:marLeft w:val="0"/>
      <w:marRight w:val="0"/>
      <w:marTop w:val="0"/>
      <w:marBottom w:val="0"/>
      <w:divBdr>
        <w:top w:val="none" w:sz="0" w:space="0" w:color="auto"/>
        <w:left w:val="none" w:sz="0" w:space="0" w:color="auto"/>
        <w:bottom w:val="none" w:sz="0" w:space="0" w:color="auto"/>
        <w:right w:val="none" w:sz="0" w:space="0" w:color="auto"/>
      </w:divBdr>
    </w:div>
    <w:div w:id="1467158045">
      <w:bodyDiv w:val="1"/>
      <w:marLeft w:val="0"/>
      <w:marRight w:val="0"/>
      <w:marTop w:val="0"/>
      <w:marBottom w:val="0"/>
      <w:divBdr>
        <w:top w:val="none" w:sz="0" w:space="0" w:color="auto"/>
        <w:left w:val="none" w:sz="0" w:space="0" w:color="auto"/>
        <w:bottom w:val="none" w:sz="0" w:space="0" w:color="auto"/>
        <w:right w:val="none" w:sz="0" w:space="0" w:color="auto"/>
      </w:divBdr>
    </w:div>
    <w:div w:id="1486243028">
      <w:bodyDiv w:val="1"/>
      <w:marLeft w:val="0"/>
      <w:marRight w:val="0"/>
      <w:marTop w:val="0"/>
      <w:marBottom w:val="0"/>
      <w:divBdr>
        <w:top w:val="none" w:sz="0" w:space="0" w:color="auto"/>
        <w:left w:val="none" w:sz="0" w:space="0" w:color="auto"/>
        <w:bottom w:val="none" w:sz="0" w:space="0" w:color="auto"/>
        <w:right w:val="none" w:sz="0" w:space="0" w:color="auto"/>
      </w:divBdr>
    </w:div>
    <w:div w:id="1533809134">
      <w:bodyDiv w:val="1"/>
      <w:marLeft w:val="0"/>
      <w:marRight w:val="0"/>
      <w:marTop w:val="0"/>
      <w:marBottom w:val="0"/>
      <w:divBdr>
        <w:top w:val="none" w:sz="0" w:space="0" w:color="auto"/>
        <w:left w:val="none" w:sz="0" w:space="0" w:color="auto"/>
        <w:bottom w:val="none" w:sz="0" w:space="0" w:color="auto"/>
        <w:right w:val="none" w:sz="0" w:space="0" w:color="auto"/>
      </w:divBdr>
    </w:div>
    <w:div w:id="1536505305">
      <w:bodyDiv w:val="1"/>
      <w:marLeft w:val="0"/>
      <w:marRight w:val="0"/>
      <w:marTop w:val="0"/>
      <w:marBottom w:val="0"/>
      <w:divBdr>
        <w:top w:val="none" w:sz="0" w:space="0" w:color="auto"/>
        <w:left w:val="none" w:sz="0" w:space="0" w:color="auto"/>
        <w:bottom w:val="none" w:sz="0" w:space="0" w:color="auto"/>
        <w:right w:val="none" w:sz="0" w:space="0" w:color="auto"/>
      </w:divBdr>
    </w:div>
    <w:div w:id="1548762432">
      <w:bodyDiv w:val="1"/>
      <w:marLeft w:val="0"/>
      <w:marRight w:val="0"/>
      <w:marTop w:val="0"/>
      <w:marBottom w:val="0"/>
      <w:divBdr>
        <w:top w:val="none" w:sz="0" w:space="0" w:color="auto"/>
        <w:left w:val="none" w:sz="0" w:space="0" w:color="auto"/>
        <w:bottom w:val="none" w:sz="0" w:space="0" w:color="auto"/>
        <w:right w:val="none" w:sz="0" w:space="0" w:color="auto"/>
      </w:divBdr>
    </w:div>
    <w:div w:id="1565531248">
      <w:bodyDiv w:val="1"/>
      <w:marLeft w:val="0"/>
      <w:marRight w:val="0"/>
      <w:marTop w:val="0"/>
      <w:marBottom w:val="0"/>
      <w:divBdr>
        <w:top w:val="none" w:sz="0" w:space="0" w:color="auto"/>
        <w:left w:val="none" w:sz="0" w:space="0" w:color="auto"/>
        <w:bottom w:val="none" w:sz="0" w:space="0" w:color="auto"/>
        <w:right w:val="none" w:sz="0" w:space="0" w:color="auto"/>
      </w:divBdr>
    </w:div>
    <w:div w:id="1577127832">
      <w:bodyDiv w:val="1"/>
      <w:marLeft w:val="0"/>
      <w:marRight w:val="0"/>
      <w:marTop w:val="0"/>
      <w:marBottom w:val="0"/>
      <w:divBdr>
        <w:top w:val="none" w:sz="0" w:space="0" w:color="auto"/>
        <w:left w:val="none" w:sz="0" w:space="0" w:color="auto"/>
        <w:bottom w:val="none" w:sz="0" w:space="0" w:color="auto"/>
        <w:right w:val="none" w:sz="0" w:space="0" w:color="auto"/>
      </w:divBdr>
    </w:div>
    <w:div w:id="1580286968">
      <w:bodyDiv w:val="1"/>
      <w:marLeft w:val="0"/>
      <w:marRight w:val="0"/>
      <w:marTop w:val="0"/>
      <w:marBottom w:val="0"/>
      <w:divBdr>
        <w:top w:val="none" w:sz="0" w:space="0" w:color="auto"/>
        <w:left w:val="none" w:sz="0" w:space="0" w:color="auto"/>
        <w:bottom w:val="none" w:sz="0" w:space="0" w:color="auto"/>
        <w:right w:val="none" w:sz="0" w:space="0" w:color="auto"/>
      </w:divBdr>
    </w:div>
    <w:div w:id="1598056392">
      <w:bodyDiv w:val="1"/>
      <w:marLeft w:val="0"/>
      <w:marRight w:val="0"/>
      <w:marTop w:val="0"/>
      <w:marBottom w:val="0"/>
      <w:divBdr>
        <w:top w:val="none" w:sz="0" w:space="0" w:color="auto"/>
        <w:left w:val="none" w:sz="0" w:space="0" w:color="auto"/>
        <w:bottom w:val="none" w:sz="0" w:space="0" w:color="auto"/>
        <w:right w:val="none" w:sz="0" w:space="0" w:color="auto"/>
      </w:divBdr>
    </w:div>
    <w:div w:id="1622956490">
      <w:bodyDiv w:val="1"/>
      <w:marLeft w:val="0"/>
      <w:marRight w:val="0"/>
      <w:marTop w:val="0"/>
      <w:marBottom w:val="0"/>
      <w:divBdr>
        <w:top w:val="none" w:sz="0" w:space="0" w:color="auto"/>
        <w:left w:val="none" w:sz="0" w:space="0" w:color="auto"/>
        <w:bottom w:val="none" w:sz="0" w:space="0" w:color="auto"/>
        <w:right w:val="none" w:sz="0" w:space="0" w:color="auto"/>
      </w:divBdr>
    </w:div>
    <w:div w:id="1623924056">
      <w:bodyDiv w:val="1"/>
      <w:marLeft w:val="0"/>
      <w:marRight w:val="0"/>
      <w:marTop w:val="0"/>
      <w:marBottom w:val="0"/>
      <w:divBdr>
        <w:top w:val="none" w:sz="0" w:space="0" w:color="auto"/>
        <w:left w:val="none" w:sz="0" w:space="0" w:color="auto"/>
        <w:bottom w:val="none" w:sz="0" w:space="0" w:color="auto"/>
        <w:right w:val="none" w:sz="0" w:space="0" w:color="auto"/>
      </w:divBdr>
    </w:div>
    <w:div w:id="1648241292">
      <w:bodyDiv w:val="1"/>
      <w:marLeft w:val="0"/>
      <w:marRight w:val="0"/>
      <w:marTop w:val="0"/>
      <w:marBottom w:val="0"/>
      <w:divBdr>
        <w:top w:val="none" w:sz="0" w:space="0" w:color="auto"/>
        <w:left w:val="none" w:sz="0" w:space="0" w:color="auto"/>
        <w:bottom w:val="none" w:sz="0" w:space="0" w:color="auto"/>
        <w:right w:val="none" w:sz="0" w:space="0" w:color="auto"/>
      </w:divBdr>
    </w:div>
    <w:div w:id="1667706361">
      <w:bodyDiv w:val="1"/>
      <w:marLeft w:val="0"/>
      <w:marRight w:val="0"/>
      <w:marTop w:val="0"/>
      <w:marBottom w:val="0"/>
      <w:divBdr>
        <w:top w:val="none" w:sz="0" w:space="0" w:color="auto"/>
        <w:left w:val="none" w:sz="0" w:space="0" w:color="auto"/>
        <w:bottom w:val="none" w:sz="0" w:space="0" w:color="auto"/>
        <w:right w:val="none" w:sz="0" w:space="0" w:color="auto"/>
      </w:divBdr>
    </w:div>
    <w:div w:id="1690254245">
      <w:bodyDiv w:val="1"/>
      <w:marLeft w:val="0"/>
      <w:marRight w:val="0"/>
      <w:marTop w:val="0"/>
      <w:marBottom w:val="0"/>
      <w:divBdr>
        <w:top w:val="none" w:sz="0" w:space="0" w:color="auto"/>
        <w:left w:val="none" w:sz="0" w:space="0" w:color="auto"/>
        <w:bottom w:val="none" w:sz="0" w:space="0" w:color="auto"/>
        <w:right w:val="none" w:sz="0" w:space="0" w:color="auto"/>
      </w:divBdr>
    </w:div>
    <w:div w:id="1741438769">
      <w:bodyDiv w:val="1"/>
      <w:marLeft w:val="0"/>
      <w:marRight w:val="0"/>
      <w:marTop w:val="0"/>
      <w:marBottom w:val="0"/>
      <w:divBdr>
        <w:top w:val="none" w:sz="0" w:space="0" w:color="auto"/>
        <w:left w:val="none" w:sz="0" w:space="0" w:color="auto"/>
        <w:bottom w:val="none" w:sz="0" w:space="0" w:color="auto"/>
        <w:right w:val="none" w:sz="0" w:space="0" w:color="auto"/>
      </w:divBdr>
    </w:div>
    <w:div w:id="1781141603">
      <w:bodyDiv w:val="1"/>
      <w:marLeft w:val="0"/>
      <w:marRight w:val="0"/>
      <w:marTop w:val="0"/>
      <w:marBottom w:val="0"/>
      <w:divBdr>
        <w:top w:val="none" w:sz="0" w:space="0" w:color="auto"/>
        <w:left w:val="none" w:sz="0" w:space="0" w:color="auto"/>
        <w:bottom w:val="none" w:sz="0" w:space="0" w:color="auto"/>
        <w:right w:val="none" w:sz="0" w:space="0" w:color="auto"/>
      </w:divBdr>
    </w:div>
    <w:div w:id="1879513873">
      <w:bodyDiv w:val="1"/>
      <w:marLeft w:val="0"/>
      <w:marRight w:val="0"/>
      <w:marTop w:val="0"/>
      <w:marBottom w:val="0"/>
      <w:divBdr>
        <w:top w:val="none" w:sz="0" w:space="0" w:color="auto"/>
        <w:left w:val="none" w:sz="0" w:space="0" w:color="auto"/>
        <w:bottom w:val="none" w:sz="0" w:space="0" w:color="auto"/>
        <w:right w:val="none" w:sz="0" w:space="0" w:color="auto"/>
      </w:divBdr>
    </w:div>
    <w:div w:id="1887791418">
      <w:bodyDiv w:val="1"/>
      <w:marLeft w:val="0"/>
      <w:marRight w:val="0"/>
      <w:marTop w:val="0"/>
      <w:marBottom w:val="0"/>
      <w:divBdr>
        <w:top w:val="none" w:sz="0" w:space="0" w:color="auto"/>
        <w:left w:val="none" w:sz="0" w:space="0" w:color="auto"/>
        <w:bottom w:val="none" w:sz="0" w:space="0" w:color="auto"/>
        <w:right w:val="none" w:sz="0" w:space="0" w:color="auto"/>
      </w:divBdr>
    </w:div>
    <w:div w:id="1887831865">
      <w:bodyDiv w:val="1"/>
      <w:marLeft w:val="0"/>
      <w:marRight w:val="0"/>
      <w:marTop w:val="0"/>
      <w:marBottom w:val="0"/>
      <w:divBdr>
        <w:top w:val="none" w:sz="0" w:space="0" w:color="auto"/>
        <w:left w:val="none" w:sz="0" w:space="0" w:color="auto"/>
        <w:bottom w:val="none" w:sz="0" w:space="0" w:color="auto"/>
        <w:right w:val="none" w:sz="0" w:space="0" w:color="auto"/>
      </w:divBdr>
    </w:div>
    <w:div w:id="1902205997">
      <w:bodyDiv w:val="1"/>
      <w:marLeft w:val="0"/>
      <w:marRight w:val="0"/>
      <w:marTop w:val="0"/>
      <w:marBottom w:val="0"/>
      <w:divBdr>
        <w:top w:val="none" w:sz="0" w:space="0" w:color="auto"/>
        <w:left w:val="none" w:sz="0" w:space="0" w:color="auto"/>
        <w:bottom w:val="none" w:sz="0" w:space="0" w:color="auto"/>
        <w:right w:val="none" w:sz="0" w:space="0" w:color="auto"/>
      </w:divBdr>
    </w:div>
    <w:div w:id="1903172857">
      <w:bodyDiv w:val="1"/>
      <w:marLeft w:val="0"/>
      <w:marRight w:val="0"/>
      <w:marTop w:val="0"/>
      <w:marBottom w:val="0"/>
      <w:divBdr>
        <w:top w:val="none" w:sz="0" w:space="0" w:color="auto"/>
        <w:left w:val="none" w:sz="0" w:space="0" w:color="auto"/>
        <w:bottom w:val="none" w:sz="0" w:space="0" w:color="auto"/>
        <w:right w:val="none" w:sz="0" w:space="0" w:color="auto"/>
      </w:divBdr>
    </w:div>
    <w:div w:id="1928341391">
      <w:bodyDiv w:val="1"/>
      <w:marLeft w:val="0"/>
      <w:marRight w:val="0"/>
      <w:marTop w:val="0"/>
      <w:marBottom w:val="0"/>
      <w:divBdr>
        <w:top w:val="none" w:sz="0" w:space="0" w:color="auto"/>
        <w:left w:val="none" w:sz="0" w:space="0" w:color="auto"/>
        <w:bottom w:val="none" w:sz="0" w:space="0" w:color="auto"/>
        <w:right w:val="none" w:sz="0" w:space="0" w:color="auto"/>
      </w:divBdr>
    </w:div>
    <w:div w:id="1940869130">
      <w:bodyDiv w:val="1"/>
      <w:marLeft w:val="0"/>
      <w:marRight w:val="0"/>
      <w:marTop w:val="0"/>
      <w:marBottom w:val="0"/>
      <w:divBdr>
        <w:top w:val="none" w:sz="0" w:space="0" w:color="auto"/>
        <w:left w:val="none" w:sz="0" w:space="0" w:color="auto"/>
        <w:bottom w:val="none" w:sz="0" w:space="0" w:color="auto"/>
        <w:right w:val="none" w:sz="0" w:space="0" w:color="auto"/>
      </w:divBdr>
    </w:div>
    <w:div w:id="1968388973">
      <w:bodyDiv w:val="1"/>
      <w:marLeft w:val="0"/>
      <w:marRight w:val="0"/>
      <w:marTop w:val="0"/>
      <w:marBottom w:val="0"/>
      <w:divBdr>
        <w:top w:val="none" w:sz="0" w:space="0" w:color="auto"/>
        <w:left w:val="none" w:sz="0" w:space="0" w:color="auto"/>
        <w:bottom w:val="none" w:sz="0" w:space="0" w:color="auto"/>
        <w:right w:val="none" w:sz="0" w:space="0" w:color="auto"/>
      </w:divBdr>
    </w:div>
    <w:div w:id="1993100316">
      <w:bodyDiv w:val="1"/>
      <w:marLeft w:val="0"/>
      <w:marRight w:val="0"/>
      <w:marTop w:val="0"/>
      <w:marBottom w:val="0"/>
      <w:divBdr>
        <w:top w:val="none" w:sz="0" w:space="0" w:color="auto"/>
        <w:left w:val="none" w:sz="0" w:space="0" w:color="auto"/>
        <w:bottom w:val="none" w:sz="0" w:space="0" w:color="auto"/>
        <w:right w:val="none" w:sz="0" w:space="0" w:color="auto"/>
      </w:divBdr>
    </w:div>
    <w:div w:id="1999267594">
      <w:bodyDiv w:val="1"/>
      <w:marLeft w:val="0"/>
      <w:marRight w:val="0"/>
      <w:marTop w:val="0"/>
      <w:marBottom w:val="0"/>
      <w:divBdr>
        <w:top w:val="none" w:sz="0" w:space="0" w:color="auto"/>
        <w:left w:val="none" w:sz="0" w:space="0" w:color="auto"/>
        <w:bottom w:val="none" w:sz="0" w:space="0" w:color="auto"/>
        <w:right w:val="none" w:sz="0" w:space="0" w:color="auto"/>
      </w:divBdr>
    </w:div>
    <w:div w:id="2001880144">
      <w:bodyDiv w:val="1"/>
      <w:marLeft w:val="0"/>
      <w:marRight w:val="0"/>
      <w:marTop w:val="0"/>
      <w:marBottom w:val="0"/>
      <w:divBdr>
        <w:top w:val="none" w:sz="0" w:space="0" w:color="auto"/>
        <w:left w:val="none" w:sz="0" w:space="0" w:color="auto"/>
        <w:bottom w:val="none" w:sz="0" w:space="0" w:color="auto"/>
        <w:right w:val="none" w:sz="0" w:space="0" w:color="auto"/>
      </w:divBdr>
    </w:div>
    <w:div w:id="2027705541">
      <w:bodyDiv w:val="1"/>
      <w:marLeft w:val="0"/>
      <w:marRight w:val="0"/>
      <w:marTop w:val="0"/>
      <w:marBottom w:val="0"/>
      <w:divBdr>
        <w:top w:val="none" w:sz="0" w:space="0" w:color="auto"/>
        <w:left w:val="none" w:sz="0" w:space="0" w:color="auto"/>
        <w:bottom w:val="none" w:sz="0" w:space="0" w:color="auto"/>
        <w:right w:val="none" w:sz="0" w:space="0" w:color="auto"/>
      </w:divBdr>
    </w:div>
    <w:div w:id="2028364048">
      <w:bodyDiv w:val="1"/>
      <w:marLeft w:val="0"/>
      <w:marRight w:val="0"/>
      <w:marTop w:val="0"/>
      <w:marBottom w:val="0"/>
      <w:divBdr>
        <w:top w:val="none" w:sz="0" w:space="0" w:color="auto"/>
        <w:left w:val="none" w:sz="0" w:space="0" w:color="auto"/>
        <w:bottom w:val="none" w:sz="0" w:space="0" w:color="auto"/>
        <w:right w:val="none" w:sz="0" w:space="0" w:color="auto"/>
      </w:divBdr>
    </w:div>
    <w:div w:id="2043742307">
      <w:bodyDiv w:val="1"/>
      <w:marLeft w:val="0"/>
      <w:marRight w:val="0"/>
      <w:marTop w:val="0"/>
      <w:marBottom w:val="0"/>
      <w:divBdr>
        <w:top w:val="none" w:sz="0" w:space="0" w:color="auto"/>
        <w:left w:val="none" w:sz="0" w:space="0" w:color="auto"/>
        <w:bottom w:val="none" w:sz="0" w:space="0" w:color="auto"/>
        <w:right w:val="none" w:sz="0" w:space="0" w:color="auto"/>
      </w:divBdr>
    </w:div>
    <w:div w:id="2059280273">
      <w:bodyDiv w:val="1"/>
      <w:marLeft w:val="0"/>
      <w:marRight w:val="0"/>
      <w:marTop w:val="0"/>
      <w:marBottom w:val="0"/>
      <w:divBdr>
        <w:top w:val="none" w:sz="0" w:space="0" w:color="auto"/>
        <w:left w:val="none" w:sz="0" w:space="0" w:color="auto"/>
        <w:bottom w:val="none" w:sz="0" w:space="0" w:color="auto"/>
        <w:right w:val="none" w:sz="0" w:space="0" w:color="auto"/>
      </w:divBdr>
    </w:div>
    <w:div w:id="2063365200">
      <w:bodyDiv w:val="1"/>
      <w:marLeft w:val="0"/>
      <w:marRight w:val="0"/>
      <w:marTop w:val="0"/>
      <w:marBottom w:val="0"/>
      <w:divBdr>
        <w:top w:val="none" w:sz="0" w:space="0" w:color="auto"/>
        <w:left w:val="none" w:sz="0" w:space="0" w:color="auto"/>
        <w:bottom w:val="none" w:sz="0" w:space="0" w:color="auto"/>
        <w:right w:val="none" w:sz="0" w:space="0" w:color="auto"/>
      </w:divBdr>
    </w:div>
    <w:div w:id="2089306362">
      <w:bodyDiv w:val="1"/>
      <w:marLeft w:val="0"/>
      <w:marRight w:val="0"/>
      <w:marTop w:val="0"/>
      <w:marBottom w:val="0"/>
      <w:divBdr>
        <w:top w:val="none" w:sz="0" w:space="0" w:color="auto"/>
        <w:left w:val="none" w:sz="0" w:space="0" w:color="auto"/>
        <w:bottom w:val="none" w:sz="0" w:space="0" w:color="auto"/>
        <w:right w:val="none" w:sz="0" w:space="0" w:color="auto"/>
      </w:divBdr>
    </w:div>
    <w:div w:id="2123182941">
      <w:bodyDiv w:val="1"/>
      <w:marLeft w:val="0"/>
      <w:marRight w:val="0"/>
      <w:marTop w:val="0"/>
      <w:marBottom w:val="0"/>
      <w:divBdr>
        <w:top w:val="none" w:sz="0" w:space="0" w:color="auto"/>
        <w:left w:val="none" w:sz="0" w:space="0" w:color="auto"/>
        <w:bottom w:val="none" w:sz="0" w:space="0" w:color="auto"/>
        <w:right w:val="none" w:sz="0" w:space="0" w:color="auto"/>
      </w:divBdr>
    </w:div>
    <w:div w:id="2136873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82.png"/><Relationship Id="rId21" Type="http://schemas.openxmlformats.org/officeDocument/2006/relationships/hyperlink" Target="https://goo.gl/GJX35W" TargetMode="Externa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hyperlink" Target="https://www.grin-global.org/docs/gg_multi_crop_passport_descriptors_MCPD.docx" TargetMode="External"/><Relationship Id="rId68" Type="http://schemas.openxmlformats.org/officeDocument/2006/relationships/image" Target="media/image44.png"/><Relationship Id="rId84" Type="http://schemas.openxmlformats.org/officeDocument/2006/relationships/image" Target="media/image57.png"/><Relationship Id="rId89" Type="http://schemas.openxmlformats.org/officeDocument/2006/relationships/image" Target="media/image62.png"/><Relationship Id="rId112" Type="http://schemas.openxmlformats.org/officeDocument/2006/relationships/hyperlink" Target="https://www.grin-global.org/docs/gg_coded_trait_examples.docx" TargetMode="External"/><Relationship Id="rId133" Type="http://schemas.openxmlformats.org/officeDocument/2006/relationships/image" Target="media/image94.png"/><Relationship Id="rId138" Type="http://schemas.openxmlformats.org/officeDocument/2006/relationships/image" Target="media/image98.png"/><Relationship Id="rId16" Type="http://schemas.openxmlformats.org/officeDocument/2006/relationships/image" Target="media/image3.png"/><Relationship Id="rId107" Type="http://schemas.openxmlformats.org/officeDocument/2006/relationships/image" Target="media/image76.png"/><Relationship Id="rId11" Type="http://schemas.openxmlformats.org/officeDocument/2006/relationships/hyperlink" Target="https://www.grin-global.org/" TargetMode="External"/><Relationship Id="rId32" Type="http://schemas.openxmlformats.org/officeDocument/2006/relationships/image" Target="media/image16.png"/><Relationship Id="rId37" Type="http://schemas.openxmlformats.org/officeDocument/2006/relationships/hyperlink" Target="https://www.grin-global.org/" TargetMode="External"/><Relationship Id="rId53" Type="http://schemas.openxmlformats.org/officeDocument/2006/relationships/image" Target="media/image32.png"/><Relationship Id="rId58" Type="http://schemas.openxmlformats.org/officeDocument/2006/relationships/hyperlink" Target="https://www.grin-global.org/docs/gg_dynamic_folders.docx" TargetMode="External"/><Relationship Id="rId74" Type="http://schemas.openxmlformats.org/officeDocument/2006/relationships/image" Target="media/image50.png"/><Relationship Id="rId79" Type="http://schemas.openxmlformats.org/officeDocument/2006/relationships/image" Target="media/image54.png"/><Relationship Id="rId102" Type="http://schemas.openxmlformats.org/officeDocument/2006/relationships/image" Target="media/image71.png"/><Relationship Id="rId123" Type="http://schemas.openxmlformats.org/officeDocument/2006/relationships/hyperlink" Target="http://www.crystalreports.com/" TargetMode="External"/><Relationship Id="rId128" Type="http://schemas.openxmlformats.org/officeDocument/2006/relationships/image" Target="media/image90.png"/><Relationship Id="rId144" Type="http://schemas.openxmlformats.org/officeDocument/2006/relationships/hyperlink" Target="https://www.grin-global.org/admindocs.htm" TargetMode="External"/><Relationship Id="rId149" Type="http://schemas.openxmlformats.org/officeDocument/2006/relationships/header" Target="header2.xml"/><Relationship Id="rId5" Type="http://schemas.openxmlformats.org/officeDocument/2006/relationships/settings" Target="settings.xml"/><Relationship Id="rId90" Type="http://schemas.openxmlformats.org/officeDocument/2006/relationships/image" Target="media/image63.png"/><Relationship Id="rId95" Type="http://schemas.openxmlformats.org/officeDocument/2006/relationships/hyperlink" Target="https://www.grin-global.org/docs/gg_viability_wizard.docx" TargetMode="External"/><Relationship Id="rId22" Type="http://schemas.openxmlformats.org/officeDocument/2006/relationships/hyperlink" Target="https://goo.gl/2PynPg" TargetMode="External"/><Relationship Id="rId27" Type="http://schemas.openxmlformats.org/officeDocument/2006/relationships/image" Target="media/image11.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hyperlink" Target="http://www.ars-grin.gov/npgs/gringlobal/docs/gg_multi_crop_passport_descriptors_MCPD.pdf" TargetMode="External"/><Relationship Id="rId69" Type="http://schemas.openxmlformats.org/officeDocument/2006/relationships/image" Target="media/image45.png"/><Relationship Id="rId113" Type="http://schemas.openxmlformats.org/officeDocument/2006/relationships/image" Target="media/image79.png"/><Relationship Id="rId118" Type="http://schemas.openxmlformats.org/officeDocument/2006/relationships/hyperlink" Target="http://www.bioversityinternational.org/uploads/tx_news/Developing_crop_descriptor_lists_1226.pdf" TargetMode="External"/><Relationship Id="rId134" Type="http://schemas.openxmlformats.org/officeDocument/2006/relationships/image" Target="media/image95.png"/><Relationship Id="rId139" Type="http://schemas.openxmlformats.org/officeDocument/2006/relationships/hyperlink" Target="https://www.grin-global.org/admindocs.htm" TargetMode="External"/><Relationship Id="rId80" Type="http://schemas.openxmlformats.org/officeDocument/2006/relationships/image" Target="file:///D:\DOCUME~1\dbmum3\LOCALS~1\Temp\SNAGHTML154c85b.PNG" TargetMode="External"/><Relationship Id="rId85" Type="http://schemas.openxmlformats.org/officeDocument/2006/relationships/image" Target="media/image58.png"/><Relationship Id="rId150" Type="http://schemas.openxmlformats.org/officeDocument/2006/relationships/footer" Target="footer3.xml"/><Relationship Id="rId12" Type="http://schemas.openxmlformats.org/officeDocument/2006/relationships/hyperlink" Target="https://www.grin-global.org/userdocs.htm"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s://goo.gl/2PynPg" TargetMode="External"/><Relationship Id="rId46" Type="http://schemas.openxmlformats.org/officeDocument/2006/relationships/image" Target="media/image25.png"/><Relationship Id="rId59" Type="http://schemas.openxmlformats.org/officeDocument/2006/relationships/image" Target="media/image37.png"/><Relationship Id="rId67" Type="http://schemas.openxmlformats.org/officeDocument/2006/relationships/image" Target="media/image43.png"/><Relationship Id="rId103" Type="http://schemas.openxmlformats.org/officeDocument/2006/relationships/image" Target="media/image72.png"/><Relationship Id="rId108" Type="http://schemas.openxmlformats.org/officeDocument/2006/relationships/image" Target="media/image77.png"/><Relationship Id="rId116" Type="http://schemas.openxmlformats.org/officeDocument/2006/relationships/hyperlink" Target="https://www.ars-grin.gov/npgs/gringlobal/docs/gg_source_habitat_descriptors.pdf" TargetMode="External"/><Relationship Id="rId124" Type="http://schemas.openxmlformats.org/officeDocument/2006/relationships/image" Target="media/image86.png"/><Relationship Id="rId129" Type="http://schemas.openxmlformats.org/officeDocument/2006/relationships/image" Target="media/image91.png"/><Relationship Id="rId137" Type="http://schemas.openxmlformats.org/officeDocument/2006/relationships/hyperlink" Target="https://www.grin-global.org/docs/gg_citations.docx" TargetMode="External"/><Relationship Id="rId20" Type="http://schemas.openxmlformats.org/officeDocument/2006/relationships/hyperlink" Target="https://www.grin-global.org/"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0.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image" Target="media/image56.png"/><Relationship Id="rId88" Type="http://schemas.openxmlformats.org/officeDocument/2006/relationships/image" Target="media/image61.png"/><Relationship Id="rId91" Type="http://schemas.openxmlformats.org/officeDocument/2006/relationships/image" Target="media/image64.png"/><Relationship Id="rId96" Type="http://schemas.openxmlformats.org/officeDocument/2006/relationships/image" Target="media/image67.png"/><Relationship Id="rId111" Type="http://schemas.openxmlformats.org/officeDocument/2006/relationships/hyperlink" Target="https://www.ars-grin.gov/npgs/gringlobal/docs/gg_observations_and_descriptors.pdf" TargetMode="External"/><Relationship Id="rId132" Type="http://schemas.openxmlformats.org/officeDocument/2006/relationships/image" Target="media/image93.png"/><Relationship Id="rId140" Type="http://schemas.openxmlformats.org/officeDocument/2006/relationships/image" Target="media/image99.png"/><Relationship Id="rId145" Type="http://schemas.openxmlformats.org/officeDocument/2006/relationships/image" Target="media/image101.pn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www.grin-global.org/docs/gg_accessions_and_passport_data.docx" TargetMode="External"/><Relationship Id="rId49" Type="http://schemas.openxmlformats.org/officeDocument/2006/relationships/image" Target="media/image28.png"/><Relationship Id="rId57" Type="http://schemas.openxmlformats.org/officeDocument/2006/relationships/image" Target="media/image36.png"/><Relationship Id="rId106" Type="http://schemas.openxmlformats.org/officeDocument/2006/relationships/image" Target="media/image75.png"/><Relationship Id="rId114" Type="http://schemas.openxmlformats.org/officeDocument/2006/relationships/image" Target="media/image80.png"/><Relationship Id="rId119" Type="http://schemas.openxmlformats.org/officeDocument/2006/relationships/image" Target="media/image83.png"/><Relationship Id="rId127" Type="http://schemas.openxmlformats.org/officeDocument/2006/relationships/image" Target="media/image89.png"/><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8.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3.png"/><Relationship Id="rId81" Type="http://schemas.openxmlformats.org/officeDocument/2006/relationships/image" Target="media/image55.png"/><Relationship Id="rId86" Type="http://schemas.openxmlformats.org/officeDocument/2006/relationships/image" Target="media/image59.png"/><Relationship Id="rId94" Type="http://schemas.openxmlformats.org/officeDocument/2006/relationships/hyperlink" Target="https://www.grin-global.org/docs/gg_inventory.docx" TargetMode="External"/><Relationship Id="rId99" Type="http://schemas.openxmlformats.org/officeDocument/2006/relationships/image" Target="media/image69.png"/><Relationship Id="rId101" Type="http://schemas.openxmlformats.org/officeDocument/2006/relationships/hyperlink" Target="https://www.grin-global.org/docs/gg_order_processing.docx" TargetMode="External"/><Relationship Id="rId122" Type="http://schemas.openxmlformats.org/officeDocument/2006/relationships/hyperlink" Target="https://www.grin-global.org/docs/gg_inventory_attachment_wizard.docx" TargetMode="External"/><Relationship Id="rId130" Type="http://schemas.openxmlformats.org/officeDocument/2006/relationships/hyperlink" Target="https://www.ars-grin.gov/npgs/gringlobal/docs/gg_library.pdf" TargetMode="External"/><Relationship Id="rId135" Type="http://schemas.openxmlformats.org/officeDocument/2006/relationships/image" Target="media/image96.png"/><Relationship Id="rId143" Type="http://schemas.openxmlformats.org/officeDocument/2006/relationships/hyperlink" Target="https://www.grin-global.org/sql_examples.htm" TargetMode="External"/><Relationship Id="rId148" Type="http://schemas.openxmlformats.org/officeDocument/2006/relationships/header" Target="header1.xml"/><Relationship Id="rId151"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mailto:mar@rrginc.com" TargetMode="External"/><Relationship Id="rId18" Type="http://schemas.openxmlformats.org/officeDocument/2006/relationships/image" Target="media/image5.png"/><Relationship Id="rId39" Type="http://schemas.openxmlformats.org/officeDocument/2006/relationships/hyperlink" Target="https://www.grin-global.org/docs/gg_searches.docx" TargetMode="External"/><Relationship Id="rId109" Type="http://schemas.openxmlformats.org/officeDocument/2006/relationships/hyperlink" Target="https://www.grin-global.org/sql_examples.htm" TargetMode="External"/><Relationship Id="rId34" Type="http://schemas.openxmlformats.org/officeDocument/2006/relationships/image" Target="media/image18.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hyperlink" Target="https://www.grin-global.org/docs/gg_searches.docx" TargetMode="External"/><Relationship Id="rId97" Type="http://schemas.openxmlformats.org/officeDocument/2006/relationships/hyperlink" Target="https://docs.google.com/spreadsheet/ccc?key=0AvdWZS-UqEE7dHFaRnRsR1RxOUx0em9KZmhNZTVlRnc&amp;hl=en" TargetMode="External"/><Relationship Id="rId104" Type="http://schemas.openxmlformats.org/officeDocument/2006/relationships/image" Target="media/image73.png"/><Relationship Id="rId120" Type="http://schemas.openxmlformats.org/officeDocument/2006/relationships/image" Target="media/image84.png"/><Relationship Id="rId125" Type="http://schemas.openxmlformats.org/officeDocument/2006/relationships/image" Target="media/image87.png"/><Relationship Id="rId141" Type="http://schemas.openxmlformats.org/officeDocument/2006/relationships/image" Target="media/image100.png"/><Relationship Id="rId146" Type="http://schemas.openxmlformats.org/officeDocument/2006/relationships/hyperlink" Target="https://www.grin-global.org/docs/gg_recommended_procedures.docx" TargetMode="External"/><Relationship Id="rId7" Type="http://schemas.openxmlformats.org/officeDocument/2006/relationships/footnotes" Target="footnotes.xml"/><Relationship Id="rId71" Type="http://schemas.openxmlformats.org/officeDocument/2006/relationships/image" Target="media/image47.png"/><Relationship Id="rId92" Type="http://schemas.openxmlformats.org/officeDocument/2006/relationships/image" Target="media/image65.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2.png"/><Relationship Id="rId87" Type="http://schemas.openxmlformats.org/officeDocument/2006/relationships/image" Target="media/image60.png"/><Relationship Id="rId110" Type="http://schemas.openxmlformats.org/officeDocument/2006/relationships/image" Target="media/image78.png"/><Relationship Id="rId115" Type="http://schemas.openxmlformats.org/officeDocument/2006/relationships/image" Target="media/image81.png"/><Relationship Id="rId131" Type="http://schemas.openxmlformats.org/officeDocument/2006/relationships/image" Target="media/image92.png"/><Relationship Id="rId136" Type="http://schemas.openxmlformats.org/officeDocument/2006/relationships/image" Target="media/image97.png"/><Relationship Id="rId61" Type="http://schemas.openxmlformats.org/officeDocument/2006/relationships/image" Target="media/image39.png"/><Relationship Id="rId82" Type="http://schemas.openxmlformats.org/officeDocument/2006/relationships/hyperlink" Target="https://www.grin-global.org/docs/gg_inventory.docx" TargetMode="External"/><Relationship Id="rId152"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footer" Target="footer1.xml"/><Relationship Id="rId30" Type="http://schemas.openxmlformats.org/officeDocument/2006/relationships/image" Target="media/image14.png"/><Relationship Id="rId35" Type="http://schemas.openxmlformats.org/officeDocument/2006/relationships/hyperlink" Target="http://www.ars-grin.gov/npgs/gringlobal/docs/gg_accessions_and_passport_data.pdf" TargetMode="External"/><Relationship Id="rId56" Type="http://schemas.openxmlformats.org/officeDocument/2006/relationships/image" Target="media/image35.png"/><Relationship Id="rId77" Type="http://schemas.openxmlformats.org/officeDocument/2006/relationships/image" Target="media/image52.png"/><Relationship Id="rId100" Type="http://schemas.openxmlformats.org/officeDocument/2006/relationships/image" Target="media/image70.png"/><Relationship Id="rId105" Type="http://schemas.openxmlformats.org/officeDocument/2006/relationships/image" Target="media/image74.png"/><Relationship Id="rId126" Type="http://schemas.openxmlformats.org/officeDocument/2006/relationships/image" Target="media/image88.png"/><Relationship Id="rId147" Type="http://schemas.openxmlformats.org/officeDocument/2006/relationships/hyperlink" Target="https://docs.google.com/spreadsheets/d/1fG_KLTRX8lZypctXHGJjzPlHYagjDDeVEYQyPuswUzg/edit?hl=en&amp;pref=2&amp;pli=1" TargetMode="External"/><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image" Target="media/image48.png"/><Relationship Id="rId93" Type="http://schemas.openxmlformats.org/officeDocument/2006/relationships/image" Target="media/image66.png"/><Relationship Id="rId98" Type="http://schemas.openxmlformats.org/officeDocument/2006/relationships/image" Target="media/image68.png"/><Relationship Id="rId121" Type="http://schemas.openxmlformats.org/officeDocument/2006/relationships/image" Target="media/image85.png"/><Relationship Id="rId142" Type="http://schemas.openxmlformats.org/officeDocument/2006/relationships/hyperlink" Target="https://www.grin-global.org/docs/gg_admin_guide.docx" TargetMode="Externa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2010-08-12T00:00:00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86D003-F20D-4CDF-877F-2296B2E2F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49</Pages>
  <Words>9284</Words>
  <Characters>54590</Characters>
  <Application>Microsoft Office Word</Application>
  <DocSecurity>0</DocSecurity>
  <Lines>1654</Lines>
  <Paragraphs>1082</Paragraphs>
  <ScaleCrop>false</ScaleCrop>
  <HeadingPairs>
    <vt:vector size="2" baseType="variant">
      <vt:variant>
        <vt:lpstr>Title</vt:lpstr>
      </vt:variant>
      <vt:variant>
        <vt:i4>1</vt:i4>
      </vt:variant>
    </vt:vector>
  </HeadingPairs>
  <TitlesOfParts>
    <vt:vector size="1" baseType="lpstr">
      <vt:lpstr>GRIN-Global 3-Day Workshop</vt:lpstr>
    </vt:vector>
  </TitlesOfParts>
  <Company>Hewlett-Packard</Company>
  <LinksUpToDate>false</LinksUpToDate>
  <CharactersWithSpaces>62792</CharactersWithSpaces>
  <SharedDoc>false</SharedDoc>
  <HLinks>
    <vt:vector size="624" baseType="variant">
      <vt:variant>
        <vt:i4>2621511</vt:i4>
      </vt:variant>
      <vt:variant>
        <vt:i4>564</vt:i4>
      </vt:variant>
      <vt:variant>
        <vt:i4>0</vt:i4>
      </vt:variant>
      <vt:variant>
        <vt:i4>5</vt:i4>
      </vt:variant>
      <vt:variant>
        <vt:lpwstr>https://docs.google.com/spreadsheets/d/1fG_KLTRX8lZypctXHGJjzPlHYagjDDeVEYQyPuswUzg/edit?hl=en&amp;pref=2&amp;pli=1</vt:lpwstr>
      </vt:variant>
      <vt:variant>
        <vt:lpwstr>gid=2</vt:lpwstr>
      </vt:variant>
      <vt:variant>
        <vt:i4>2752628</vt:i4>
      </vt:variant>
      <vt:variant>
        <vt:i4>561</vt:i4>
      </vt:variant>
      <vt:variant>
        <vt:i4>0</vt:i4>
      </vt:variant>
      <vt:variant>
        <vt:i4>5</vt:i4>
      </vt:variant>
      <vt:variant>
        <vt:lpwstr>https://www.grin-global.org/docs/gg_recommended_procedures.docx</vt:lpwstr>
      </vt:variant>
      <vt:variant>
        <vt:lpwstr/>
      </vt:variant>
      <vt:variant>
        <vt:i4>1966111</vt:i4>
      </vt:variant>
      <vt:variant>
        <vt:i4>558</vt:i4>
      </vt:variant>
      <vt:variant>
        <vt:i4>0</vt:i4>
      </vt:variant>
      <vt:variant>
        <vt:i4>5</vt:i4>
      </vt:variant>
      <vt:variant>
        <vt:lpwstr>https://www.grin-global.org/admindocs.htm</vt:lpwstr>
      </vt:variant>
      <vt:variant>
        <vt:lpwstr/>
      </vt:variant>
      <vt:variant>
        <vt:i4>720982</vt:i4>
      </vt:variant>
      <vt:variant>
        <vt:i4>555</vt:i4>
      </vt:variant>
      <vt:variant>
        <vt:i4>0</vt:i4>
      </vt:variant>
      <vt:variant>
        <vt:i4>5</vt:i4>
      </vt:variant>
      <vt:variant>
        <vt:lpwstr>http://www.ars-grin.gov/npgs/gringlobal/sb/admindocs.htm</vt:lpwstr>
      </vt:variant>
      <vt:variant>
        <vt:lpwstr/>
      </vt:variant>
      <vt:variant>
        <vt:i4>852094</vt:i4>
      </vt:variant>
      <vt:variant>
        <vt:i4>552</vt:i4>
      </vt:variant>
      <vt:variant>
        <vt:i4>0</vt:i4>
      </vt:variant>
      <vt:variant>
        <vt:i4>5</vt:i4>
      </vt:variant>
      <vt:variant>
        <vt:lpwstr>https://www.ars-grin.gov/npgs/gringlobal/docs/gg_library.pdf</vt:lpwstr>
      </vt:variant>
      <vt:variant>
        <vt:lpwstr/>
      </vt:variant>
      <vt:variant>
        <vt:i4>3735613</vt:i4>
      </vt:variant>
      <vt:variant>
        <vt:i4>546</vt:i4>
      </vt:variant>
      <vt:variant>
        <vt:i4>0</vt:i4>
      </vt:variant>
      <vt:variant>
        <vt:i4>5</vt:i4>
      </vt:variant>
      <vt:variant>
        <vt:lpwstr>http://www.crystalreports.com/</vt:lpwstr>
      </vt:variant>
      <vt:variant>
        <vt:lpwstr/>
      </vt:variant>
      <vt:variant>
        <vt:i4>1376285</vt:i4>
      </vt:variant>
      <vt:variant>
        <vt:i4>540</vt:i4>
      </vt:variant>
      <vt:variant>
        <vt:i4>0</vt:i4>
      </vt:variant>
      <vt:variant>
        <vt:i4>5</vt:i4>
      </vt:variant>
      <vt:variant>
        <vt:lpwstr>\\ncrpis-farm\nc7pc\2002\PI_613086_02ncai01_SD</vt:lpwstr>
      </vt:variant>
      <vt:variant>
        <vt:lpwstr/>
      </vt:variant>
      <vt:variant>
        <vt:i4>5701669</vt:i4>
      </vt:variant>
      <vt:variant>
        <vt:i4>534</vt:i4>
      </vt:variant>
      <vt:variant>
        <vt:i4>0</vt:i4>
      </vt:variant>
      <vt:variant>
        <vt:i4>5</vt:i4>
      </vt:variant>
      <vt:variant>
        <vt:lpwstr>http://www.bioversityinternational.org/uploads/tx_news/Developing_crop_descriptor_lists_1226.pdf</vt:lpwstr>
      </vt:variant>
      <vt:variant>
        <vt:lpwstr/>
      </vt:variant>
      <vt:variant>
        <vt:i4>2228310</vt:i4>
      </vt:variant>
      <vt:variant>
        <vt:i4>531</vt:i4>
      </vt:variant>
      <vt:variant>
        <vt:i4>0</vt:i4>
      </vt:variant>
      <vt:variant>
        <vt:i4>5</vt:i4>
      </vt:variant>
      <vt:variant>
        <vt:lpwstr>https://www.ars-grin.gov/npgs/gringlobal/docs/gg_source_habitat_descriptors.pdf</vt:lpwstr>
      </vt:variant>
      <vt:variant>
        <vt:lpwstr/>
      </vt:variant>
      <vt:variant>
        <vt:i4>7733268</vt:i4>
      </vt:variant>
      <vt:variant>
        <vt:i4>528</vt:i4>
      </vt:variant>
      <vt:variant>
        <vt:i4>0</vt:i4>
      </vt:variant>
      <vt:variant>
        <vt:i4>5</vt:i4>
      </vt:variant>
      <vt:variant>
        <vt:lpwstr>https://www.grin-global.org/docs/gg_coded_trait_examples.docx</vt:lpwstr>
      </vt:variant>
      <vt:variant>
        <vt:lpwstr/>
      </vt:variant>
      <vt:variant>
        <vt:i4>4718648</vt:i4>
      </vt:variant>
      <vt:variant>
        <vt:i4>525</vt:i4>
      </vt:variant>
      <vt:variant>
        <vt:i4>0</vt:i4>
      </vt:variant>
      <vt:variant>
        <vt:i4>5</vt:i4>
      </vt:variant>
      <vt:variant>
        <vt:lpwstr>https://www.ars-grin.gov/npgs/gringlobal/docs/gg_observations_and_descriptors.pdf</vt:lpwstr>
      </vt:variant>
      <vt:variant>
        <vt:lpwstr/>
      </vt:variant>
      <vt:variant>
        <vt:i4>7274589</vt:i4>
      </vt:variant>
      <vt:variant>
        <vt:i4>522</vt:i4>
      </vt:variant>
      <vt:variant>
        <vt:i4>0</vt:i4>
      </vt:variant>
      <vt:variant>
        <vt:i4>5</vt:i4>
      </vt:variant>
      <vt:variant>
        <vt:lpwstr>https://www.grin-global.org/sql_examples.htm</vt:lpwstr>
      </vt:variant>
      <vt:variant>
        <vt:lpwstr/>
      </vt:variant>
      <vt:variant>
        <vt:i4>4784153</vt:i4>
      </vt:variant>
      <vt:variant>
        <vt:i4>516</vt:i4>
      </vt:variant>
      <vt:variant>
        <vt:i4>0</vt:i4>
      </vt:variant>
      <vt:variant>
        <vt:i4>5</vt:i4>
      </vt:variant>
      <vt:variant>
        <vt:lpwstr>https://www.grin-global.org/docs/gg_order_processing.docx</vt:lpwstr>
      </vt:variant>
      <vt:variant>
        <vt:lpwstr/>
      </vt:variant>
      <vt:variant>
        <vt:i4>4128824</vt:i4>
      </vt:variant>
      <vt:variant>
        <vt:i4>513</vt:i4>
      </vt:variant>
      <vt:variant>
        <vt:i4>0</vt:i4>
      </vt:variant>
      <vt:variant>
        <vt:i4>5</vt:i4>
      </vt:variant>
      <vt:variant>
        <vt:lpwstr>https://docs.google.com/spreadsheet/ccc?key=0AvdWZS-UqEE7dHFaRnRsR1RxOUx0em9KZmhNZTVlRnc&amp;hl=en</vt:lpwstr>
      </vt:variant>
      <vt:variant>
        <vt:lpwstr>gid=2</vt:lpwstr>
      </vt:variant>
      <vt:variant>
        <vt:i4>6160422</vt:i4>
      </vt:variant>
      <vt:variant>
        <vt:i4>510</vt:i4>
      </vt:variant>
      <vt:variant>
        <vt:i4>0</vt:i4>
      </vt:variant>
      <vt:variant>
        <vt:i4>5</vt:i4>
      </vt:variant>
      <vt:variant>
        <vt:lpwstr>https://www.grin-global.org/docs/gg_inventory.docx</vt:lpwstr>
      </vt:variant>
      <vt:variant>
        <vt:lpwstr/>
      </vt:variant>
      <vt:variant>
        <vt:i4>6160422</vt:i4>
      </vt:variant>
      <vt:variant>
        <vt:i4>504</vt:i4>
      </vt:variant>
      <vt:variant>
        <vt:i4>0</vt:i4>
      </vt:variant>
      <vt:variant>
        <vt:i4>5</vt:i4>
      </vt:variant>
      <vt:variant>
        <vt:lpwstr>https://www.grin-global.org/docs/gg_inventory.docx</vt:lpwstr>
      </vt:variant>
      <vt:variant>
        <vt:lpwstr/>
      </vt:variant>
      <vt:variant>
        <vt:i4>6488138</vt:i4>
      </vt:variant>
      <vt:variant>
        <vt:i4>498</vt:i4>
      </vt:variant>
      <vt:variant>
        <vt:i4>0</vt:i4>
      </vt:variant>
      <vt:variant>
        <vt:i4>5</vt:i4>
      </vt:variant>
      <vt:variant>
        <vt:lpwstr/>
      </vt:variant>
      <vt:variant>
        <vt:lpwstr>date_fields</vt:lpwstr>
      </vt:variant>
      <vt:variant>
        <vt:i4>8061016</vt:i4>
      </vt:variant>
      <vt:variant>
        <vt:i4>495</vt:i4>
      </vt:variant>
      <vt:variant>
        <vt:i4>0</vt:i4>
      </vt:variant>
      <vt:variant>
        <vt:i4>5</vt:i4>
      </vt:variant>
      <vt:variant>
        <vt:lpwstr/>
      </vt:variant>
      <vt:variant>
        <vt:lpwstr>wildcard_table</vt:lpwstr>
      </vt:variant>
      <vt:variant>
        <vt:i4>1245305</vt:i4>
      </vt:variant>
      <vt:variant>
        <vt:i4>486</vt:i4>
      </vt:variant>
      <vt:variant>
        <vt:i4>0</vt:i4>
      </vt:variant>
      <vt:variant>
        <vt:i4>5</vt:i4>
      </vt:variant>
      <vt:variant>
        <vt:lpwstr>http://www.ars-grin.gov/npgs/gringlobal/docs/gg_multi_crop_passport_descriptors_MCPD.pdf</vt:lpwstr>
      </vt:variant>
      <vt:variant>
        <vt:lpwstr/>
      </vt:variant>
      <vt:variant>
        <vt:i4>6160417</vt:i4>
      </vt:variant>
      <vt:variant>
        <vt:i4>483</vt:i4>
      </vt:variant>
      <vt:variant>
        <vt:i4>0</vt:i4>
      </vt:variant>
      <vt:variant>
        <vt:i4>5</vt:i4>
      </vt:variant>
      <vt:variant>
        <vt:lpwstr>https://www.grin-global.org/docs/gg_multi_crop_passport_descriptors_MCPD.docx</vt:lpwstr>
      </vt:variant>
      <vt:variant>
        <vt:lpwstr/>
      </vt:variant>
      <vt:variant>
        <vt:i4>4522069</vt:i4>
      </vt:variant>
      <vt:variant>
        <vt:i4>474</vt:i4>
      </vt:variant>
      <vt:variant>
        <vt:i4>0</vt:i4>
      </vt:variant>
      <vt:variant>
        <vt:i4>5</vt:i4>
      </vt:variant>
      <vt:variant>
        <vt:lpwstr/>
      </vt:variant>
      <vt:variant>
        <vt:lpwstr>qbe_search_code</vt:lpwstr>
      </vt:variant>
      <vt:variant>
        <vt:i4>4522069</vt:i4>
      </vt:variant>
      <vt:variant>
        <vt:i4>471</vt:i4>
      </vt:variant>
      <vt:variant>
        <vt:i4>0</vt:i4>
      </vt:variant>
      <vt:variant>
        <vt:i4>5</vt:i4>
      </vt:variant>
      <vt:variant>
        <vt:lpwstr/>
      </vt:variant>
      <vt:variant>
        <vt:lpwstr>qbe_search_code</vt:lpwstr>
      </vt:variant>
      <vt:variant>
        <vt:i4>262233</vt:i4>
      </vt:variant>
      <vt:variant>
        <vt:i4>468</vt:i4>
      </vt:variant>
      <vt:variant>
        <vt:i4>0</vt:i4>
      </vt:variant>
      <vt:variant>
        <vt:i4>5</vt:i4>
      </vt:variant>
      <vt:variant>
        <vt:lpwstr>https://www.grin-global.org/docs/gg_dynamic_folders.docx</vt:lpwstr>
      </vt:variant>
      <vt:variant>
        <vt:lpwstr/>
      </vt:variant>
      <vt:variant>
        <vt:i4>3407914</vt:i4>
      </vt:variant>
      <vt:variant>
        <vt:i4>450</vt:i4>
      </vt:variant>
      <vt:variant>
        <vt:i4>0</vt:i4>
      </vt:variant>
      <vt:variant>
        <vt:i4>5</vt:i4>
      </vt:variant>
      <vt:variant>
        <vt:lpwstr/>
      </vt:variant>
      <vt:variant>
        <vt:lpwstr>list_of_items</vt:lpwstr>
      </vt:variant>
      <vt:variant>
        <vt:i4>7471215</vt:i4>
      </vt:variant>
      <vt:variant>
        <vt:i4>447</vt:i4>
      </vt:variant>
      <vt:variant>
        <vt:i4>0</vt:i4>
      </vt:variant>
      <vt:variant>
        <vt:i4>5</vt:i4>
      </vt:variant>
      <vt:variant>
        <vt:lpwstr/>
      </vt:variant>
      <vt:variant>
        <vt:lpwstr>or_and_and</vt:lpwstr>
      </vt:variant>
      <vt:variant>
        <vt:i4>458782</vt:i4>
      </vt:variant>
      <vt:variant>
        <vt:i4>444</vt:i4>
      </vt:variant>
      <vt:variant>
        <vt:i4>0</vt:i4>
      </vt:variant>
      <vt:variant>
        <vt:i4>5</vt:i4>
      </vt:variant>
      <vt:variant>
        <vt:lpwstr>https://goo.gl/2PynPg</vt:lpwstr>
      </vt:variant>
      <vt:variant>
        <vt:lpwstr/>
      </vt:variant>
      <vt:variant>
        <vt:i4>5111817</vt:i4>
      </vt:variant>
      <vt:variant>
        <vt:i4>441</vt:i4>
      </vt:variant>
      <vt:variant>
        <vt:i4>0</vt:i4>
      </vt:variant>
      <vt:variant>
        <vt:i4>5</vt:i4>
      </vt:variant>
      <vt:variant>
        <vt:lpwstr>https://www.grin-global.org/</vt:lpwstr>
      </vt:variant>
      <vt:variant>
        <vt:lpwstr/>
      </vt:variant>
      <vt:variant>
        <vt:i4>6225926</vt:i4>
      </vt:variant>
      <vt:variant>
        <vt:i4>438</vt:i4>
      </vt:variant>
      <vt:variant>
        <vt:i4>0</vt:i4>
      </vt:variant>
      <vt:variant>
        <vt:i4>5</vt:i4>
      </vt:variant>
      <vt:variant>
        <vt:lpwstr>https://www.grin-global.org/docs/gg_accessions_and_passport_data.docx</vt:lpwstr>
      </vt:variant>
      <vt:variant>
        <vt:lpwstr/>
      </vt:variant>
      <vt:variant>
        <vt:i4>1179742</vt:i4>
      </vt:variant>
      <vt:variant>
        <vt:i4>435</vt:i4>
      </vt:variant>
      <vt:variant>
        <vt:i4>0</vt:i4>
      </vt:variant>
      <vt:variant>
        <vt:i4>5</vt:i4>
      </vt:variant>
      <vt:variant>
        <vt:lpwstr>http://www.ars-grin.gov/npgs/gringlobal/docs/gg_accessions_and_passport_data.pdf</vt:lpwstr>
      </vt:variant>
      <vt:variant>
        <vt:lpwstr/>
      </vt:variant>
      <vt:variant>
        <vt:i4>458782</vt:i4>
      </vt:variant>
      <vt:variant>
        <vt:i4>417</vt:i4>
      </vt:variant>
      <vt:variant>
        <vt:i4>0</vt:i4>
      </vt:variant>
      <vt:variant>
        <vt:i4>5</vt:i4>
      </vt:variant>
      <vt:variant>
        <vt:lpwstr>https://goo.gl/2PynPg</vt:lpwstr>
      </vt:variant>
      <vt:variant>
        <vt:lpwstr/>
      </vt:variant>
      <vt:variant>
        <vt:i4>1441881</vt:i4>
      </vt:variant>
      <vt:variant>
        <vt:i4>414</vt:i4>
      </vt:variant>
      <vt:variant>
        <vt:i4>0</vt:i4>
      </vt:variant>
      <vt:variant>
        <vt:i4>5</vt:i4>
      </vt:variant>
      <vt:variant>
        <vt:lpwstr>https://goo.gl/GJX35W</vt:lpwstr>
      </vt:variant>
      <vt:variant>
        <vt:lpwstr/>
      </vt:variant>
      <vt:variant>
        <vt:i4>5111817</vt:i4>
      </vt:variant>
      <vt:variant>
        <vt:i4>411</vt:i4>
      </vt:variant>
      <vt:variant>
        <vt:i4>0</vt:i4>
      </vt:variant>
      <vt:variant>
        <vt:i4>5</vt:i4>
      </vt:variant>
      <vt:variant>
        <vt:lpwstr>https://www.grin-global.org/</vt:lpwstr>
      </vt:variant>
      <vt:variant>
        <vt:lpwstr/>
      </vt:variant>
      <vt:variant>
        <vt:i4>1507390</vt:i4>
      </vt:variant>
      <vt:variant>
        <vt:i4>404</vt:i4>
      </vt:variant>
      <vt:variant>
        <vt:i4>0</vt:i4>
      </vt:variant>
      <vt:variant>
        <vt:i4>5</vt:i4>
      </vt:variant>
      <vt:variant>
        <vt:lpwstr/>
      </vt:variant>
      <vt:variant>
        <vt:lpwstr>_Toc490830918</vt:lpwstr>
      </vt:variant>
      <vt:variant>
        <vt:i4>1507390</vt:i4>
      </vt:variant>
      <vt:variant>
        <vt:i4>398</vt:i4>
      </vt:variant>
      <vt:variant>
        <vt:i4>0</vt:i4>
      </vt:variant>
      <vt:variant>
        <vt:i4>5</vt:i4>
      </vt:variant>
      <vt:variant>
        <vt:lpwstr/>
      </vt:variant>
      <vt:variant>
        <vt:lpwstr>_Toc490830917</vt:lpwstr>
      </vt:variant>
      <vt:variant>
        <vt:i4>1507390</vt:i4>
      </vt:variant>
      <vt:variant>
        <vt:i4>392</vt:i4>
      </vt:variant>
      <vt:variant>
        <vt:i4>0</vt:i4>
      </vt:variant>
      <vt:variant>
        <vt:i4>5</vt:i4>
      </vt:variant>
      <vt:variant>
        <vt:lpwstr/>
      </vt:variant>
      <vt:variant>
        <vt:lpwstr>_Toc490830916</vt:lpwstr>
      </vt:variant>
      <vt:variant>
        <vt:i4>1507390</vt:i4>
      </vt:variant>
      <vt:variant>
        <vt:i4>386</vt:i4>
      </vt:variant>
      <vt:variant>
        <vt:i4>0</vt:i4>
      </vt:variant>
      <vt:variant>
        <vt:i4>5</vt:i4>
      </vt:variant>
      <vt:variant>
        <vt:lpwstr/>
      </vt:variant>
      <vt:variant>
        <vt:lpwstr>_Toc490830915</vt:lpwstr>
      </vt:variant>
      <vt:variant>
        <vt:i4>1507390</vt:i4>
      </vt:variant>
      <vt:variant>
        <vt:i4>380</vt:i4>
      </vt:variant>
      <vt:variant>
        <vt:i4>0</vt:i4>
      </vt:variant>
      <vt:variant>
        <vt:i4>5</vt:i4>
      </vt:variant>
      <vt:variant>
        <vt:lpwstr/>
      </vt:variant>
      <vt:variant>
        <vt:lpwstr>_Toc490830914</vt:lpwstr>
      </vt:variant>
      <vt:variant>
        <vt:i4>1507390</vt:i4>
      </vt:variant>
      <vt:variant>
        <vt:i4>374</vt:i4>
      </vt:variant>
      <vt:variant>
        <vt:i4>0</vt:i4>
      </vt:variant>
      <vt:variant>
        <vt:i4>5</vt:i4>
      </vt:variant>
      <vt:variant>
        <vt:lpwstr/>
      </vt:variant>
      <vt:variant>
        <vt:lpwstr>_Toc490830913</vt:lpwstr>
      </vt:variant>
      <vt:variant>
        <vt:i4>1507390</vt:i4>
      </vt:variant>
      <vt:variant>
        <vt:i4>368</vt:i4>
      </vt:variant>
      <vt:variant>
        <vt:i4>0</vt:i4>
      </vt:variant>
      <vt:variant>
        <vt:i4>5</vt:i4>
      </vt:variant>
      <vt:variant>
        <vt:lpwstr/>
      </vt:variant>
      <vt:variant>
        <vt:lpwstr>_Toc490830912</vt:lpwstr>
      </vt:variant>
      <vt:variant>
        <vt:i4>1507390</vt:i4>
      </vt:variant>
      <vt:variant>
        <vt:i4>362</vt:i4>
      </vt:variant>
      <vt:variant>
        <vt:i4>0</vt:i4>
      </vt:variant>
      <vt:variant>
        <vt:i4>5</vt:i4>
      </vt:variant>
      <vt:variant>
        <vt:lpwstr/>
      </vt:variant>
      <vt:variant>
        <vt:lpwstr>_Toc490830911</vt:lpwstr>
      </vt:variant>
      <vt:variant>
        <vt:i4>1507390</vt:i4>
      </vt:variant>
      <vt:variant>
        <vt:i4>356</vt:i4>
      </vt:variant>
      <vt:variant>
        <vt:i4>0</vt:i4>
      </vt:variant>
      <vt:variant>
        <vt:i4>5</vt:i4>
      </vt:variant>
      <vt:variant>
        <vt:lpwstr/>
      </vt:variant>
      <vt:variant>
        <vt:lpwstr>_Toc490830910</vt:lpwstr>
      </vt:variant>
      <vt:variant>
        <vt:i4>1441854</vt:i4>
      </vt:variant>
      <vt:variant>
        <vt:i4>350</vt:i4>
      </vt:variant>
      <vt:variant>
        <vt:i4>0</vt:i4>
      </vt:variant>
      <vt:variant>
        <vt:i4>5</vt:i4>
      </vt:variant>
      <vt:variant>
        <vt:lpwstr/>
      </vt:variant>
      <vt:variant>
        <vt:lpwstr>_Toc490830909</vt:lpwstr>
      </vt:variant>
      <vt:variant>
        <vt:i4>1441854</vt:i4>
      </vt:variant>
      <vt:variant>
        <vt:i4>344</vt:i4>
      </vt:variant>
      <vt:variant>
        <vt:i4>0</vt:i4>
      </vt:variant>
      <vt:variant>
        <vt:i4>5</vt:i4>
      </vt:variant>
      <vt:variant>
        <vt:lpwstr/>
      </vt:variant>
      <vt:variant>
        <vt:lpwstr>_Toc490830908</vt:lpwstr>
      </vt:variant>
      <vt:variant>
        <vt:i4>1441854</vt:i4>
      </vt:variant>
      <vt:variant>
        <vt:i4>338</vt:i4>
      </vt:variant>
      <vt:variant>
        <vt:i4>0</vt:i4>
      </vt:variant>
      <vt:variant>
        <vt:i4>5</vt:i4>
      </vt:variant>
      <vt:variant>
        <vt:lpwstr/>
      </vt:variant>
      <vt:variant>
        <vt:lpwstr>_Toc490830907</vt:lpwstr>
      </vt:variant>
      <vt:variant>
        <vt:i4>1441854</vt:i4>
      </vt:variant>
      <vt:variant>
        <vt:i4>332</vt:i4>
      </vt:variant>
      <vt:variant>
        <vt:i4>0</vt:i4>
      </vt:variant>
      <vt:variant>
        <vt:i4>5</vt:i4>
      </vt:variant>
      <vt:variant>
        <vt:lpwstr/>
      </vt:variant>
      <vt:variant>
        <vt:lpwstr>_Toc490830906</vt:lpwstr>
      </vt:variant>
      <vt:variant>
        <vt:i4>1441854</vt:i4>
      </vt:variant>
      <vt:variant>
        <vt:i4>326</vt:i4>
      </vt:variant>
      <vt:variant>
        <vt:i4>0</vt:i4>
      </vt:variant>
      <vt:variant>
        <vt:i4>5</vt:i4>
      </vt:variant>
      <vt:variant>
        <vt:lpwstr/>
      </vt:variant>
      <vt:variant>
        <vt:lpwstr>_Toc490830905</vt:lpwstr>
      </vt:variant>
      <vt:variant>
        <vt:i4>1441854</vt:i4>
      </vt:variant>
      <vt:variant>
        <vt:i4>320</vt:i4>
      </vt:variant>
      <vt:variant>
        <vt:i4>0</vt:i4>
      </vt:variant>
      <vt:variant>
        <vt:i4>5</vt:i4>
      </vt:variant>
      <vt:variant>
        <vt:lpwstr/>
      </vt:variant>
      <vt:variant>
        <vt:lpwstr>_Toc490830904</vt:lpwstr>
      </vt:variant>
      <vt:variant>
        <vt:i4>1441854</vt:i4>
      </vt:variant>
      <vt:variant>
        <vt:i4>314</vt:i4>
      </vt:variant>
      <vt:variant>
        <vt:i4>0</vt:i4>
      </vt:variant>
      <vt:variant>
        <vt:i4>5</vt:i4>
      </vt:variant>
      <vt:variant>
        <vt:lpwstr/>
      </vt:variant>
      <vt:variant>
        <vt:lpwstr>_Toc490830903</vt:lpwstr>
      </vt:variant>
      <vt:variant>
        <vt:i4>1441854</vt:i4>
      </vt:variant>
      <vt:variant>
        <vt:i4>308</vt:i4>
      </vt:variant>
      <vt:variant>
        <vt:i4>0</vt:i4>
      </vt:variant>
      <vt:variant>
        <vt:i4>5</vt:i4>
      </vt:variant>
      <vt:variant>
        <vt:lpwstr/>
      </vt:variant>
      <vt:variant>
        <vt:lpwstr>_Toc490830902</vt:lpwstr>
      </vt:variant>
      <vt:variant>
        <vt:i4>1441854</vt:i4>
      </vt:variant>
      <vt:variant>
        <vt:i4>302</vt:i4>
      </vt:variant>
      <vt:variant>
        <vt:i4>0</vt:i4>
      </vt:variant>
      <vt:variant>
        <vt:i4>5</vt:i4>
      </vt:variant>
      <vt:variant>
        <vt:lpwstr/>
      </vt:variant>
      <vt:variant>
        <vt:lpwstr>_Toc490830901</vt:lpwstr>
      </vt:variant>
      <vt:variant>
        <vt:i4>1441854</vt:i4>
      </vt:variant>
      <vt:variant>
        <vt:i4>296</vt:i4>
      </vt:variant>
      <vt:variant>
        <vt:i4>0</vt:i4>
      </vt:variant>
      <vt:variant>
        <vt:i4>5</vt:i4>
      </vt:variant>
      <vt:variant>
        <vt:lpwstr/>
      </vt:variant>
      <vt:variant>
        <vt:lpwstr>_Toc490830900</vt:lpwstr>
      </vt:variant>
      <vt:variant>
        <vt:i4>2031679</vt:i4>
      </vt:variant>
      <vt:variant>
        <vt:i4>290</vt:i4>
      </vt:variant>
      <vt:variant>
        <vt:i4>0</vt:i4>
      </vt:variant>
      <vt:variant>
        <vt:i4>5</vt:i4>
      </vt:variant>
      <vt:variant>
        <vt:lpwstr/>
      </vt:variant>
      <vt:variant>
        <vt:lpwstr>_Toc490830899</vt:lpwstr>
      </vt:variant>
      <vt:variant>
        <vt:i4>2031679</vt:i4>
      </vt:variant>
      <vt:variant>
        <vt:i4>284</vt:i4>
      </vt:variant>
      <vt:variant>
        <vt:i4>0</vt:i4>
      </vt:variant>
      <vt:variant>
        <vt:i4>5</vt:i4>
      </vt:variant>
      <vt:variant>
        <vt:lpwstr/>
      </vt:variant>
      <vt:variant>
        <vt:lpwstr>_Toc490830898</vt:lpwstr>
      </vt:variant>
      <vt:variant>
        <vt:i4>2031679</vt:i4>
      </vt:variant>
      <vt:variant>
        <vt:i4>278</vt:i4>
      </vt:variant>
      <vt:variant>
        <vt:i4>0</vt:i4>
      </vt:variant>
      <vt:variant>
        <vt:i4>5</vt:i4>
      </vt:variant>
      <vt:variant>
        <vt:lpwstr/>
      </vt:variant>
      <vt:variant>
        <vt:lpwstr>_Toc490830897</vt:lpwstr>
      </vt:variant>
      <vt:variant>
        <vt:i4>2031679</vt:i4>
      </vt:variant>
      <vt:variant>
        <vt:i4>272</vt:i4>
      </vt:variant>
      <vt:variant>
        <vt:i4>0</vt:i4>
      </vt:variant>
      <vt:variant>
        <vt:i4>5</vt:i4>
      </vt:variant>
      <vt:variant>
        <vt:lpwstr/>
      </vt:variant>
      <vt:variant>
        <vt:lpwstr>_Toc490830896</vt:lpwstr>
      </vt:variant>
      <vt:variant>
        <vt:i4>2031679</vt:i4>
      </vt:variant>
      <vt:variant>
        <vt:i4>266</vt:i4>
      </vt:variant>
      <vt:variant>
        <vt:i4>0</vt:i4>
      </vt:variant>
      <vt:variant>
        <vt:i4>5</vt:i4>
      </vt:variant>
      <vt:variant>
        <vt:lpwstr/>
      </vt:variant>
      <vt:variant>
        <vt:lpwstr>_Toc490830895</vt:lpwstr>
      </vt:variant>
      <vt:variant>
        <vt:i4>2031679</vt:i4>
      </vt:variant>
      <vt:variant>
        <vt:i4>260</vt:i4>
      </vt:variant>
      <vt:variant>
        <vt:i4>0</vt:i4>
      </vt:variant>
      <vt:variant>
        <vt:i4>5</vt:i4>
      </vt:variant>
      <vt:variant>
        <vt:lpwstr/>
      </vt:variant>
      <vt:variant>
        <vt:lpwstr>_Toc490830894</vt:lpwstr>
      </vt:variant>
      <vt:variant>
        <vt:i4>2031679</vt:i4>
      </vt:variant>
      <vt:variant>
        <vt:i4>254</vt:i4>
      </vt:variant>
      <vt:variant>
        <vt:i4>0</vt:i4>
      </vt:variant>
      <vt:variant>
        <vt:i4>5</vt:i4>
      </vt:variant>
      <vt:variant>
        <vt:lpwstr/>
      </vt:variant>
      <vt:variant>
        <vt:lpwstr>_Toc490830893</vt:lpwstr>
      </vt:variant>
      <vt:variant>
        <vt:i4>2031679</vt:i4>
      </vt:variant>
      <vt:variant>
        <vt:i4>248</vt:i4>
      </vt:variant>
      <vt:variant>
        <vt:i4>0</vt:i4>
      </vt:variant>
      <vt:variant>
        <vt:i4>5</vt:i4>
      </vt:variant>
      <vt:variant>
        <vt:lpwstr/>
      </vt:variant>
      <vt:variant>
        <vt:lpwstr>_Toc490830892</vt:lpwstr>
      </vt:variant>
      <vt:variant>
        <vt:i4>2031679</vt:i4>
      </vt:variant>
      <vt:variant>
        <vt:i4>242</vt:i4>
      </vt:variant>
      <vt:variant>
        <vt:i4>0</vt:i4>
      </vt:variant>
      <vt:variant>
        <vt:i4>5</vt:i4>
      </vt:variant>
      <vt:variant>
        <vt:lpwstr/>
      </vt:variant>
      <vt:variant>
        <vt:lpwstr>_Toc490830891</vt:lpwstr>
      </vt:variant>
      <vt:variant>
        <vt:i4>2031679</vt:i4>
      </vt:variant>
      <vt:variant>
        <vt:i4>236</vt:i4>
      </vt:variant>
      <vt:variant>
        <vt:i4>0</vt:i4>
      </vt:variant>
      <vt:variant>
        <vt:i4>5</vt:i4>
      </vt:variant>
      <vt:variant>
        <vt:lpwstr/>
      </vt:variant>
      <vt:variant>
        <vt:lpwstr>_Toc490830890</vt:lpwstr>
      </vt:variant>
      <vt:variant>
        <vt:i4>1966143</vt:i4>
      </vt:variant>
      <vt:variant>
        <vt:i4>230</vt:i4>
      </vt:variant>
      <vt:variant>
        <vt:i4>0</vt:i4>
      </vt:variant>
      <vt:variant>
        <vt:i4>5</vt:i4>
      </vt:variant>
      <vt:variant>
        <vt:lpwstr/>
      </vt:variant>
      <vt:variant>
        <vt:lpwstr>_Toc490830889</vt:lpwstr>
      </vt:variant>
      <vt:variant>
        <vt:i4>1966143</vt:i4>
      </vt:variant>
      <vt:variant>
        <vt:i4>224</vt:i4>
      </vt:variant>
      <vt:variant>
        <vt:i4>0</vt:i4>
      </vt:variant>
      <vt:variant>
        <vt:i4>5</vt:i4>
      </vt:variant>
      <vt:variant>
        <vt:lpwstr/>
      </vt:variant>
      <vt:variant>
        <vt:lpwstr>_Toc490830888</vt:lpwstr>
      </vt:variant>
      <vt:variant>
        <vt:i4>1966143</vt:i4>
      </vt:variant>
      <vt:variant>
        <vt:i4>218</vt:i4>
      </vt:variant>
      <vt:variant>
        <vt:i4>0</vt:i4>
      </vt:variant>
      <vt:variant>
        <vt:i4>5</vt:i4>
      </vt:variant>
      <vt:variant>
        <vt:lpwstr/>
      </vt:variant>
      <vt:variant>
        <vt:lpwstr>_Toc490830887</vt:lpwstr>
      </vt:variant>
      <vt:variant>
        <vt:i4>1966143</vt:i4>
      </vt:variant>
      <vt:variant>
        <vt:i4>212</vt:i4>
      </vt:variant>
      <vt:variant>
        <vt:i4>0</vt:i4>
      </vt:variant>
      <vt:variant>
        <vt:i4>5</vt:i4>
      </vt:variant>
      <vt:variant>
        <vt:lpwstr/>
      </vt:variant>
      <vt:variant>
        <vt:lpwstr>_Toc490830886</vt:lpwstr>
      </vt:variant>
      <vt:variant>
        <vt:i4>1966143</vt:i4>
      </vt:variant>
      <vt:variant>
        <vt:i4>206</vt:i4>
      </vt:variant>
      <vt:variant>
        <vt:i4>0</vt:i4>
      </vt:variant>
      <vt:variant>
        <vt:i4>5</vt:i4>
      </vt:variant>
      <vt:variant>
        <vt:lpwstr/>
      </vt:variant>
      <vt:variant>
        <vt:lpwstr>_Toc490830885</vt:lpwstr>
      </vt:variant>
      <vt:variant>
        <vt:i4>1966143</vt:i4>
      </vt:variant>
      <vt:variant>
        <vt:i4>200</vt:i4>
      </vt:variant>
      <vt:variant>
        <vt:i4>0</vt:i4>
      </vt:variant>
      <vt:variant>
        <vt:i4>5</vt:i4>
      </vt:variant>
      <vt:variant>
        <vt:lpwstr/>
      </vt:variant>
      <vt:variant>
        <vt:lpwstr>_Toc490830884</vt:lpwstr>
      </vt:variant>
      <vt:variant>
        <vt:i4>1966143</vt:i4>
      </vt:variant>
      <vt:variant>
        <vt:i4>194</vt:i4>
      </vt:variant>
      <vt:variant>
        <vt:i4>0</vt:i4>
      </vt:variant>
      <vt:variant>
        <vt:i4>5</vt:i4>
      </vt:variant>
      <vt:variant>
        <vt:lpwstr/>
      </vt:variant>
      <vt:variant>
        <vt:lpwstr>_Toc490830883</vt:lpwstr>
      </vt:variant>
      <vt:variant>
        <vt:i4>1966143</vt:i4>
      </vt:variant>
      <vt:variant>
        <vt:i4>188</vt:i4>
      </vt:variant>
      <vt:variant>
        <vt:i4>0</vt:i4>
      </vt:variant>
      <vt:variant>
        <vt:i4>5</vt:i4>
      </vt:variant>
      <vt:variant>
        <vt:lpwstr/>
      </vt:variant>
      <vt:variant>
        <vt:lpwstr>_Toc490830882</vt:lpwstr>
      </vt:variant>
      <vt:variant>
        <vt:i4>1966143</vt:i4>
      </vt:variant>
      <vt:variant>
        <vt:i4>182</vt:i4>
      </vt:variant>
      <vt:variant>
        <vt:i4>0</vt:i4>
      </vt:variant>
      <vt:variant>
        <vt:i4>5</vt:i4>
      </vt:variant>
      <vt:variant>
        <vt:lpwstr/>
      </vt:variant>
      <vt:variant>
        <vt:lpwstr>_Toc490830881</vt:lpwstr>
      </vt:variant>
      <vt:variant>
        <vt:i4>1966143</vt:i4>
      </vt:variant>
      <vt:variant>
        <vt:i4>176</vt:i4>
      </vt:variant>
      <vt:variant>
        <vt:i4>0</vt:i4>
      </vt:variant>
      <vt:variant>
        <vt:i4>5</vt:i4>
      </vt:variant>
      <vt:variant>
        <vt:lpwstr/>
      </vt:variant>
      <vt:variant>
        <vt:lpwstr>_Toc490830880</vt:lpwstr>
      </vt:variant>
      <vt:variant>
        <vt:i4>1114175</vt:i4>
      </vt:variant>
      <vt:variant>
        <vt:i4>170</vt:i4>
      </vt:variant>
      <vt:variant>
        <vt:i4>0</vt:i4>
      </vt:variant>
      <vt:variant>
        <vt:i4>5</vt:i4>
      </vt:variant>
      <vt:variant>
        <vt:lpwstr/>
      </vt:variant>
      <vt:variant>
        <vt:lpwstr>_Toc490830879</vt:lpwstr>
      </vt:variant>
      <vt:variant>
        <vt:i4>1114175</vt:i4>
      </vt:variant>
      <vt:variant>
        <vt:i4>164</vt:i4>
      </vt:variant>
      <vt:variant>
        <vt:i4>0</vt:i4>
      </vt:variant>
      <vt:variant>
        <vt:i4>5</vt:i4>
      </vt:variant>
      <vt:variant>
        <vt:lpwstr/>
      </vt:variant>
      <vt:variant>
        <vt:lpwstr>_Toc490830878</vt:lpwstr>
      </vt:variant>
      <vt:variant>
        <vt:i4>1114175</vt:i4>
      </vt:variant>
      <vt:variant>
        <vt:i4>158</vt:i4>
      </vt:variant>
      <vt:variant>
        <vt:i4>0</vt:i4>
      </vt:variant>
      <vt:variant>
        <vt:i4>5</vt:i4>
      </vt:variant>
      <vt:variant>
        <vt:lpwstr/>
      </vt:variant>
      <vt:variant>
        <vt:lpwstr>_Toc490830877</vt:lpwstr>
      </vt:variant>
      <vt:variant>
        <vt:i4>1114175</vt:i4>
      </vt:variant>
      <vt:variant>
        <vt:i4>152</vt:i4>
      </vt:variant>
      <vt:variant>
        <vt:i4>0</vt:i4>
      </vt:variant>
      <vt:variant>
        <vt:i4>5</vt:i4>
      </vt:variant>
      <vt:variant>
        <vt:lpwstr/>
      </vt:variant>
      <vt:variant>
        <vt:lpwstr>_Toc490830876</vt:lpwstr>
      </vt:variant>
      <vt:variant>
        <vt:i4>1114175</vt:i4>
      </vt:variant>
      <vt:variant>
        <vt:i4>146</vt:i4>
      </vt:variant>
      <vt:variant>
        <vt:i4>0</vt:i4>
      </vt:variant>
      <vt:variant>
        <vt:i4>5</vt:i4>
      </vt:variant>
      <vt:variant>
        <vt:lpwstr/>
      </vt:variant>
      <vt:variant>
        <vt:lpwstr>_Toc490830875</vt:lpwstr>
      </vt:variant>
      <vt:variant>
        <vt:i4>1114175</vt:i4>
      </vt:variant>
      <vt:variant>
        <vt:i4>140</vt:i4>
      </vt:variant>
      <vt:variant>
        <vt:i4>0</vt:i4>
      </vt:variant>
      <vt:variant>
        <vt:i4>5</vt:i4>
      </vt:variant>
      <vt:variant>
        <vt:lpwstr/>
      </vt:variant>
      <vt:variant>
        <vt:lpwstr>_Toc490830874</vt:lpwstr>
      </vt:variant>
      <vt:variant>
        <vt:i4>1114175</vt:i4>
      </vt:variant>
      <vt:variant>
        <vt:i4>134</vt:i4>
      </vt:variant>
      <vt:variant>
        <vt:i4>0</vt:i4>
      </vt:variant>
      <vt:variant>
        <vt:i4>5</vt:i4>
      </vt:variant>
      <vt:variant>
        <vt:lpwstr/>
      </vt:variant>
      <vt:variant>
        <vt:lpwstr>_Toc490830873</vt:lpwstr>
      </vt:variant>
      <vt:variant>
        <vt:i4>1114175</vt:i4>
      </vt:variant>
      <vt:variant>
        <vt:i4>128</vt:i4>
      </vt:variant>
      <vt:variant>
        <vt:i4>0</vt:i4>
      </vt:variant>
      <vt:variant>
        <vt:i4>5</vt:i4>
      </vt:variant>
      <vt:variant>
        <vt:lpwstr/>
      </vt:variant>
      <vt:variant>
        <vt:lpwstr>_Toc490830872</vt:lpwstr>
      </vt:variant>
      <vt:variant>
        <vt:i4>1114175</vt:i4>
      </vt:variant>
      <vt:variant>
        <vt:i4>122</vt:i4>
      </vt:variant>
      <vt:variant>
        <vt:i4>0</vt:i4>
      </vt:variant>
      <vt:variant>
        <vt:i4>5</vt:i4>
      </vt:variant>
      <vt:variant>
        <vt:lpwstr/>
      </vt:variant>
      <vt:variant>
        <vt:lpwstr>_Toc490830871</vt:lpwstr>
      </vt:variant>
      <vt:variant>
        <vt:i4>1114175</vt:i4>
      </vt:variant>
      <vt:variant>
        <vt:i4>116</vt:i4>
      </vt:variant>
      <vt:variant>
        <vt:i4>0</vt:i4>
      </vt:variant>
      <vt:variant>
        <vt:i4>5</vt:i4>
      </vt:variant>
      <vt:variant>
        <vt:lpwstr/>
      </vt:variant>
      <vt:variant>
        <vt:lpwstr>_Toc490830870</vt:lpwstr>
      </vt:variant>
      <vt:variant>
        <vt:i4>1048639</vt:i4>
      </vt:variant>
      <vt:variant>
        <vt:i4>110</vt:i4>
      </vt:variant>
      <vt:variant>
        <vt:i4>0</vt:i4>
      </vt:variant>
      <vt:variant>
        <vt:i4>5</vt:i4>
      </vt:variant>
      <vt:variant>
        <vt:lpwstr/>
      </vt:variant>
      <vt:variant>
        <vt:lpwstr>_Toc490830869</vt:lpwstr>
      </vt:variant>
      <vt:variant>
        <vt:i4>1048639</vt:i4>
      </vt:variant>
      <vt:variant>
        <vt:i4>104</vt:i4>
      </vt:variant>
      <vt:variant>
        <vt:i4>0</vt:i4>
      </vt:variant>
      <vt:variant>
        <vt:i4>5</vt:i4>
      </vt:variant>
      <vt:variant>
        <vt:lpwstr/>
      </vt:variant>
      <vt:variant>
        <vt:lpwstr>_Toc490830868</vt:lpwstr>
      </vt:variant>
      <vt:variant>
        <vt:i4>1048639</vt:i4>
      </vt:variant>
      <vt:variant>
        <vt:i4>98</vt:i4>
      </vt:variant>
      <vt:variant>
        <vt:i4>0</vt:i4>
      </vt:variant>
      <vt:variant>
        <vt:i4>5</vt:i4>
      </vt:variant>
      <vt:variant>
        <vt:lpwstr/>
      </vt:variant>
      <vt:variant>
        <vt:lpwstr>_Toc490830867</vt:lpwstr>
      </vt:variant>
      <vt:variant>
        <vt:i4>1048639</vt:i4>
      </vt:variant>
      <vt:variant>
        <vt:i4>92</vt:i4>
      </vt:variant>
      <vt:variant>
        <vt:i4>0</vt:i4>
      </vt:variant>
      <vt:variant>
        <vt:i4>5</vt:i4>
      </vt:variant>
      <vt:variant>
        <vt:lpwstr/>
      </vt:variant>
      <vt:variant>
        <vt:lpwstr>_Toc490830866</vt:lpwstr>
      </vt:variant>
      <vt:variant>
        <vt:i4>1048639</vt:i4>
      </vt:variant>
      <vt:variant>
        <vt:i4>86</vt:i4>
      </vt:variant>
      <vt:variant>
        <vt:i4>0</vt:i4>
      </vt:variant>
      <vt:variant>
        <vt:i4>5</vt:i4>
      </vt:variant>
      <vt:variant>
        <vt:lpwstr/>
      </vt:variant>
      <vt:variant>
        <vt:lpwstr>_Toc490830865</vt:lpwstr>
      </vt:variant>
      <vt:variant>
        <vt:i4>1048639</vt:i4>
      </vt:variant>
      <vt:variant>
        <vt:i4>80</vt:i4>
      </vt:variant>
      <vt:variant>
        <vt:i4>0</vt:i4>
      </vt:variant>
      <vt:variant>
        <vt:i4>5</vt:i4>
      </vt:variant>
      <vt:variant>
        <vt:lpwstr/>
      </vt:variant>
      <vt:variant>
        <vt:lpwstr>_Toc490830864</vt:lpwstr>
      </vt:variant>
      <vt:variant>
        <vt:i4>1048639</vt:i4>
      </vt:variant>
      <vt:variant>
        <vt:i4>74</vt:i4>
      </vt:variant>
      <vt:variant>
        <vt:i4>0</vt:i4>
      </vt:variant>
      <vt:variant>
        <vt:i4>5</vt:i4>
      </vt:variant>
      <vt:variant>
        <vt:lpwstr/>
      </vt:variant>
      <vt:variant>
        <vt:lpwstr>_Toc490830863</vt:lpwstr>
      </vt:variant>
      <vt:variant>
        <vt:i4>1048639</vt:i4>
      </vt:variant>
      <vt:variant>
        <vt:i4>68</vt:i4>
      </vt:variant>
      <vt:variant>
        <vt:i4>0</vt:i4>
      </vt:variant>
      <vt:variant>
        <vt:i4>5</vt:i4>
      </vt:variant>
      <vt:variant>
        <vt:lpwstr/>
      </vt:variant>
      <vt:variant>
        <vt:lpwstr>_Toc490830862</vt:lpwstr>
      </vt:variant>
      <vt:variant>
        <vt:i4>1048639</vt:i4>
      </vt:variant>
      <vt:variant>
        <vt:i4>62</vt:i4>
      </vt:variant>
      <vt:variant>
        <vt:i4>0</vt:i4>
      </vt:variant>
      <vt:variant>
        <vt:i4>5</vt:i4>
      </vt:variant>
      <vt:variant>
        <vt:lpwstr/>
      </vt:variant>
      <vt:variant>
        <vt:lpwstr>_Toc490830861</vt:lpwstr>
      </vt:variant>
      <vt:variant>
        <vt:i4>1048639</vt:i4>
      </vt:variant>
      <vt:variant>
        <vt:i4>56</vt:i4>
      </vt:variant>
      <vt:variant>
        <vt:i4>0</vt:i4>
      </vt:variant>
      <vt:variant>
        <vt:i4>5</vt:i4>
      </vt:variant>
      <vt:variant>
        <vt:lpwstr/>
      </vt:variant>
      <vt:variant>
        <vt:lpwstr>_Toc490830860</vt:lpwstr>
      </vt:variant>
      <vt:variant>
        <vt:i4>1245247</vt:i4>
      </vt:variant>
      <vt:variant>
        <vt:i4>50</vt:i4>
      </vt:variant>
      <vt:variant>
        <vt:i4>0</vt:i4>
      </vt:variant>
      <vt:variant>
        <vt:i4>5</vt:i4>
      </vt:variant>
      <vt:variant>
        <vt:lpwstr/>
      </vt:variant>
      <vt:variant>
        <vt:lpwstr>_Toc490830859</vt:lpwstr>
      </vt:variant>
      <vt:variant>
        <vt:i4>1245247</vt:i4>
      </vt:variant>
      <vt:variant>
        <vt:i4>44</vt:i4>
      </vt:variant>
      <vt:variant>
        <vt:i4>0</vt:i4>
      </vt:variant>
      <vt:variant>
        <vt:i4>5</vt:i4>
      </vt:variant>
      <vt:variant>
        <vt:lpwstr/>
      </vt:variant>
      <vt:variant>
        <vt:lpwstr>_Toc490830858</vt:lpwstr>
      </vt:variant>
      <vt:variant>
        <vt:i4>1245247</vt:i4>
      </vt:variant>
      <vt:variant>
        <vt:i4>38</vt:i4>
      </vt:variant>
      <vt:variant>
        <vt:i4>0</vt:i4>
      </vt:variant>
      <vt:variant>
        <vt:i4>5</vt:i4>
      </vt:variant>
      <vt:variant>
        <vt:lpwstr/>
      </vt:variant>
      <vt:variant>
        <vt:lpwstr>_Toc490830857</vt:lpwstr>
      </vt:variant>
      <vt:variant>
        <vt:i4>1245247</vt:i4>
      </vt:variant>
      <vt:variant>
        <vt:i4>32</vt:i4>
      </vt:variant>
      <vt:variant>
        <vt:i4>0</vt:i4>
      </vt:variant>
      <vt:variant>
        <vt:i4>5</vt:i4>
      </vt:variant>
      <vt:variant>
        <vt:lpwstr/>
      </vt:variant>
      <vt:variant>
        <vt:lpwstr>_Toc490830856</vt:lpwstr>
      </vt:variant>
      <vt:variant>
        <vt:i4>1245247</vt:i4>
      </vt:variant>
      <vt:variant>
        <vt:i4>26</vt:i4>
      </vt:variant>
      <vt:variant>
        <vt:i4>0</vt:i4>
      </vt:variant>
      <vt:variant>
        <vt:i4>5</vt:i4>
      </vt:variant>
      <vt:variant>
        <vt:lpwstr/>
      </vt:variant>
      <vt:variant>
        <vt:lpwstr>_Toc490830855</vt:lpwstr>
      </vt:variant>
      <vt:variant>
        <vt:i4>1245247</vt:i4>
      </vt:variant>
      <vt:variant>
        <vt:i4>20</vt:i4>
      </vt:variant>
      <vt:variant>
        <vt:i4>0</vt:i4>
      </vt:variant>
      <vt:variant>
        <vt:i4>5</vt:i4>
      </vt:variant>
      <vt:variant>
        <vt:lpwstr/>
      </vt:variant>
      <vt:variant>
        <vt:lpwstr>_Toc490830854</vt:lpwstr>
      </vt:variant>
      <vt:variant>
        <vt:i4>1245247</vt:i4>
      </vt:variant>
      <vt:variant>
        <vt:i4>14</vt:i4>
      </vt:variant>
      <vt:variant>
        <vt:i4>0</vt:i4>
      </vt:variant>
      <vt:variant>
        <vt:i4>5</vt:i4>
      </vt:variant>
      <vt:variant>
        <vt:lpwstr/>
      </vt:variant>
      <vt:variant>
        <vt:lpwstr>_Toc490830853</vt:lpwstr>
      </vt:variant>
      <vt:variant>
        <vt:i4>4653168</vt:i4>
      </vt:variant>
      <vt:variant>
        <vt:i4>9</vt:i4>
      </vt:variant>
      <vt:variant>
        <vt:i4>0</vt:i4>
      </vt:variant>
      <vt:variant>
        <vt:i4>5</vt:i4>
      </vt:variant>
      <vt:variant>
        <vt:lpwstr>mailto:mar@rrginc.com</vt:lpwstr>
      </vt:variant>
      <vt:variant>
        <vt:lpwstr/>
      </vt:variant>
      <vt:variant>
        <vt:i4>5636164</vt:i4>
      </vt:variant>
      <vt:variant>
        <vt:i4>6</vt:i4>
      </vt:variant>
      <vt:variant>
        <vt:i4>0</vt:i4>
      </vt:variant>
      <vt:variant>
        <vt:i4>5</vt:i4>
      </vt:variant>
      <vt:variant>
        <vt:lpwstr>https://www.grin-global.org/userdocs.htm</vt:lpwstr>
      </vt:variant>
      <vt:variant>
        <vt:lpwstr/>
      </vt:variant>
      <vt:variant>
        <vt:i4>5111817</vt:i4>
      </vt:variant>
      <vt:variant>
        <vt:i4>3</vt:i4>
      </vt:variant>
      <vt:variant>
        <vt:i4>0</vt:i4>
      </vt:variant>
      <vt:variant>
        <vt:i4>5</vt:i4>
      </vt:variant>
      <vt:variant>
        <vt:lpwstr>https://www.grin-global.org/</vt:lpwstr>
      </vt:variant>
      <vt:variant>
        <vt:lpwstr/>
      </vt:variant>
      <vt:variant>
        <vt:i4>7274612</vt:i4>
      </vt:variant>
      <vt:variant>
        <vt:i4>0</vt:i4>
      </vt:variant>
      <vt:variant>
        <vt:i4>0</vt:i4>
      </vt:variant>
      <vt:variant>
        <vt:i4>5</vt:i4>
      </vt:variant>
      <vt:variant>
        <vt:lpwstr/>
      </vt:variant>
      <vt:variant>
        <vt:lpwstr>toc</vt:lpwstr>
      </vt:variant>
      <vt:variant>
        <vt:i4>6094965</vt:i4>
      </vt:variant>
      <vt:variant>
        <vt:i4>42508</vt:i4>
      </vt:variant>
      <vt:variant>
        <vt:i4>1099</vt:i4>
      </vt:variant>
      <vt:variant>
        <vt:i4>1</vt:i4>
      </vt:variant>
      <vt:variant>
        <vt:lpwstr>D:\DOCUME~1\dbmum3\LOCALS~1\Temp\SNAGHTML154c85b.PNG</vt:lpwstr>
      </vt:variant>
      <vt:variant>
        <vt:lpwstr/>
      </vt:variant>
      <vt:variant>
        <vt:i4>8323081</vt:i4>
      </vt:variant>
      <vt:variant>
        <vt:i4>62410</vt:i4>
      </vt:variant>
      <vt:variant>
        <vt:i4>1144</vt:i4>
      </vt:variant>
      <vt:variant>
        <vt:i4>1</vt:i4>
      </vt:variant>
      <vt:variant>
        <vt:lpwstr>D:\Documents and Settings\dbmum3\Local Settings\Temp\SNAGHTMLebd337.PNG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GRIN-Global 3-Day Workshop</dc:title>
  <dc:creator>Martin Reisinger</dc:creator>
  <cp:lastModifiedBy>Martin Reisinger</cp:lastModifiedBy>
  <cp:revision>11</cp:revision>
  <cp:lastPrinted>2012-06-20T19:14:00Z</cp:lastPrinted>
  <dcterms:created xsi:type="dcterms:W3CDTF">2018-05-09T19:16:00Z</dcterms:created>
  <dcterms:modified xsi:type="dcterms:W3CDTF">2018-05-16T22:10:00Z</dcterms:modified>
</cp:coreProperties>
</file>